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375C" w14:textId="3EEE9A8F" w:rsidR="00557DA3" w:rsidRPr="00C27653" w:rsidRDefault="00B37519" w:rsidP="00C27653">
      <w:pPr>
        <w:pStyle w:val="Title"/>
        <w:spacing w:before="360"/>
        <w:ind w:left="0"/>
        <w:rPr>
          <w:rFonts w:asciiTheme="minorHAnsi" w:hAnsiTheme="minorHAnsi" w:cstheme="minorHAnsi"/>
          <w:b/>
          <w:bCs/>
          <w:color w:val="FFFFFF" w:themeColor="background1"/>
          <w:sz w:val="72"/>
          <w:szCs w:val="72"/>
        </w:rPr>
      </w:pPr>
      <w:r>
        <w:rPr>
          <w:noProof/>
        </w:rPr>
        <w:drawing>
          <wp:anchor distT="0" distB="0" distL="114300" distR="114300" simplePos="0" relativeHeight="251661312" behindDoc="1" locked="1" layoutInCell="1" allowOverlap="1" wp14:anchorId="7E55DAC7" wp14:editId="7E338189">
            <wp:simplePos x="0" y="0"/>
            <wp:positionH relativeFrom="page">
              <wp:align>center</wp:align>
            </wp:positionH>
            <wp:positionV relativeFrom="page">
              <wp:align>top</wp:align>
            </wp:positionV>
            <wp:extent cx="7790688" cy="3072384"/>
            <wp:effectExtent l="0" t="0" r="1270" b="0"/>
            <wp:wrapNone/>
            <wp:docPr id="3" name="Picture 3" descr="National Center for Systemic Improvement (NCS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Center for Systemic Improvement (NCSI)">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0688" cy="3072384"/>
                    </a:xfrm>
                    <a:prstGeom prst="rect">
                      <a:avLst/>
                    </a:prstGeom>
                  </pic:spPr>
                </pic:pic>
              </a:graphicData>
            </a:graphic>
            <wp14:sizeRelH relativeFrom="margin">
              <wp14:pctWidth>0</wp14:pctWidth>
            </wp14:sizeRelH>
            <wp14:sizeRelV relativeFrom="margin">
              <wp14:pctHeight>0</wp14:pctHeight>
            </wp14:sizeRelV>
          </wp:anchor>
        </w:drawing>
      </w:r>
      <w:r w:rsidR="00C27653" w:rsidRPr="00C27653">
        <w:rPr>
          <w:rFonts w:asciiTheme="minorHAnsi" w:hAnsiTheme="minorHAnsi" w:cstheme="minorHAnsi"/>
          <w:b/>
          <w:bCs/>
          <w:color w:val="FFFFFF" w:themeColor="background1"/>
          <w:sz w:val="72"/>
          <w:szCs w:val="72"/>
        </w:rPr>
        <w:t xml:space="preserve">Checklist for Assessing the </w:t>
      </w:r>
      <w:r w:rsidR="00C27653">
        <w:rPr>
          <w:rFonts w:asciiTheme="minorHAnsi" w:hAnsiTheme="minorHAnsi" w:cstheme="minorHAnsi"/>
          <w:b/>
          <w:bCs/>
          <w:color w:val="FFFFFF" w:themeColor="background1"/>
          <w:sz w:val="72"/>
          <w:szCs w:val="72"/>
        </w:rPr>
        <w:br/>
      </w:r>
      <w:r w:rsidR="00C27653" w:rsidRPr="00C27653">
        <w:rPr>
          <w:rFonts w:asciiTheme="minorHAnsi" w:hAnsiTheme="minorHAnsi" w:cstheme="minorHAnsi"/>
          <w:b/>
          <w:bCs/>
          <w:color w:val="FFFFFF" w:themeColor="background1"/>
          <w:sz w:val="72"/>
          <w:szCs w:val="72"/>
        </w:rPr>
        <w:t>State General Supervision System</w:t>
      </w:r>
    </w:p>
    <w:p w14:paraId="5886FCFD" w14:textId="64357539" w:rsidR="00434921" w:rsidRPr="00740F38" w:rsidRDefault="00434921" w:rsidP="00740F38">
      <w:pPr>
        <w:pStyle w:val="Heading2"/>
      </w:pPr>
      <w:bookmarkStart w:id="0" w:name="_Toc159831211"/>
      <w:bookmarkStart w:id="1" w:name="_Toc169884635"/>
      <w:r w:rsidRPr="00740F38">
        <w:t>Introduction</w:t>
      </w:r>
      <w:bookmarkEnd w:id="0"/>
      <w:bookmarkEnd w:id="1"/>
    </w:p>
    <w:p w14:paraId="32E9478B" w14:textId="77777777" w:rsidR="00652401" w:rsidRDefault="00652401" w:rsidP="00FA5104">
      <w:pPr>
        <w:ind w:left="0"/>
        <w:sectPr w:rsidR="00652401" w:rsidSect="0024382F">
          <w:footerReference w:type="default" r:id="rId12"/>
          <w:headerReference w:type="first" r:id="rId13"/>
          <w:pgSz w:w="12240" w:h="15840"/>
          <w:pgMar w:top="2403" w:right="847" w:bottom="720" w:left="810" w:header="720" w:footer="540" w:gutter="0"/>
          <w:cols w:space="720"/>
          <w:docGrid w:linePitch="360"/>
        </w:sectPr>
      </w:pPr>
    </w:p>
    <w:p w14:paraId="1A46F81D" w14:textId="19CCEE8F" w:rsidR="003B406A" w:rsidRDefault="004202E0" w:rsidP="006C4B62">
      <w:pPr>
        <w:ind w:left="0"/>
      </w:pPr>
      <w:r w:rsidRPr="00F51013">
        <w:t>On</w:t>
      </w:r>
      <w:r w:rsidR="003B406A" w:rsidRPr="00F51013">
        <w:t xml:space="preserve"> July</w:t>
      </w:r>
      <w:r w:rsidRPr="00F51013">
        <w:t xml:space="preserve"> 24,</w:t>
      </w:r>
      <w:r w:rsidR="003B406A" w:rsidRPr="00F51013">
        <w:t xml:space="preserve"> 202</w:t>
      </w:r>
      <w:r w:rsidRPr="00F51013">
        <w:t>3</w:t>
      </w:r>
      <w:r w:rsidR="003B406A" w:rsidRPr="00F51013">
        <w:t xml:space="preserve">, </w:t>
      </w:r>
      <w:r w:rsidR="00493B74" w:rsidRPr="00F51013">
        <w:t>the Office of Special Education Programs (OSEP) released</w:t>
      </w:r>
      <w:r w:rsidR="00D9637C" w:rsidRPr="00F51013">
        <w:t xml:space="preserve"> its</w:t>
      </w:r>
      <w:r w:rsidR="00493B74" w:rsidRPr="00F51013">
        <w:t xml:space="preserve"> </w:t>
      </w:r>
      <w:r w:rsidR="00374D75" w:rsidRPr="00F51013">
        <w:t xml:space="preserve">“State General Supervision Responsibilities Under Parts B and C of the </w:t>
      </w:r>
      <w:r w:rsidR="00251EA6" w:rsidRPr="00F51013">
        <w:t>Individuals with Disabilities Education Act (</w:t>
      </w:r>
      <w:r w:rsidR="00374D75" w:rsidRPr="00F51013">
        <w:t>IDEA</w:t>
      </w:r>
      <w:r w:rsidR="00251EA6" w:rsidRPr="00F51013">
        <w:t>)</w:t>
      </w:r>
      <w:r w:rsidR="00374D75" w:rsidRPr="00F51013">
        <w:t>: Monitoring, Technical Assistance, and Enforcement</w:t>
      </w:r>
      <w:r w:rsidR="00492DC5">
        <w:t>”</w:t>
      </w:r>
      <w:r w:rsidR="00374D75" w:rsidRPr="00F51013">
        <w:t xml:space="preserve"> </w:t>
      </w:r>
      <w:r w:rsidR="00492DC5">
        <w:t>q</w:t>
      </w:r>
      <w:r w:rsidR="00374D75" w:rsidRPr="00F51013">
        <w:t xml:space="preserve">uestions and </w:t>
      </w:r>
      <w:r w:rsidR="00492DC5">
        <w:t>a</w:t>
      </w:r>
      <w:r w:rsidR="00374D75" w:rsidRPr="00F51013">
        <w:t>nswer</w:t>
      </w:r>
      <w:r w:rsidR="00466940">
        <w:t>s</w:t>
      </w:r>
      <w:r w:rsidR="00492DC5">
        <w:t xml:space="preserve"> document</w:t>
      </w:r>
      <w:r w:rsidR="00374D75" w:rsidRPr="00F51013">
        <w:t xml:space="preserve"> </w:t>
      </w:r>
      <w:r w:rsidR="00374D75" w:rsidRPr="00F51013">
        <w:t>23-01.</w:t>
      </w:r>
      <w:r w:rsidR="00493B74" w:rsidRPr="00F51013">
        <w:t xml:space="preserve"> </w:t>
      </w:r>
      <w:r w:rsidR="00374D75" w:rsidRPr="00F51013">
        <w:t>The guidance (referred to as</w:t>
      </w:r>
      <w:r w:rsidR="00493B74" w:rsidRPr="00F51013">
        <w:t xml:space="preserve"> </w:t>
      </w:r>
      <w:r w:rsidRPr="00F51013">
        <w:t xml:space="preserve">OSEP </w:t>
      </w:r>
      <w:r w:rsidR="00493B74" w:rsidRPr="00F51013">
        <w:t>QA</w:t>
      </w:r>
      <w:r w:rsidR="00374D75" w:rsidRPr="00F51013">
        <w:t xml:space="preserve"> 23-01) outlines OSEP’s expectations </w:t>
      </w:r>
      <w:r w:rsidR="009516C2" w:rsidRPr="009516C2">
        <w:t>to exercise their general supervision responsibilities under IDEA</w:t>
      </w:r>
      <w:r w:rsidR="00374D75" w:rsidRPr="00F51013">
        <w:t xml:space="preserve"> and supersedes (as well as consolidates) previously issued OSEP</w:t>
      </w:r>
      <w:r w:rsidR="00374D75">
        <w:t xml:space="preserve"> guidance.</w:t>
      </w:r>
    </w:p>
    <w:p w14:paraId="3A6A5ED0" w14:textId="77777777" w:rsidR="00652401" w:rsidRPr="00740F38" w:rsidRDefault="00652401" w:rsidP="00740F38">
      <w:pPr>
        <w:pStyle w:val="Heading2"/>
        <w:sectPr w:rsidR="00652401" w:rsidRPr="00740F38" w:rsidSect="0024382F">
          <w:type w:val="continuous"/>
          <w:pgSz w:w="12240" w:h="15840"/>
          <w:pgMar w:top="720" w:right="847" w:bottom="720" w:left="810" w:header="720" w:footer="540" w:gutter="0"/>
          <w:cols w:num="2" w:space="720"/>
          <w:docGrid w:linePitch="360"/>
        </w:sectPr>
      </w:pPr>
    </w:p>
    <w:p w14:paraId="10722819" w14:textId="0679092C" w:rsidR="00652401" w:rsidRPr="00740F38" w:rsidRDefault="00652401" w:rsidP="00740F38">
      <w:pPr>
        <w:pStyle w:val="Heading2"/>
      </w:pPr>
      <w:bookmarkStart w:id="2" w:name="_Toc169884636"/>
      <w:r w:rsidRPr="00740F38">
        <w:t>How to Use This Document</w:t>
      </w:r>
      <w:bookmarkEnd w:id="2"/>
    </w:p>
    <w:p w14:paraId="2367E281" w14:textId="77777777" w:rsidR="00652401" w:rsidRDefault="00652401" w:rsidP="00FA5104">
      <w:pPr>
        <w:ind w:left="0"/>
        <w:sectPr w:rsidR="00652401" w:rsidSect="0024382F">
          <w:type w:val="continuous"/>
          <w:pgSz w:w="12240" w:h="15840"/>
          <w:pgMar w:top="720" w:right="847" w:bottom="720" w:left="810" w:header="720" w:footer="540" w:gutter="0"/>
          <w:cols w:space="720"/>
          <w:docGrid w:linePitch="360"/>
        </w:sectPr>
      </w:pPr>
    </w:p>
    <w:p w14:paraId="7948095C" w14:textId="0D602118" w:rsidR="006E1333" w:rsidRDefault="0055290E" w:rsidP="00FA5104">
      <w:pPr>
        <w:ind w:left="0"/>
      </w:pPr>
      <w:r>
        <w:t>T</w:t>
      </w:r>
      <w:r w:rsidR="004202E0">
        <w:t>his resource</w:t>
      </w:r>
      <w:r>
        <w:t xml:space="preserve"> is</w:t>
      </w:r>
      <w:r w:rsidR="004202E0">
        <w:t xml:space="preserve"> </w:t>
      </w:r>
      <w:r w:rsidR="009A4605">
        <w:t xml:space="preserve">focused on Part B responsibilities under IDEA and is </w:t>
      </w:r>
      <w:r w:rsidR="004202E0">
        <w:t>designed to support state education</w:t>
      </w:r>
      <w:r>
        <w:t>al</w:t>
      </w:r>
      <w:r w:rsidR="004202E0">
        <w:t xml:space="preserve"> agency</w:t>
      </w:r>
      <w:r w:rsidR="00575CEA">
        <w:t xml:space="preserve"> (SEA)</w:t>
      </w:r>
      <w:r w:rsidR="004202E0">
        <w:t xml:space="preserve"> staff </w:t>
      </w:r>
      <w:r w:rsidR="00292D1C">
        <w:t xml:space="preserve">in </w:t>
      </w:r>
      <w:r w:rsidR="00575CEA">
        <w:t>assess</w:t>
      </w:r>
      <w:r w:rsidR="00292D1C">
        <w:t>ing</w:t>
      </w:r>
      <w:r w:rsidR="004202E0">
        <w:t xml:space="preserve"> their general supervision</w:t>
      </w:r>
      <w:r w:rsidR="007D56E6">
        <w:t xml:space="preserve"> </w:t>
      </w:r>
      <w:r w:rsidR="004202E0">
        <w:t>systems, policies, procedures, and practices against the expectations outlined in OSEP QA 23-01. Th</w:t>
      </w:r>
      <w:r w:rsidR="007D56E6">
        <w:t>is</w:t>
      </w:r>
      <w:r w:rsidR="004202E0">
        <w:t xml:space="preserve"> </w:t>
      </w:r>
      <w:r w:rsidR="009A4605">
        <w:t>document</w:t>
      </w:r>
      <w:r w:rsidR="006019C5">
        <w:t xml:space="preserve"> is</w:t>
      </w:r>
      <w:r w:rsidR="004202E0">
        <w:t xml:space="preserve"> organized around the five sections of OSEP QA 23-01</w:t>
      </w:r>
      <w:r w:rsidR="006019C5">
        <w:t>. Each of the five sections</w:t>
      </w:r>
      <w:r w:rsidR="00D85D0E">
        <w:t xml:space="preserve"> </w:t>
      </w:r>
      <w:r w:rsidR="004202E0">
        <w:t>delineates between expectations that are required versus recommended</w:t>
      </w:r>
      <w:r w:rsidR="00F06118">
        <w:t>.</w:t>
      </w:r>
      <w:r w:rsidR="00292D1C">
        <w:t xml:space="preserve"> </w:t>
      </w:r>
      <w:r w:rsidR="006E1333">
        <w:t>For instance, “must” indicates a requirement that is mandatory. “Should” suggests a strongly recommended practice. “May</w:t>
      </w:r>
      <w:r w:rsidR="005D28A6">
        <w:t>,</w:t>
      </w:r>
      <w:r w:rsidR="006E1333">
        <w:t>” “could</w:t>
      </w:r>
      <w:r w:rsidR="005D28A6">
        <w:t>,</w:t>
      </w:r>
      <w:r w:rsidR="006E1333">
        <w:t xml:space="preserve">” </w:t>
      </w:r>
      <w:r w:rsidR="00251EA6">
        <w:t xml:space="preserve">and </w:t>
      </w:r>
      <w:r w:rsidR="005D28A6">
        <w:t>“encourage</w:t>
      </w:r>
      <w:r w:rsidR="005A1C30">
        <w:t>d</w:t>
      </w:r>
      <w:r w:rsidR="005D28A6">
        <w:t xml:space="preserve">” </w:t>
      </w:r>
      <w:r w:rsidR="006E1333">
        <w:t>typically denote optional or discretionary practices</w:t>
      </w:r>
      <w:r w:rsidR="005D28A6">
        <w:t>.</w:t>
      </w:r>
      <w:r w:rsidR="006E1333">
        <w:t xml:space="preserve"> </w:t>
      </w:r>
      <w:r w:rsidR="00C20E40">
        <w:t xml:space="preserve">Understanding </w:t>
      </w:r>
      <w:r w:rsidR="006E1333">
        <w:t>this terminology should help states rate each criterion according to state capacity as well as priority in terms of required actions.</w:t>
      </w:r>
    </w:p>
    <w:p w14:paraId="2ED70F06" w14:textId="236394C4" w:rsidR="00F77994" w:rsidRDefault="00F77994" w:rsidP="00F77994">
      <w:pPr>
        <w:ind w:left="0"/>
      </w:pPr>
      <w:r>
        <w:t>F</w:t>
      </w:r>
      <w:r w:rsidR="006E1333">
        <w:t>urther, e</w:t>
      </w:r>
      <w:r w:rsidR="00292D1C">
        <w:t xml:space="preserve">ach row </w:t>
      </w:r>
      <w:r w:rsidR="004202E0">
        <w:t xml:space="preserve">includes space for state staff to consider the extent to which </w:t>
      </w:r>
      <w:r w:rsidR="00F06118">
        <w:t xml:space="preserve">their agency has </w:t>
      </w:r>
      <w:r w:rsidR="004202E0">
        <w:t xml:space="preserve">responsive policies and procedures in place </w:t>
      </w:r>
      <w:r w:rsidR="00575CEA">
        <w:t>and</w:t>
      </w:r>
      <w:r w:rsidR="004202E0">
        <w:t xml:space="preserve"> </w:t>
      </w:r>
      <w:r w:rsidR="00575CEA">
        <w:t xml:space="preserve">the </w:t>
      </w:r>
      <w:r w:rsidR="00F06118">
        <w:t xml:space="preserve">current </w:t>
      </w:r>
      <w:r w:rsidR="004202E0">
        <w:t xml:space="preserve">level of documentation. </w:t>
      </w:r>
      <w:r w:rsidR="00575CEA">
        <w:t>SEAs</w:t>
      </w:r>
      <w:r w:rsidR="004202E0">
        <w:t xml:space="preserve"> are encouraged to assemble a </w:t>
      </w:r>
      <w:r w:rsidR="00F06118">
        <w:t>team</w:t>
      </w:r>
      <w:r w:rsidR="004202E0">
        <w:t xml:space="preserve"> of relevant staff to collaboratively review and reflect on this resource </w:t>
      </w:r>
      <w:r w:rsidR="00575CEA">
        <w:t>to identify</w:t>
      </w:r>
      <w:r w:rsidR="00D9637C">
        <w:t xml:space="preserve"> any gaps or misalignments with federal expectations and serve as a useful starting point for determining priorities for general supervision system improvement.</w:t>
      </w:r>
      <w:r>
        <w:t xml:space="preserve"> </w:t>
      </w:r>
    </w:p>
    <w:p w14:paraId="71588596" w14:textId="2BB40FB0" w:rsidR="00F77994" w:rsidRPr="00F77994" w:rsidRDefault="00F77994" w:rsidP="00F77994">
      <w:pPr>
        <w:ind w:left="0"/>
      </w:pPr>
      <w:r w:rsidRPr="00F77994">
        <w:t xml:space="preserve">NCSI would like to thank </w:t>
      </w:r>
      <w:r w:rsidR="009A4605">
        <w:t>the IDEA Data Center (IDC) and the Center for IDEA Fiscal Reporting (</w:t>
      </w:r>
      <w:r w:rsidRPr="00F77994">
        <w:t>CIFR</w:t>
      </w:r>
      <w:r w:rsidR="009A4605">
        <w:t>)</w:t>
      </w:r>
      <w:r w:rsidRPr="00F77994">
        <w:t xml:space="preserve"> for their input and engagement into creating this resource to make it useful for our shared audiences.  </w:t>
      </w:r>
    </w:p>
    <w:p w14:paraId="63692748" w14:textId="11EBEA14" w:rsidR="00F77994" w:rsidRDefault="00F77994" w:rsidP="00652401">
      <w:pPr>
        <w:ind w:left="0"/>
        <w:sectPr w:rsidR="00F77994" w:rsidSect="0024382F">
          <w:type w:val="continuous"/>
          <w:pgSz w:w="12240" w:h="15840"/>
          <w:pgMar w:top="720" w:right="847" w:bottom="720" w:left="810" w:header="720" w:footer="540" w:gutter="0"/>
          <w:cols w:num="2" w:space="720"/>
          <w:docGrid w:linePitch="360"/>
        </w:sectPr>
      </w:pPr>
    </w:p>
    <w:bookmarkStart w:id="3" w:name="_Toc169884637" w:displacedByCustomXml="next"/>
    <w:sdt>
      <w:sdtPr>
        <w:rPr>
          <w:rFonts w:asciiTheme="minorHAnsi" w:eastAsiaTheme="minorHAnsi" w:hAnsiTheme="minorHAnsi" w:cstheme="minorBidi"/>
          <w:color w:val="auto"/>
          <w:sz w:val="24"/>
          <w:szCs w:val="24"/>
        </w:rPr>
        <w:id w:val="691727602"/>
        <w:docPartObj>
          <w:docPartGallery w:val="Table of Contents"/>
          <w:docPartUnique/>
        </w:docPartObj>
      </w:sdtPr>
      <w:sdtEndPr>
        <w:rPr>
          <w:b/>
          <w:bCs/>
          <w:noProof/>
        </w:rPr>
      </w:sdtEndPr>
      <w:sdtContent>
        <w:p w14:paraId="660983FD" w14:textId="45723F97" w:rsidR="006019C5" w:rsidRPr="00740F38" w:rsidRDefault="006019C5" w:rsidP="00740F38">
          <w:pPr>
            <w:pStyle w:val="Heading2"/>
          </w:pPr>
          <w:r w:rsidRPr="00740F38">
            <w:t>Table of Contents</w:t>
          </w:r>
          <w:bookmarkEnd w:id="3"/>
        </w:p>
        <w:p w14:paraId="69B2D6E5" w14:textId="0CAE5EFE" w:rsidR="00703BCD" w:rsidRDefault="00C24317">
          <w:pPr>
            <w:pStyle w:val="TOC2"/>
            <w:tabs>
              <w:tab w:val="right" w:leader="dot" w:pos="10430"/>
            </w:tabs>
            <w:rPr>
              <w:rFonts w:eastAsiaTheme="minorEastAsia"/>
              <w:noProof/>
              <w:kern w:val="2"/>
              <w:sz w:val="24"/>
              <w14:ligatures w14:val="standardContextual"/>
            </w:rPr>
          </w:pPr>
          <w:r>
            <w:fldChar w:fldCharType="begin"/>
          </w:r>
          <w:r>
            <w:instrText xml:space="preserve"> TOC \o "1-3" \h \z \u </w:instrText>
          </w:r>
          <w:r>
            <w:fldChar w:fldCharType="separate"/>
          </w:r>
          <w:hyperlink w:anchor="_Toc169884635" w:history="1">
            <w:r w:rsidR="00703BCD" w:rsidRPr="00DF07E6">
              <w:rPr>
                <w:rStyle w:val="Hyperlink"/>
                <w:noProof/>
              </w:rPr>
              <w:t>Introduction</w:t>
            </w:r>
            <w:r w:rsidR="00703BCD">
              <w:rPr>
                <w:noProof/>
                <w:webHidden/>
              </w:rPr>
              <w:tab/>
            </w:r>
            <w:r w:rsidR="00703BCD">
              <w:rPr>
                <w:noProof/>
                <w:webHidden/>
              </w:rPr>
              <w:fldChar w:fldCharType="begin"/>
            </w:r>
            <w:r w:rsidR="00703BCD">
              <w:rPr>
                <w:noProof/>
                <w:webHidden/>
              </w:rPr>
              <w:instrText xml:space="preserve"> PAGEREF _Toc169884635 \h </w:instrText>
            </w:r>
            <w:r w:rsidR="00703BCD">
              <w:rPr>
                <w:noProof/>
                <w:webHidden/>
              </w:rPr>
            </w:r>
            <w:r w:rsidR="00703BCD">
              <w:rPr>
                <w:noProof/>
                <w:webHidden/>
              </w:rPr>
              <w:fldChar w:fldCharType="separate"/>
            </w:r>
            <w:r w:rsidR="00703BCD">
              <w:rPr>
                <w:noProof/>
                <w:webHidden/>
              </w:rPr>
              <w:t>1</w:t>
            </w:r>
            <w:r w:rsidR="00703BCD">
              <w:rPr>
                <w:noProof/>
                <w:webHidden/>
              </w:rPr>
              <w:fldChar w:fldCharType="end"/>
            </w:r>
          </w:hyperlink>
        </w:p>
        <w:p w14:paraId="0CEAFADE" w14:textId="669E299A" w:rsidR="00703BCD" w:rsidRDefault="00000000">
          <w:pPr>
            <w:pStyle w:val="TOC2"/>
            <w:tabs>
              <w:tab w:val="right" w:leader="dot" w:pos="10430"/>
            </w:tabs>
            <w:rPr>
              <w:rFonts w:eastAsiaTheme="minorEastAsia"/>
              <w:noProof/>
              <w:kern w:val="2"/>
              <w:sz w:val="24"/>
              <w14:ligatures w14:val="standardContextual"/>
            </w:rPr>
          </w:pPr>
          <w:hyperlink w:anchor="_Toc169884636" w:history="1">
            <w:r w:rsidR="00703BCD" w:rsidRPr="00DF07E6">
              <w:rPr>
                <w:rStyle w:val="Hyperlink"/>
                <w:noProof/>
              </w:rPr>
              <w:t>How to Use This Document</w:t>
            </w:r>
            <w:r w:rsidR="00703BCD">
              <w:rPr>
                <w:noProof/>
                <w:webHidden/>
              </w:rPr>
              <w:tab/>
            </w:r>
            <w:r w:rsidR="00703BCD">
              <w:rPr>
                <w:noProof/>
                <w:webHidden/>
              </w:rPr>
              <w:fldChar w:fldCharType="begin"/>
            </w:r>
            <w:r w:rsidR="00703BCD">
              <w:rPr>
                <w:noProof/>
                <w:webHidden/>
              </w:rPr>
              <w:instrText xml:space="preserve"> PAGEREF _Toc169884636 \h </w:instrText>
            </w:r>
            <w:r w:rsidR="00703BCD">
              <w:rPr>
                <w:noProof/>
                <w:webHidden/>
              </w:rPr>
            </w:r>
            <w:r w:rsidR="00703BCD">
              <w:rPr>
                <w:noProof/>
                <w:webHidden/>
              </w:rPr>
              <w:fldChar w:fldCharType="separate"/>
            </w:r>
            <w:r w:rsidR="00703BCD">
              <w:rPr>
                <w:noProof/>
                <w:webHidden/>
              </w:rPr>
              <w:t>1</w:t>
            </w:r>
            <w:r w:rsidR="00703BCD">
              <w:rPr>
                <w:noProof/>
                <w:webHidden/>
              </w:rPr>
              <w:fldChar w:fldCharType="end"/>
            </w:r>
          </w:hyperlink>
        </w:p>
        <w:p w14:paraId="2DA6CACD" w14:textId="20498D93" w:rsidR="00703BCD" w:rsidRDefault="00000000">
          <w:pPr>
            <w:pStyle w:val="TOC2"/>
            <w:tabs>
              <w:tab w:val="right" w:leader="dot" w:pos="10430"/>
            </w:tabs>
            <w:rPr>
              <w:rFonts w:eastAsiaTheme="minorEastAsia"/>
              <w:noProof/>
              <w:kern w:val="2"/>
              <w:sz w:val="24"/>
              <w14:ligatures w14:val="standardContextual"/>
            </w:rPr>
          </w:pPr>
          <w:hyperlink w:anchor="_Toc169884637" w:history="1">
            <w:r w:rsidR="00703BCD" w:rsidRPr="00DF07E6">
              <w:rPr>
                <w:rStyle w:val="Hyperlink"/>
                <w:noProof/>
              </w:rPr>
              <w:t>Table of Contents</w:t>
            </w:r>
            <w:r w:rsidR="00703BCD">
              <w:rPr>
                <w:noProof/>
                <w:webHidden/>
              </w:rPr>
              <w:tab/>
            </w:r>
            <w:r w:rsidR="00703BCD">
              <w:rPr>
                <w:noProof/>
                <w:webHidden/>
              </w:rPr>
              <w:fldChar w:fldCharType="begin"/>
            </w:r>
            <w:r w:rsidR="00703BCD">
              <w:rPr>
                <w:noProof/>
                <w:webHidden/>
              </w:rPr>
              <w:instrText xml:space="preserve"> PAGEREF _Toc169884637 \h </w:instrText>
            </w:r>
            <w:r w:rsidR="00703BCD">
              <w:rPr>
                <w:noProof/>
                <w:webHidden/>
              </w:rPr>
            </w:r>
            <w:r w:rsidR="00703BCD">
              <w:rPr>
                <w:noProof/>
                <w:webHidden/>
              </w:rPr>
              <w:fldChar w:fldCharType="separate"/>
            </w:r>
            <w:r w:rsidR="00703BCD">
              <w:rPr>
                <w:noProof/>
                <w:webHidden/>
              </w:rPr>
              <w:t>2</w:t>
            </w:r>
            <w:r w:rsidR="00703BCD">
              <w:rPr>
                <w:noProof/>
                <w:webHidden/>
              </w:rPr>
              <w:fldChar w:fldCharType="end"/>
            </w:r>
          </w:hyperlink>
        </w:p>
        <w:p w14:paraId="72BEDE21" w14:textId="651ECBDF" w:rsidR="00703BCD" w:rsidRDefault="00000000">
          <w:pPr>
            <w:pStyle w:val="TOC2"/>
            <w:tabs>
              <w:tab w:val="right" w:leader="dot" w:pos="10430"/>
            </w:tabs>
            <w:rPr>
              <w:rFonts w:eastAsiaTheme="minorEastAsia"/>
              <w:noProof/>
              <w:kern w:val="2"/>
              <w:sz w:val="24"/>
              <w14:ligatures w14:val="standardContextual"/>
            </w:rPr>
          </w:pPr>
          <w:hyperlink w:anchor="_Toc169884638" w:history="1">
            <w:r w:rsidR="00703BCD" w:rsidRPr="00DF07E6">
              <w:rPr>
                <w:rStyle w:val="Hyperlink"/>
                <w:noProof/>
              </w:rPr>
              <w:t>State General Supervision Responsibilities</w:t>
            </w:r>
            <w:r w:rsidR="00703BCD">
              <w:rPr>
                <w:noProof/>
                <w:webHidden/>
              </w:rPr>
              <w:tab/>
            </w:r>
            <w:r w:rsidR="00703BCD">
              <w:rPr>
                <w:noProof/>
                <w:webHidden/>
              </w:rPr>
              <w:fldChar w:fldCharType="begin"/>
            </w:r>
            <w:r w:rsidR="00703BCD">
              <w:rPr>
                <w:noProof/>
                <w:webHidden/>
              </w:rPr>
              <w:instrText xml:space="preserve"> PAGEREF _Toc169884638 \h </w:instrText>
            </w:r>
            <w:r w:rsidR="00703BCD">
              <w:rPr>
                <w:noProof/>
                <w:webHidden/>
              </w:rPr>
            </w:r>
            <w:r w:rsidR="00703BCD">
              <w:rPr>
                <w:noProof/>
                <w:webHidden/>
              </w:rPr>
              <w:fldChar w:fldCharType="separate"/>
            </w:r>
            <w:r w:rsidR="00703BCD">
              <w:rPr>
                <w:noProof/>
                <w:webHidden/>
              </w:rPr>
              <w:t>3</w:t>
            </w:r>
            <w:r w:rsidR="00703BCD">
              <w:rPr>
                <w:noProof/>
                <w:webHidden/>
              </w:rPr>
              <w:fldChar w:fldCharType="end"/>
            </w:r>
          </w:hyperlink>
        </w:p>
        <w:p w14:paraId="1F5C9904" w14:textId="3809EB6B" w:rsidR="00703BCD" w:rsidRDefault="00000000">
          <w:pPr>
            <w:pStyle w:val="TOC3"/>
            <w:rPr>
              <w:rFonts w:eastAsiaTheme="minorEastAsia"/>
              <w:noProof/>
              <w:kern w:val="2"/>
              <w:sz w:val="24"/>
              <w14:ligatures w14:val="standardContextual"/>
            </w:rPr>
          </w:pPr>
          <w:hyperlink w:anchor="_Toc169884639" w:history="1">
            <w:r w:rsidR="00703BCD" w:rsidRPr="00DF07E6">
              <w:rPr>
                <w:rStyle w:val="Hyperlink"/>
                <w:noProof/>
              </w:rPr>
              <w:t>General Supervision System</w:t>
            </w:r>
            <w:r w:rsidR="00703BCD">
              <w:rPr>
                <w:noProof/>
                <w:webHidden/>
              </w:rPr>
              <w:tab/>
            </w:r>
            <w:r w:rsidR="00703BCD">
              <w:rPr>
                <w:noProof/>
                <w:webHidden/>
              </w:rPr>
              <w:fldChar w:fldCharType="begin"/>
            </w:r>
            <w:r w:rsidR="00703BCD">
              <w:rPr>
                <w:noProof/>
                <w:webHidden/>
              </w:rPr>
              <w:instrText xml:space="preserve"> PAGEREF _Toc169884639 \h </w:instrText>
            </w:r>
            <w:r w:rsidR="00703BCD">
              <w:rPr>
                <w:noProof/>
                <w:webHidden/>
              </w:rPr>
            </w:r>
            <w:r w:rsidR="00703BCD">
              <w:rPr>
                <w:noProof/>
                <w:webHidden/>
              </w:rPr>
              <w:fldChar w:fldCharType="separate"/>
            </w:r>
            <w:r w:rsidR="00703BCD">
              <w:rPr>
                <w:noProof/>
                <w:webHidden/>
              </w:rPr>
              <w:t>3</w:t>
            </w:r>
            <w:r w:rsidR="00703BCD">
              <w:rPr>
                <w:noProof/>
                <w:webHidden/>
              </w:rPr>
              <w:fldChar w:fldCharType="end"/>
            </w:r>
          </w:hyperlink>
        </w:p>
        <w:p w14:paraId="3E670033" w14:textId="554D077B" w:rsidR="00703BCD" w:rsidRDefault="00000000">
          <w:pPr>
            <w:pStyle w:val="TOC3"/>
            <w:rPr>
              <w:rFonts w:eastAsiaTheme="minorEastAsia"/>
              <w:noProof/>
              <w:kern w:val="2"/>
              <w:sz w:val="24"/>
              <w14:ligatures w14:val="standardContextual"/>
            </w:rPr>
          </w:pPr>
          <w:hyperlink w:anchor="_Toc169884640" w:history="1">
            <w:r w:rsidR="00703BCD" w:rsidRPr="00DF07E6">
              <w:rPr>
                <w:rStyle w:val="Hyperlink"/>
                <w:noProof/>
              </w:rPr>
              <w:t>Integrated Monitoring Activities</w:t>
            </w:r>
            <w:r w:rsidR="00703BCD">
              <w:rPr>
                <w:noProof/>
                <w:webHidden/>
              </w:rPr>
              <w:tab/>
            </w:r>
            <w:r w:rsidR="00703BCD">
              <w:rPr>
                <w:noProof/>
                <w:webHidden/>
              </w:rPr>
              <w:fldChar w:fldCharType="begin"/>
            </w:r>
            <w:r w:rsidR="00703BCD">
              <w:rPr>
                <w:noProof/>
                <w:webHidden/>
              </w:rPr>
              <w:instrText xml:space="preserve"> PAGEREF _Toc169884640 \h </w:instrText>
            </w:r>
            <w:r w:rsidR="00703BCD">
              <w:rPr>
                <w:noProof/>
                <w:webHidden/>
              </w:rPr>
            </w:r>
            <w:r w:rsidR="00703BCD">
              <w:rPr>
                <w:noProof/>
                <w:webHidden/>
              </w:rPr>
              <w:fldChar w:fldCharType="separate"/>
            </w:r>
            <w:r w:rsidR="00703BCD">
              <w:rPr>
                <w:noProof/>
                <w:webHidden/>
              </w:rPr>
              <w:t>8</w:t>
            </w:r>
            <w:r w:rsidR="00703BCD">
              <w:rPr>
                <w:noProof/>
                <w:webHidden/>
              </w:rPr>
              <w:fldChar w:fldCharType="end"/>
            </w:r>
          </w:hyperlink>
        </w:p>
        <w:p w14:paraId="107F84E3" w14:textId="2FEC61A4" w:rsidR="00703BCD" w:rsidRDefault="00000000">
          <w:pPr>
            <w:pStyle w:val="TOC3"/>
            <w:rPr>
              <w:rFonts w:eastAsiaTheme="minorEastAsia"/>
              <w:noProof/>
              <w:kern w:val="2"/>
              <w:sz w:val="24"/>
              <w14:ligatures w14:val="standardContextual"/>
            </w:rPr>
          </w:pPr>
          <w:hyperlink w:anchor="_Toc169884641" w:history="1">
            <w:r w:rsidR="00703BCD" w:rsidRPr="00DF07E6">
              <w:rPr>
                <w:rStyle w:val="Hyperlink"/>
                <w:noProof/>
              </w:rPr>
              <w:t>SPP/APR and Data Processes</w:t>
            </w:r>
            <w:r w:rsidR="00703BCD">
              <w:rPr>
                <w:noProof/>
                <w:webHidden/>
              </w:rPr>
              <w:tab/>
            </w:r>
            <w:r w:rsidR="00703BCD">
              <w:rPr>
                <w:noProof/>
                <w:webHidden/>
              </w:rPr>
              <w:fldChar w:fldCharType="begin"/>
            </w:r>
            <w:r w:rsidR="00703BCD">
              <w:rPr>
                <w:noProof/>
                <w:webHidden/>
              </w:rPr>
              <w:instrText xml:space="preserve"> PAGEREF _Toc169884641 \h </w:instrText>
            </w:r>
            <w:r w:rsidR="00703BCD">
              <w:rPr>
                <w:noProof/>
                <w:webHidden/>
              </w:rPr>
            </w:r>
            <w:r w:rsidR="00703BCD">
              <w:rPr>
                <w:noProof/>
                <w:webHidden/>
              </w:rPr>
              <w:fldChar w:fldCharType="separate"/>
            </w:r>
            <w:r w:rsidR="00703BCD">
              <w:rPr>
                <w:noProof/>
                <w:webHidden/>
              </w:rPr>
              <w:t>11</w:t>
            </w:r>
            <w:r w:rsidR="00703BCD">
              <w:rPr>
                <w:noProof/>
                <w:webHidden/>
              </w:rPr>
              <w:fldChar w:fldCharType="end"/>
            </w:r>
          </w:hyperlink>
        </w:p>
        <w:p w14:paraId="0719C293" w14:textId="4D21C993" w:rsidR="00703BCD" w:rsidRDefault="00000000">
          <w:pPr>
            <w:pStyle w:val="TOC3"/>
            <w:rPr>
              <w:rFonts w:eastAsiaTheme="minorEastAsia"/>
              <w:noProof/>
              <w:kern w:val="2"/>
              <w:sz w:val="24"/>
              <w14:ligatures w14:val="standardContextual"/>
            </w:rPr>
          </w:pPr>
          <w:hyperlink w:anchor="_Toc169884642" w:history="1">
            <w:r w:rsidR="00703BCD" w:rsidRPr="00DF07E6">
              <w:rPr>
                <w:rStyle w:val="Hyperlink"/>
                <w:noProof/>
              </w:rPr>
              <w:t>Fiscal Management</w:t>
            </w:r>
            <w:r w:rsidR="00703BCD">
              <w:rPr>
                <w:noProof/>
                <w:webHidden/>
              </w:rPr>
              <w:tab/>
            </w:r>
            <w:r w:rsidR="00703BCD">
              <w:rPr>
                <w:noProof/>
                <w:webHidden/>
              </w:rPr>
              <w:fldChar w:fldCharType="begin"/>
            </w:r>
            <w:r w:rsidR="00703BCD">
              <w:rPr>
                <w:noProof/>
                <w:webHidden/>
              </w:rPr>
              <w:instrText xml:space="preserve"> PAGEREF _Toc169884642 \h </w:instrText>
            </w:r>
            <w:r w:rsidR="00703BCD">
              <w:rPr>
                <w:noProof/>
                <w:webHidden/>
              </w:rPr>
            </w:r>
            <w:r w:rsidR="00703BCD">
              <w:rPr>
                <w:noProof/>
                <w:webHidden/>
              </w:rPr>
              <w:fldChar w:fldCharType="separate"/>
            </w:r>
            <w:r w:rsidR="00703BCD">
              <w:rPr>
                <w:noProof/>
                <w:webHidden/>
              </w:rPr>
              <w:t>13</w:t>
            </w:r>
            <w:r w:rsidR="00703BCD">
              <w:rPr>
                <w:noProof/>
                <w:webHidden/>
              </w:rPr>
              <w:fldChar w:fldCharType="end"/>
            </w:r>
          </w:hyperlink>
        </w:p>
        <w:p w14:paraId="024A272C" w14:textId="25582AF4" w:rsidR="00703BCD" w:rsidRDefault="00000000">
          <w:pPr>
            <w:pStyle w:val="TOC3"/>
            <w:rPr>
              <w:rFonts w:eastAsiaTheme="minorEastAsia"/>
              <w:noProof/>
              <w:kern w:val="2"/>
              <w:sz w:val="24"/>
              <w14:ligatures w14:val="standardContextual"/>
            </w:rPr>
          </w:pPr>
          <w:hyperlink w:anchor="_Toc169884643" w:history="1">
            <w:r w:rsidR="00703BCD" w:rsidRPr="00DF07E6">
              <w:rPr>
                <w:rStyle w:val="Hyperlink"/>
                <w:noProof/>
              </w:rPr>
              <w:t>Effective Dispute Resolution</w:t>
            </w:r>
            <w:r w:rsidR="00703BCD">
              <w:rPr>
                <w:noProof/>
                <w:webHidden/>
              </w:rPr>
              <w:tab/>
            </w:r>
            <w:r w:rsidR="00703BCD">
              <w:rPr>
                <w:noProof/>
                <w:webHidden/>
              </w:rPr>
              <w:fldChar w:fldCharType="begin"/>
            </w:r>
            <w:r w:rsidR="00703BCD">
              <w:rPr>
                <w:noProof/>
                <w:webHidden/>
              </w:rPr>
              <w:instrText xml:space="preserve"> PAGEREF _Toc169884643 \h </w:instrText>
            </w:r>
            <w:r w:rsidR="00703BCD">
              <w:rPr>
                <w:noProof/>
                <w:webHidden/>
              </w:rPr>
            </w:r>
            <w:r w:rsidR="00703BCD">
              <w:rPr>
                <w:noProof/>
                <w:webHidden/>
              </w:rPr>
              <w:fldChar w:fldCharType="separate"/>
            </w:r>
            <w:r w:rsidR="00703BCD">
              <w:rPr>
                <w:noProof/>
                <w:webHidden/>
              </w:rPr>
              <w:t>15</w:t>
            </w:r>
            <w:r w:rsidR="00703BCD">
              <w:rPr>
                <w:noProof/>
                <w:webHidden/>
              </w:rPr>
              <w:fldChar w:fldCharType="end"/>
            </w:r>
          </w:hyperlink>
        </w:p>
        <w:p w14:paraId="71CD6513" w14:textId="7AB17259" w:rsidR="00703BCD" w:rsidRDefault="00000000">
          <w:pPr>
            <w:pStyle w:val="TOC3"/>
            <w:rPr>
              <w:rFonts w:eastAsiaTheme="minorEastAsia"/>
              <w:noProof/>
              <w:kern w:val="2"/>
              <w:sz w:val="24"/>
              <w14:ligatures w14:val="standardContextual"/>
            </w:rPr>
          </w:pPr>
          <w:hyperlink w:anchor="_Toc169884644" w:history="1">
            <w:r w:rsidR="00703BCD" w:rsidRPr="00DF07E6">
              <w:rPr>
                <w:rStyle w:val="Hyperlink"/>
                <w:noProof/>
              </w:rPr>
              <w:t>Priority Area—Child Find</w:t>
            </w:r>
            <w:r w:rsidR="00703BCD">
              <w:rPr>
                <w:noProof/>
                <w:webHidden/>
              </w:rPr>
              <w:tab/>
            </w:r>
            <w:r w:rsidR="00703BCD">
              <w:rPr>
                <w:noProof/>
                <w:webHidden/>
              </w:rPr>
              <w:fldChar w:fldCharType="begin"/>
            </w:r>
            <w:r w:rsidR="00703BCD">
              <w:rPr>
                <w:noProof/>
                <w:webHidden/>
              </w:rPr>
              <w:instrText xml:space="preserve"> PAGEREF _Toc169884644 \h </w:instrText>
            </w:r>
            <w:r w:rsidR="00703BCD">
              <w:rPr>
                <w:noProof/>
                <w:webHidden/>
              </w:rPr>
            </w:r>
            <w:r w:rsidR="00703BCD">
              <w:rPr>
                <w:noProof/>
                <w:webHidden/>
              </w:rPr>
              <w:fldChar w:fldCharType="separate"/>
            </w:r>
            <w:r w:rsidR="00703BCD">
              <w:rPr>
                <w:noProof/>
                <w:webHidden/>
              </w:rPr>
              <w:t>17</w:t>
            </w:r>
            <w:r w:rsidR="00703BCD">
              <w:rPr>
                <w:noProof/>
                <w:webHidden/>
              </w:rPr>
              <w:fldChar w:fldCharType="end"/>
            </w:r>
          </w:hyperlink>
        </w:p>
        <w:p w14:paraId="6FAB7C8B" w14:textId="431799AB" w:rsidR="00703BCD" w:rsidRDefault="00000000">
          <w:pPr>
            <w:pStyle w:val="TOC3"/>
            <w:rPr>
              <w:rFonts w:eastAsiaTheme="minorEastAsia"/>
              <w:noProof/>
              <w:kern w:val="2"/>
              <w:sz w:val="24"/>
              <w14:ligatures w14:val="standardContextual"/>
            </w:rPr>
          </w:pPr>
          <w:hyperlink w:anchor="_Toc169884645" w:history="1">
            <w:r w:rsidR="00703BCD" w:rsidRPr="00DF07E6">
              <w:rPr>
                <w:rStyle w:val="Hyperlink"/>
                <w:noProof/>
              </w:rPr>
              <w:t>Priority Area—Significant Disproportionality</w:t>
            </w:r>
            <w:r w:rsidR="00703BCD">
              <w:rPr>
                <w:noProof/>
                <w:webHidden/>
              </w:rPr>
              <w:tab/>
            </w:r>
            <w:r w:rsidR="00703BCD">
              <w:rPr>
                <w:noProof/>
                <w:webHidden/>
              </w:rPr>
              <w:fldChar w:fldCharType="begin"/>
            </w:r>
            <w:r w:rsidR="00703BCD">
              <w:rPr>
                <w:noProof/>
                <w:webHidden/>
              </w:rPr>
              <w:instrText xml:space="preserve"> PAGEREF _Toc169884645 \h </w:instrText>
            </w:r>
            <w:r w:rsidR="00703BCD">
              <w:rPr>
                <w:noProof/>
                <w:webHidden/>
              </w:rPr>
            </w:r>
            <w:r w:rsidR="00703BCD">
              <w:rPr>
                <w:noProof/>
                <w:webHidden/>
              </w:rPr>
              <w:fldChar w:fldCharType="separate"/>
            </w:r>
            <w:r w:rsidR="00703BCD">
              <w:rPr>
                <w:noProof/>
                <w:webHidden/>
              </w:rPr>
              <w:t>19</w:t>
            </w:r>
            <w:r w:rsidR="00703BCD">
              <w:rPr>
                <w:noProof/>
                <w:webHidden/>
              </w:rPr>
              <w:fldChar w:fldCharType="end"/>
            </w:r>
          </w:hyperlink>
        </w:p>
        <w:p w14:paraId="20D5CDF8" w14:textId="705F3B6F" w:rsidR="00703BCD" w:rsidRDefault="00000000">
          <w:pPr>
            <w:pStyle w:val="TOC3"/>
            <w:rPr>
              <w:rFonts w:eastAsiaTheme="minorEastAsia"/>
              <w:noProof/>
              <w:kern w:val="2"/>
              <w:sz w:val="24"/>
              <w14:ligatures w14:val="standardContextual"/>
            </w:rPr>
          </w:pPr>
          <w:hyperlink w:anchor="_Toc169884646" w:history="1">
            <w:r w:rsidR="00703BCD" w:rsidRPr="00DF07E6">
              <w:rPr>
                <w:rStyle w:val="Hyperlink"/>
                <w:noProof/>
              </w:rPr>
              <w:t>Key Takeaways</w:t>
            </w:r>
            <w:r w:rsidR="00703BCD">
              <w:rPr>
                <w:noProof/>
                <w:webHidden/>
              </w:rPr>
              <w:tab/>
            </w:r>
            <w:r w:rsidR="00703BCD">
              <w:rPr>
                <w:noProof/>
                <w:webHidden/>
              </w:rPr>
              <w:fldChar w:fldCharType="begin"/>
            </w:r>
            <w:r w:rsidR="00703BCD">
              <w:rPr>
                <w:noProof/>
                <w:webHidden/>
              </w:rPr>
              <w:instrText xml:space="preserve"> PAGEREF _Toc169884646 \h </w:instrText>
            </w:r>
            <w:r w:rsidR="00703BCD">
              <w:rPr>
                <w:noProof/>
                <w:webHidden/>
              </w:rPr>
            </w:r>
            <w:r w:rsidR="00703BCD">
              <w:rPr>
                <w:noProof/>
                <w:webHidden/>
              </w:rPr>
              <w:fldChar w:fldCharType="separate"/>
            </w:r>
            <w:r w:rsidR="00703BCD">
              <w:rPr>
                <w:noProof/>
                <w:webHidden/>
              </w:rPr>
              <w:t>23</w:t>
            </w:r>
            <w:r w:rsidR="00703BCD">
              <w:rPr>
                <w:noProof/>
                <w:webHidden/>
              </w:rPr>
              <w:fldChar w:fldCharType="end"/>
            </w:r>
          </w:hyperlink>
        </w:p>
        <w:p w14:paraId="454B651B" w14:textId="558F2E9A" w:rsidR="00703BCD" w:rsidRDefault="00000000">
          <w:pPr>
            <w:pStyle w:val="TOC2"/>
            <w:tabs>
              <w:tab w:val="right" w:leader="dot" w:pos="10430"/>
            </w:tabs>
            <w:rPr>
              <w:rFonts w:eastAsiaTheme="minorEastAsia"/>
              <w:noProof/>
              <w:kern w:val="2"/>
              <w:sz w:val="24"/>
              <w14:ligatures w14:val="standardContextual"/>
            </w:rPr>
          </w:pPr>
          <w:hyperlink w:anchor="_Toc169884647" w:history="1">
            <w:r w:rsidR="00703BCD" w:rsidRPr="00DF07E6">
              <w:rPr>
                <w:rStyle w:val="Hyperlink"/>
                <w:noProof/>
              </w:rPr>
              <w:t>Identification and Correction of Noncompliance</w:t>
            </w:r>
            <w:r w:rsidR="00703BCD">
              <w:rPr>
                <w:noProof/>
                <w:webHidden/>
              </w:rPr>
              <w:tab/>
            </w:r>
            <w:r w:rsidR="00703BCD">
              <w:rPr>
                <w:noProof/>
                <w:webHidden/>
              </w:rPr>
              <w:fldChar w:fldCharType="begin"/>
            </w:r>
            <w:r w:rsidR="00703BCD">
              <w:rPr>
                <w:noProof/>
                <w:webHidden/>
              </w:rPr>
              <w:instrText xml:space="preserve"> PAGEREF _Toc169884647 \h </w:instrText>
            </w:r>
            <w:r w:rsidR="00703BCD">
              <w:rPr>
                <w:noProof/>
                <w:webHidden/>
              </w:rPr>
            </w:r>
            <w:r w:rsidR="00703BCD">
              <w:rPr>
                <w:noProof/>
                <w:webHidden/>
              </w:rPr>
              <w:fldChar w:fldCharType="separate"/>
            </w:r>
            <w:r w:rsidR="00703BCD">
              <w:rPr>
                <w:noProof/>
                <w:webHidden/>
              </w:rPr>
              <w:t>24</w:t>
            </w:r>
            <w:r w:rsidR="00703BCD">
              <w:rPr>
                <w:noProof/>
                <w:webHidden/>
              </w:rPr>
              <w:fldChar w:fldCharType="end"/>
            </w:r>
          </w:hyperlink>
        </w:p>
        <w:p w14:paraId="7872979E" w14:textId="3DC0710B" w:rsidR="00703BCD" w:rsidRDefault="00000000">
          <w:pPr>
            <w:pStyle w:val="TOC3"/>
            <w:rPr>
              <w:rFonts w:eastAsiaTheme="minorEastAsia"/>
              <w:noProof/>
              <w:kern w:val="2"/>
              <w:sz w:val="24"/>
              <w14:ligatures w14:val="standardContextual"/>
            </w:rPr>
          </w:pPr>
          <w:hyperlink w:anchor="_Toc169884648" w:history="1">
            <w:r w:rsidR="00703BCD" w:rsidRPr="00DF07E6">
              <w:rPr>
                <w:rStyle w:val="Hyperlink"/>
                <w:noProof/>
              </w:rPr>
              <w:t>Area of Concern</w:t>
            </w:r>
            <w:r w:rsidR="00703BCD">
              <w:rPr>
                <w:noProof/>
                <w:webHidden/>
              </w:rPr>
              <w:tab/>
            </w:r>
            <w:r w:rsidR="00703BCD">
              <w:rPr>
                <w:noProof/>
                <w:webHidden/>
              </w:rPr>
              <w:fldChar w:fldCharType="begin"/>
            </w:r>
            <w:r w:rsidR="00703BCD">
              <w:rPr>
                <w:noProof/>
                <w:webHidden/>
              </w:rPr>
              <w:instrText xml:space="preserve"> PAGEREF _Toc169884648 \h </w:instrText>
            </w:r>
            <w:r w:rsidR="00703BCD">
              <w:rPr>
                <w:noProof/>
                <w:webHidden/>
              </w:rPr>
            </w:r>
            <w:r w:rsidR="00703BCD">
              <w:rPr>
                <w:noProof/>
                <w:webHidden/>
              </w:rPr>
              <w:fldChar w:fldCharType="separate"/>
            </w:r>
            <w:r w:rsidR="00703BCD">
              <w:rPr>
                <w:noProof/>
                <w:webHidden/>
              </w:rPr>
              <w:t>24</w:t>
            </w:r>
            <w:r w:rsidR="00703BCD">
              <w:rPr>
                <w:noProof/>
                <w:webHidden/>
              </w:rPr>
              <w:fldChar w:fldCharType="end"/>
            </w:r>
          </w:hyperlink>
        </w:p>
        <w:p w14:paraId="5F2F8E4B" w14:textId="20C269DC" w:rsidR="00703BCD" w:rsidRDefault="00000000">
          <w:pPr>
            <w:pStyle w:val="TOC3"/>
            <w:rPr>
              <w:rFonts w:eastAsiaTheme="minorEastAsia"/>
              <w:noProof/>
              <w:kern w:val="2"/>
              <w:sz w:val="24"/>
              <w14:ligatures w14:val="standardContextual"/>
            </w:rPr>
          </w:pPr>
          <w:hyperlink w:anchor="_Toc169884649" w:history="1">
            <w:r w:rsidR="00703BCD" w:rsidRPr="00DF07E6">
              <w:rPr>
                <w:rStyle w:val="Hyperlink"/>
                <w:noProof/>
              </w:rPr>
              <w:t>Identification of Noncompliance</w:t>
            </w:r>
            <w:r w:rsidR="00703BCD">
              <w:rPr>
                <w:noProof/>
                <w:webHidden/>
              </w:rPr>
              <w:tab/>
            </w:r>
            <w:r w:rsidR="00703BCD">
              <w:rPr>
                <w:noProof/>
                <w:webHidden/>
              </w:rPr>
              <w:fldChar w:fldCharType="begin"/>
            </w:r>
            <w:r w:rsidR="00703BCD">
              <w:rPr>
                <w:noProof/>
                <w:webHidden/>
              </w:rPr>
              <w:instrText xml:space="preserve"> PAGEREF _Toc169884649 \h </w:instrText>
            </w:r>
            <w:r w:rsidR="00703BCD">
              <w:rPr>
                <w:noProof/>
                <w:webHidden/>
              </w:rPr>
            </w:r>
            <w:r w:rsidR="00703BCD">
              <w:rPr>
                <w:noProof/>
                <w:webHidden/>
              </w:rPr>
              <w:fldChar w:fldCharType="separate"/>
            </w:r>
            <w:r w:rsidR="00703BCD">
              <w:rPr>
                <w:noProof/>
                <w:webHidden/>
              </w:rPr>
              <w:t>27</w:t>
            </w:r>
            <w:r w:rsidR="00703BCD">
              <w:rPr>
                <w:noProof/>
                <w:webHidden/>
              </w:rPr>
              <w:fldChar w:fldCharType="end"/>
            </w:r>
          </w:hyperlink>
        </w:p>
        <w:p w14:paraId="3E72C3DD" w14:textId="4F61C9FA" w:rsidR="00703BCD" w:rsidRDefault="00000000">
          <w:pPr>
            <w:pStyle w:val="TOC3"/>
            <w:rPr>
              <w:rFonts w:eastAsiaTheme="minorEastAsia"/>
              <w:noProof/>
              <w:kern w:val="2"/>
              <w:sz w:val="24"/>
              <w14:ligatures w14:val="standardContextual"/>
            </w:rPr>
          </w:pPr>
          <w:hyperlink w:anchor="_Toc169884650" w:history="1">
            <w:r w:rsidR="00703BCD" w:rsidRPr="00DF07E6">
              <w:rPr>
                <w:rStyle w:val="Hyperlink"/>
                <w:noProof/>
              </w:rPr>
              <w:t>Correction of Noncompliance</w:t>
            </w:r>
            <w:r w:rsidR="00703BCD">
              <w:rPr>
                <w:noProof/>
                <w:webHidden/>
              </w:rPr>
              <w:tab/>
            </w:r>
            <w:r w:rsidR="00703BCD">
              <w:rPr>
                <w:noProof/>
                <w:webHidden/>
              </w:rPr>
              <w:fldChar w:fldCharType="begin"/>
            </w:r>
            <w:r w:rsidR="00703BCD">
              <w:rPr>
                <w:noProof/>
                <w:webHidden/>
              </w:rPr>
              <w:instrText xml:space="preserve"> PAGEREF _Toc169884650 \h </w:instrText>
            </w:r>
            <w:r w:rsidR="00703BCD">
              <w:rPr>
                <w:noProof/>
                <w:webHidden/>
              </w:rPr>
            </w:r>
            <w:r w:rsidR="00703BCD">
              <w:rPr>
                <w:noProof/>
                <w:webHidden/>
              </w:rPr>
              <w:fldChar w:fldCharType="separate"/>
            </w:r>
            <w:r w:rsidR="00703BCD">
              <w:rPr>
                <w:noProof/>
                <w:webHidden/>
              </w:rPr>
              <w:t>31</w:t>
            </w:r>
            <w:r w:rsidR="00703BCD">
              <w:rPr>
                <w:noProof/>
                <w:webHidden/>
              </w:rPr>
              <w:fldChar w:fldCharType="end"/>
            </w:r>
          </w:hyperlink>
        </w:p>
        <w:p w14:paraId="53D0CF59" w14:textId="5E17E198" w:rsidR="00703BCD" w:rsidRDefault="00000000">
          <w:pPr>
            <w:pStyle w:val="TOC3"/>
            <w:rPr>
              <w:rFonts w:eastAsiaTheme="minorEastAsia"/>
              <w:noProof/>
              <w:kern w:val="2"/>
              <w:sz w:val="24"/>
              <w14:ligatures w14:val="standardContextual"/>
            </w:rPr>
          </w:pPr>
          <w:hyperlink w:anchor="_Toc169884651" w:history="1">
            <w:r w:rsidR="00703BCD" w:rsidRPr="00DF07E6">
              <w:rPr>
                <w:rStyle w:val="Hyperlink"/>
                <w:noProof/>
              </w:rPr>
              <w:t>Longstanding Noncompliance</w:t>
            </w:r>
            <w:r w:rsidR="00703BCD">
              <w:rPr>
                <w:noProof/>
                <w:webHidden/>
              </w:rPr>
              <w:tab/>
            </w:r>
            <w:r w:rsidR="00703BCD">
              <w:rPr>
                <w:noProof/>
                <w:webHidden/>
              </w:rPr>
              <w:fldChar w:fldCharType="begin"/>
            </w:r>
            <w:r w:rsidR="00703BCD">
              <w:rPr>
                <w:noProof/>
                <w:webHidden/>
              </w:rPr>
              <w:instrText xml:space="preserve"> PAGEREF _Toc169884651 \h </w:instrText>
            </w:r>
            <w:r w:rsidR="00703BCD">
              <w:rPr>
                <w:noProof/>
                <w:webHidden/>
              </w:rPr>
            </w:r>
            <w:r w:rsidR="00703BCD">
              <w:rPr>
                <w:noProof/>
                <w:webHidden/>
              </w:rPr>
              <w:fldChar w:fldCharType="separate"/>
            </w:r>
            <w:r w:rsidR="00703BCD">
              <w:rPr>
                <w:noProof/>
                <w:webHidden/>
              </w:rPr>
              <w:t>40</w:t>
            </w:r>
            <w:r w:rsidR="00703BCD">
              <w:rPr>
                <w:noProof/>
                <w:webHidden/>
              </w:rPr>
              <w:fldChar w:fldCharType="end"/>
            </w:r>
          </w:hyperlink>
        </w:p>
        <w:p w14:paraId="0CAF6FEA" w14:textId="4341C418" w:rsidR="00703BCD" w:rsidRDefault="00000000">
          <w:pPr>
            <w:pStyle w:val="TOC3"/>
            <w:rPr>
              <w:rFonts w:eastAsiaTheme="minorEastAsia"/>
              <w:noProof/>
              <w:kern w:val="2"/>
              <w:sz w:val="24"/>
              <w14:ligatures w14:val="standardContextual"/>
            </w:rPr>
          </w:pPr>
          <w:hyperlink w:anchor="_Toc169884652" w:history="1">
            <w:r w:rsidR="00703BCD" w:rsidRPr="00DF07E6">
              <w:rPr>
                <w:rStyle w:val="Hyperlink"/>
                <w:noProof/>
              </w:rPr>
              <w:t>Record Keeping</w:t>
            </w:r>
            <w:r w:rsidR="00703BCD">
              <w:rPr>
                <w:noProof/>
                <w:webHidden/>
              </w:rPr>
              <w:tab/>
            </w:r>
            <w:r w:rsidR="00703BCD">
              <w:rPr>
                <w:noProof/>
                <w:webHidden/>
              </w:rPr>
              <w:fldChar w:fldCharType="begin"/>
            </w:r>
            <w:r w:rsidR="00703BCD">
              <w:rPr>
                <w:noProof/>
                <w:webHidden/>
              </w:rPr>
              <w:instrText xml:space="preserve"> PAGEREF _Toc169884652 \h </w:instrText>
            </w:r>
            <w:r w:rsidR="00703BCD">
              <w:rPr>
                <w:noProof/>
                <w:webHidden/>
              </w:rPr>
            </w:r>
            <w:r w:rsidR="00703BCD">
              <w:rPr>
                <w:noProof/>
                <w:webHidden/>
              </w:rPr>
              <w:fldChar w:fldCharType="separate"/>
            </w:r>
            <w:r w:rsidR="00703BCD">
              <w:rPr>
                <w:noProof/>
                <w:webHidden/>
              </w:rPr>
              <w:t>42</w:t>
            </w:r>
            <w:r w:rsidR="00703BCD">
              <w:rPr>
                <w:noProof/>
                <w:webHidden/>
              </w:rPr>
              <w:fldChar w:fldCharType="end"/>
            </w:r>
          </w:hyperlink>
        </w:p>
        <w:p w14:paraId="41650AAC" w14:textId="7C7E7549" w:rsidR="00703BCD" w:rsidRDefault="00000000">
          <w:pPr>
            <w:pStyle w:val="TOC3"/>
            <w:rPr>
              <w:rFonts w:eastAsiaTheme="minorEastAsia"/>
              <w:noProof/>
              <w:kern w:val="2"/>
              <w:sz w:val="24"/>
              <w14:ligatures w14:val="standardContextual"/>
            </w:rPr>
          </w:pPr>
          <w:hyperlink w:anchor="_Toc169884653" w:history="1">
            <w:r w:rsidR="00703BCD" w:rsidRPr="00DF07E6">
              <w:rPr>
                <w:rStyle w:val="Hyperlink"/>
                <w:noProof/>
              </w:rPr>
              <w:t>Key Takeaways</w:t>
            </w:r>
            <w:r w:rsidR="00703BCD">
              <w:rPr>
                <w:noProof/>
                <w:webHidden/>
              </w:rPr>
              <w:tab/>
            </w:r>
            <w:r w:rsidR="00703BCD">
              <w:rPr>
                <w:noProof/>
                <w:webHidden/>
              </w:rPr>
              <w:fldChar w:fldCharType="begin"/>
            </w:r>
            <w:r w:rsidR="00703BCD">
              <w:rPr>
                <w:noProof/>
                <w:webHidden/>
              </w:rPr>
              <w:instrText xml:space="preserve"> PAGEREF _Toc169884653 \h </w:instrText>
            </w:r>
            <w:r w:rsidR="00703BCD">
              <w:rPr>
                <w:noProof/>
                <w:webHidden/>
              </w:rPr>
            </w:r>
            <w:r w:rsidR="00703BCD">
              <w:rPr>
                <w:noProof/>
                <w:webHidden/>
              </w:rPr>
              <w:fldChar w:fldCharType="separate"/>
            </w:r>
            <w:r w:rsidR="00703BCD">
              <w:rPr>
                <w:noProof/>
                <w:webHidden/>
              </w:rPr>
              <w:t>43</w:t>
            </w:r>
            <w:r w:rsidR="00703BCD">
              <w:rPr>
                <w:noProof/>
                <w:webHidden/>
              </w:rPr>
              <w:fldChar w:fldCharType="end"/>
            </w:r>
          </w:hyperlink>
        </w:p>
        <w:p w14:paraId="5C5737D5" w14:textId="125E9672" w:rsidR="00703BCD" w:rsidRDefault="00000000">
          <w:pPr>
            <w:pStyle w:val="TOC2"/>
            <w:tabs>
              <w:tab w:val="right" w:leader="dot" w:pos="10430"/>
            </w:tabs>
            <w:rPr>
              <w:rFonts w:eastAsiaTheme="minorEastAsia"/>
              <w:noProof/>
              <w:kern w:val="2"/>
              <w:sz w:val="24"/>
              <w14:ligatures w14:val="standardContextual"/>
            </w:rPr>
          </w:pPr>
          <w:hyperlink w:anchor="_Toc169884654" w:history="1">
            <w:r w:rsidR="00703BCD" w:rsidRPr="00DF07E6">
              <w:rPr>
                <w:rStyle w:val="Hyperlink"/>
                <w:noProof/>
              </w:rPr>
              <w:t>State Performance Plan/Annual Performance Report</w:t>
            </w:r>
            <w:r w:rsidR="00703BCD">
              <w:rPr>
                <w:noProof/>
                <w:webHidden/>
              </w:rPr>
              <w:tab/>
            </w:r>
            <w:r w:rsidR="00703BCD">
              <w:rPr>
                <w:noProof/>
                <w:webHidden/>
              </w:rPr>
              <w:fldChar w:fldCharType="begin"/>
            </w:r>
            <w:r w:rsidR="00703BCD">
              <w:rPr>
                <w:noProof/>
                <w:webHidden/>
              </w:rPr>
              <w:instrText xml:space="preserve"> PAGEREF _Toc169884654 \h </w:instrText>
            </w:r>
            <w:r w:rsidR="00703BCD">
              <w:rPr>
                <w:noProof/>
                <w:webHidden/>
              </w:rPr>
            </w:r>
            <w:r w:rsidR="00703BCD">
              <w:rPr>
                <w:noProof/>
                <w:webHidden/>
              </w:rPr>
              <w:fldChar w:fldCharType="separate"/>
            </w:r>
            <w:r w:rsidR="00703BCD">
              <w:rPr>
                <w:noProof/>
                <w:webHidden/>
              </w:rPr>
              <w:t>44</w:t>
            </w:r>
            <w:r w:rsidR="00703BCD">
              <w:rPr>
                <w:noProof/>
                <w:webHidden/>
              </w:rPr>
              <w:fldChar w:fldCharType="end"/>
            </w:r>
          </w:hyperlink>
        </w:p>
        <w:p w14:paraId="1905CDEF" w14:textId="669E590A" w:rsidR="00703BCD" w:rsidRDefault="00000000">
          <w:pPr>
            <w:pStyle w:val="TOC3"/>
            <w:rPr>
              <w:rFonts w:eastAsiaTheme="minorEastAsia"/>
              <w:noProof/>
              <w:kern w:val="2"/>
              <w:sz w:val="24"/>
              <w14:ligatures w14:val="standardContextual"/>
            </w:rPr>
          </w:pPr>
          <w:hyperlink w:anchor="_Toc169884655" w:history="1">
            <w:r w:rsidR="00703BCD" w:rsidRPr="00DF07E6">
              <w:rPr>
                <w:rStyle w:val="Hyperlink"/>
                <w:noProof/>
              </w:rPr>
              <w:t>SPP/APR</w:t>
            </w:r>
            <w:r w:rsidR="00703BCD">
              <w:rPr>
                <w:noProof/>
                <w:webHidden/>
              </w:rPr>
              <w:tab/>
            </w:r>
            <w:r w:rsidR="00703BCD">
              <w:rPr>
                <w:noProof/>
                <w:webHidden/>
              </w:rPr>
              <w:fldChar w:fldCharType="begin"/>
            </w:r>
            <w:r w:rsidR="00703BCD">
              <w:rPr>
                <w:noProof/>
                <w:webHidden/>
              </w:rPr>
              <w:instrText xml:space="preserve"> PAGEREF _Toc169884655 \h </w:instrText>
            </w:r>
            <w:r w:rsidR="00703BCD">
              <w:rPr>
                <w:noProof/>
                <w:webHidden/>
              </w:rPr>
            </w:r>
            <w:r w:rsidR="00703BCD">
              <w:rPr>
                <w:noProof/>
                <w:webHidden/>
              </w:rPr>
              <w:fldChar w:fldCharType="separate"/>
            </w:r>
            <w:r w:rsidR="00703BCD">
              <w:rPr>
                <w:noProof/>
                <w:webHidden/>
              </w:rPr>
              <w:t>44</w:t>
            </w:r>
            <w:r w:rsidR="00703BCD">
              <w:rPr>
                <w:noProof/>
                <w:webHidden/>
              </w:rPr>
              <w:fldChar w:fldCharType="end"/>
            </w:r>
          </w:hyperlink>
        </w:p>
        <w:p w14:paraId="0EB9FE5A" w14:textId="00CC5DA1" w:rsidR="00703BCD" w:rsidRDefault="00000000">
          <w:pPr>
            <w:pStyle w:val="TOC3"/>
            <w:rPr>
              <w:rFonts w:eastAsiaTheme="minorEastAsia"/>
              <w:noProof/>
              <w:kern w:val="2"/>
              <w:sz w:val="24"/>
              <w14:ligatures w14:val="standardContextual"/>
            </w:rPr>
          </w:pPr>
          <w:hyperlink w:anchor="_Toc169884656" w:history="1">
            <w:r w:rsidR="00703BCD" w:rsidRPr="00DF07E6">
              <w:rPr>
                <w:rStyle w:val="Hyperlink"/>
                <w:noProof/>
              </w:rPr>
              <w:t>Reporting on Correction in the SPP/APR</w:t>
            </w:r>
            <w:r w:rsidR="00703BCD">
              <w:rPr>
                <w:noProof/>
                <w:webHidden/>
              </w:rPr>
              <w:tab/>
            </w:r>
            <w:r w:rsidR="00703BCD">
              <w:rPr>
                <w:noProof/>
                <w:webHidden/>
              </w:rPr>
              <w:fldChar w:fldCharType="begin"/>
            </w:r>
            <w:r w:rsidR="00703BCD">
              <w:rPr>
                <w:noProof/>
                <w:webHidden/>
              </w:rPr>
              <w:instrText xml:space="preserve"> PAGEREF _Toc169884656 \h </w:instrText>
            </w:r>
            <w:r w:rsidR="00703BCD">
              <w:rPr>
                <w:noProof/>
                <w:webHidden/>
              </w:rPr>
            </w:r>
            <w:r w:rsidR="00703BCD">
              <w:rPr>
                <w:noProof/>
                <w:webHidden/>
              </w:rPr>
              <w:fldChar w:fldCharType="separate"/>
            </w:r>
            <w:r w:rsidR="00703BCD">
              <w:rPr>
                <w:noProof/>
                <w:webHidden/>
              </w:rPr>
              <w:t>46</w:t>
            </w:r>
            <w:r w:rsidR="00703BCD">
              <w:rPr>
                <w:noProof/>
                <w:webHidden/>
              </w:rPr>
              <w:fldChar w:fldCharType="end"/>
            </w:r>
          </w:hyperlink>
        </w:p>
        <w:p w14:paraId="105F82D6" w14:textId="6EC635E6" w:rsidR="00703BCD" w:rsidRDefault="00000000">
          <w:pPr>
            <w:pStyle w:val="TOC3"/>
            <w:rPr>
              <w:rFonts w:eastAsiaTheme="minorEastAsia"/>
              <w:noProof/>
              <w:kern w:val="2"/>
              <w:sz w:val="24"/>
              <w14:ligatures w14:val="standardContextual"/>
            </w:rPr>
          </w:pPr>
          <w:hyperlink w:anchor="_Toc169884657" w:history="1">
            <w:r w:rsidR="00703BCD" w:rsidRPr="00DF07E6">
              <w:rPr>
                <w:rStyle w:val="Hyperlink"/>
                <w:noProof/>
              </w:rPr>
              <w:t>SPP/APR Review of LEA Data Related to Race and Ethnicity</w:t>
            </w:r>
            <w:r w:rsidR="00703BCD">
              <w:rPr>
                <w:noProof/>
                <w:webHidden/>
              </w:rPr>
              <w:tab/>
            </w:r>
            <w:r w:rsidR="00703BCD">
              <w:rPr>
                <w:noProof/>
                <w:webHidden/>
              </w:rPr>
              <w:fldChar w:fldCharType="begin"/>
            </w:r>
            <w:r w:rsidR="00703BCD">
              <w:rPr>
                <w:noProof/>
                <w:webHidden/>
              </w:rPr>
              <w:instrText xml:space="preserve"> PAGEREF _Toc169884657 \h </w:instrText>
            </w:r>
            <w:r w:rsidR="00703BCD">
              <w:rPr>
                <w:noProof/>
                <w:webHidden/>
              </w:rPr>
            </w:r>
            <w:r w:rsidR="00703BCD">
              <w:rPr>
                <w:noProof/>
                <w:webHidden/>
              </w:rPr>
              <w:fldChar w:fldCharType="separate"/>
            </w:r>
            <w:r w:rsidR="00703BCD">
              <w:rPr>
                <w:noProof/>
                <w:webHidden/>
              </w:rPr>
              <w:t>50</w:t>
            </w:r>
            <w:r w:rsidR="00703BCD">
              <w:rPr>
                <w:noProof/>
                <w:webHidden/>
              </w:rPr>
              <w:fldChar w:fldCharType="end"/>
            </w:r>
          </w:hyperlink>
        </w:p>
        <w:p w14:paraId="3B2B11CD" w14:textId="25AEA6D7" w:rsidR="00703BCD" w:rsidRDefault="00000000">
          <w:pPr>
            <w:pStyle w:val="TOC3"/>
            <w:rPr>
              <w:rFonts w:eastAsiaTheme="minorEastAsia"/>
              <w:noProof/>
              <w:kern w:val="2"/>
              <w:sz w:val="24"/>
              <w14:ligatures w14:val="standardContextual"/>
            </w:rPr>
          </w:pPr>
          <w:hyperlink w:anchor="_Toc169884658" w:history="1">
            <w:r w:rsidR="00703BCD" w:rsidRPr="00DF07E6">
              <w:rPr>
                <w:rStyle w:val="Hyperlink"/>
                <w:noProof/>
              </w:rPr>
              <w:t>Annual Reporting to the Public on the Performance of Each LEA</w:t>
            </w:r>
            <w:r w:rsidR="00703BCD">
              <w:rPr>
                <w:noProof/>
                <w:webHidden/>
              </w:rPr>
              <w:tab/>
            </w:r>
            <w:r w:rsidR="00703BCD">
              <w:rPr>
                <w:noProof/>
                <w:webHidden/>
              </w:rPr>
              <w:fldChar w:fldCharType="begin"/>
            </w:r>
            <w:r w:rsidR="00703BCD">
              <w:rPr>
                <w:noProof/>
                <w:webHidden/>
              </w:rPr>
              <w:instrText xml:space="preserve"> PAGEREF _Toc169884658 \h </w:instrText>
            </w:r>
            <w:r w:rsidR="00703BCD">
              <w:rPr>
                <w:noProof/>
                <w:webHidden/>
              </w:rPr>
            </w:r>
            <w:r w:rsidR="00703BCD">
              <w:rPr>
                <w:noProof/>
                <w:webHidden/>
              </w:rPr>
              <w:fldChar w:fldCharType="separate"/>
            </w:r>
            <w:r w:rsidR="00703BCD">
              <w:rPr>
                <w:noProof/>
                <w:webHidden/>
              </w:rPr>
              <w:t>57</w:t>
            </w:r>
            <w:r w:rsidR="00703BCD">
              <w:rPr>
                <w:noProof/>
                <w:webHidden/>
              </w:rPr>
              <w:fldChar w:fldCharType="end"/>
            </w:r>
          </w:hyperlink>
        </w:p>
        <w:p w14:paraId="7E56B8F0" w14:textId="22B1EDBE" w:rsidR="00703BCD" w:rsidRDefault="00000000">
          <w:pPr>
            <w:pStyle w:val="TOC3"/>
            <w:rPr>
              <w:rFonts w:eastAsiaTheme="minorEastAsia"/>
              <w:noProof/>
              <w:kern w:val="2"/>
              <w:sz w:val="24"/>
              <w14:ligatures w14:val="standardContextual"/>
            </w:rPr>
          </w:pPr>
          <w:hyperlink w:anchor="_Toc169884659" w:history="1">
            <w:r w:rsidR="00703BCD" w:rsidRPr="00DF07E6">
              <w:rPr>
                <w:rStyle w:val="Hyperlink"/>
                <w:noProof/>
              </w:rPr>
              <w:t>Key Takeaways</w:t>
            </w:r>
            <w:r w:rsidR="00703BCD">
              <w:rPr>
                <w:noProof/>
                <w:webHidden/>
              </w:rPr>
              <w:tab/>
            </w:r>
            <w:r w:rsidR="00703BCD">
              <w:rPr>
                <w:noProof/>
                <w:webHidden/>
              </w:rPr>
              <w:fldChar w:fldCharType="begin"/>
            </w:r>
            <w:r w:rsidR="00703BCD">
              <w:rPr>
                <w:noProof/>
                <w:webHidden/>
              </w:rPr>
              <w:instrText xml:space="preserve"> PAGEREF _Toc169884659 \h </w:instrText>
            </w:r>
            <w:r w:rsidR="00703BCD">
              <w:rPr>
                <w:noProof/>
                <w:webHidden/>
              </w:rPr>
            </w:r>
            <w:r w:rsidR="00703BCD">
              <w:rPr>
                <w:noProof/>
                <w:webHidden/>
              </w:rPr>
              <w:fldChar w:fldCharType="separate"/>
            </w:r>
            <w:r w:rsidR="00703BCD">
              <w:rPr>
                <w:noProof/>
                <w:webHidden/>
              </w:rPr>
              <w:t>61</w:t>
            </w:r>
            <w:r w:rsidR="00703BCD">
              <w:rPr>
                <w:noProof/>
                <w:webHidden/>
              </w:rPr>
              <w:fldChar w:fldCharType="end"/>
            </w:r>
          </w:hyperlink>
        </w:p>
        <w:p w14:paraId="6001DCBA" w14:textId="208652B5" w:rsidR="00703BCD" w:rsidRDefault="00000000">
          <w:pPr>
            <w:pStyle w:val="TOC2"/>
            <w:tabs>
              <w:tab w:val="right" w:leader="dot" w:pos="10430"/>
            </w:tabs>
            <w:rPr>
              <w:rFonts w:eastAsiaTheme="minorEastAsia"/>
              <w:noProof/>
              <w:kern w:val="2"/>
              <w:sz w:val="24"/>
              <w14:ligatures w14:val="standardContextual"/>
            </w:rPr>
          </w:pPr>
          <w:hyperlink w:anchor="_Toc169884660" w:history="1">
            <w:r w:rsidR="00703BCD" w:rsidRPr="00DF07E6">
              <w:rPr>
                <w:rStyle w:val="Hyperlink"/>
                <w:noProof/>
              </w:rPr>
              <w:t>State Annual Determinations</w:t>
            </w:r>
            <w:r w:rsidR="00703BCD">
              <w:rPr>
                <w:noProof/>
                <w:webHidden/>
              </w:rPr>
              <w:tab/>
            </w:r>
            <w:r w:rsidR="00703BCD">
              <w:rPr>
                <w:noProof/>
                <w:webHidden/>
              </w:rPr>
              <w:fldChar w:fldCharType="begin"/>
            </w:r>
            <w:r w:rsidR="00703BCD">
              <w:rPr>
                <w:noProof/>
                <w:webHidden/>
              </w:rPr>
              <w:instrText xml:space="preserve"> PAGEREF _Toc169884660 \h </w:instrText>
            </w:r>
            <w:r w:rsidR="00703BCD">
              <w:rPr>
                <w:noProof/>
                <w:webHidden/>
              </w:rPr>
            </w:r>
            <w:r w:rsidR="00703BCD">
              <w:rPr>
                <w:noProof/>
                <w:webHidden/>
              </w:rPr>
              <w:fldChar w:fldCharType="separate"/>
            </w:r>
            <w:r w:rsidR="00703BCD">
              <w:rPr>
                <w:noProof/>
                <w:webHidden/>
              </w:rPr>
              <w:t>62</w:t>
            </w:r>
            <w:r w:rsidR="00703BCD">
              <w:rPr>
                <w:noProof/>
                <w:webHidden/>
              </w:rPr>
              <w:fldChar w:fldCharType="end"/>
            </w:r>
          </w:hyperlink>
        </w:p>
        <w:p w14:paraId="427DAA0E" w14:textId="6D06F7CF" w:rsidR="00703BCD" w:rsidRDefault="00000000">
          <w:pPr>
            <w:pStyle w:val="TOC3"/>
            <w:rPr>
              <w:rFonts w:eastAsiaTheme="minorEastAsia"/>
              <w:noProof/>
              <w:kern w:val="2"/>
              <w:sz w:val="24"/>
              <w14:ligatures w14:val="standardContextual"/>
            </w:rPr>
          </w:pPr>
          <w:hyperlink w:anchor="_Toc169884661" w:history="1">
            <w:r w:rsidR="00703BCD" w:rsidRPr="00DF07E6">
              <w:rPr>
                <w:rStyle w:val="Hyperlink"/>
                <w:noProof/>
              </w:rPr>
              <w:t>Determination Categories</w:t>
            </w:r>
            <w:r w:rsidR="00703BCD">
              <w:rPr>
                <w:noProof/>
                <w:webHidden/>
              </w:rPr>
              <w:tab/>
            </w:r>
            <w:r w:rsidR="00703BCD">
              <w:rPr>
                <w:noProof/>
                <w:webHidden/>
              </w:rPr>
              <w:fldChar w:fldCharType="begin"/>
            </w:r>
            <w:r w:rsidR="00703BCD">
              <w:rPr>
                <w:noProof/>
                <w:webHidden/>
              </w:rPr>
              <w:instrText xml:space="preserve"> PAGEREF _Toc169884661 \h </w:instrText>
            </w:r>
            <w:r w:rsidR="00703BCD">
              <w:rPr>
                <w:noProof/>
                <w:webHidden/>
              </w:rPr>
            </w:r>
            <w:r w:rsidR="00703BCD">
              <w:rPr>
                <w:noProof/>
                <w:webHidden/>
              </w:rPr>
              <w:fldChar w:fldCharType="separate"/>
            </w:r>
            <w:r w:rsidR="00703BCD">
              <w:rPr>
                <w:noProof/>
                <w:webHidden/>
              </w:rPr>
              <w:t>62</w:t>
            </w:r>
            <w:r w:rsidR="00703BCD">
              <w:rPr>
                <w:noProof/>
                <w:webHidden/>
              </w:rPr>
              <w:fldChar w:fldCharType="end"/>
            </w:r>
          </w:hyperlink>
        </w:p>
        <w:p w14:paraId="69F1B6CC" w14:textId="22F66E65" w:rsidR="00703BCD" w:rsidRDefault="00000000">
          <w:pPr>
            <w:pStyle w:val="TOC3"/>
            <w:rPr>
              <w:rFonts w:eastAsiaTheme="minorEastAsia"/>
              <w:noProof/>
              <w:kern w:val="2"/>
              <w:sz w:val="24"/>
              <w14:ligatures w14:val="standardContextual"/>
            </w:rPr>
          </w:pPr>
          <w:hyperlink w:anchor="_Toc169884662" w:history="1">
            <w:r w:rsidR="00703BCD" w:rsidRPr="00DF07E6">
              <w:rPr>
                <w:rStyle w:val="Hyperlink"/>
                <w:noProof/>
              </w:rPr>
              <w:t>Factors When Making Determinations on LEA Performance</w:t>
            </w:r>
            <w:r w:rsidR="00703BCD">
              <w:rPr>
                <w:noProof/>
                <w:webHidden/>
              </w:rPr>
              <w:tab/>
            </w:r>
            <w:r w:rsidR="00703BCD">
              <w:rPr>
                <w:noProof/>
                <w:webHidden/>
              </w:rPr>
              <w:fldChar w:fldCharType="begin"/>
            </w:r>
            <w:r w:rsidR="00703BCD">
              <w:rPr>
                <w:noProof/>
                <w:webHidden/>
              </w:rPr>
              <w:instrText xml:space="preserve"> PAGEREF _Toc169884662 \h </w:instrText>
            </w:r>
            <w:r w:rsidR="00703BCD">
              <w:rPr>
                <w:noProof/>
                <w:webHidden/>
              </w:rPr>
            </w:r>
            <w:r w:rsidR="00703BCD">
              <w:rPr>
                <w:noProof/>
                <w:webHidden/>
              </w:rPr>
              <w:fldChar w:fldCharType="separate"/>
            </w:r>
            <w:r w:rsidR="00703BCD">
              <w:rPr>
                <w:noProof/>
                <w:webHidden/>
              </w:rPr>
              <w:t>63</w:t>
            </w:r>
            <w:r w:rsidR="00703BCD">
              <w:rPr>
                <w:noProof/>
                <w:webHidden/>
              </w:rPr>
              <w:fldChar w:fldCharType="end"/>
            </w:r>
          </w:hyperlink>
        </w:p>
        <w:p w14:paraId="78FE9688" w14:textId="20E90240" w:rsidR="00703BCD" w:rsidRDefault="00000000">
          <w:pPr>
            <w:pStyle w:val="TOC3"/>
            <w:rPr>
              <w:rFonts w:eastAsiaTheme="minorEastAsia"/>
              <w:noProof/>
              <w:kern w:val="2"/>
              <w:sz w:val="24"/>
              <w14:ligatures w14:val="standardContextual"/>
            </w:rPr>
          </w:pPr>
          <w:hyperlink w:anchor="_Toc169884663" w:history="1">
            <w:r w:rsidR="00703BCD" w:rsidRPr="00DF07E6">
              <w:rPr>
                <w:rStyle w:val="Hyperlink"/>
                <w:noProof/>
              </w:rPr>
              <w:t>Determinations</w:t>
            </w:r>
            <w:r w:rsidR="00703BCD">
              <w:rPr>
                <w:noProof/>
                <w:webHidden/>
              </w:rPr>
              <w:tab/>
            </w:r>
            <w:r w:rsidR="00703BCD">
              <w:rPr>
                <w:noProof/>
                <w:webHidden/>
              </w:rPr>
              <w:fldChar w:fldCharType="begin"/>
            </w:r>
            <w:r w:rsidR="00703BCD">
              <w:rPr>
                <w:noProof/>
                <w:webHidden/>
              </w:rPr>
              <w:instrText xml:space="preserve"> PAGEREF _Toc169884663 \h </w:instrText>
            </w:r>
            <w:r w:rsidR="00703BCD">
              <w:rPr>
                <w:noProof/>
                <w:webHidden/>
              </w:rPr>
            </w:r>
            <w:r w:rsidR="00703BCD">
              <w:rPr>
                <w:noProof/>
                <w:webHidden/>
              </w:rPr>
              <w:fldChar w:fldCharType="separate"/>
            </w:r>
            <w:r w:rsidR="00703BCD">
              <w:rPr>
                <w:noProof/>
                <w:webHidden/>
              </w:rPr>
              <w:t>65</w:t>
            </w:r>
            <w:r w:rsidR="00703BCD">
              <w:rPr>
                <w:noProof/>
                <w:webHidden/>
              </w:rPr>
              <w:fldChar w:fldCharType="end"/>
            </w:r>
          </w:hyperlink>
        </w:p>
        <w:p w14:paraId="59E1EB39" w14:textId="18D262D8" w:rsidR="00703BCD" w:rsidRDefault="00000000">
          <w:pPr>
            <w:pStyle w:val="TOC3"/>
            <w:rPr>
              <w:rFonts w:eastAsiaTheme="minorEastAsia"/>
              <w:noProof/>
              <w:kern w:val="2"/>
              <w:sz w:val="24"/>
              <w14:ligatures w14:val="standardContextual"/>
            </w:rPr>
          </w:pPr>
          <w:hyperlink w:anchor="_Toc169884664" w:history="1">
            <w:r w:rsidR="00703BCD" w:rsidRPr="00DF07E6">
              <w:rPr>
                <w:rStyle w:val="Hyperlink"/>
                <w:noProof/>
              </w:rPr>
              <w:t>Key Takeaways</w:t>
            </w:r>
            <w:r w:rsidR="00703BCD">
              <w:rPr>
                <w:noProof/>
                <w:webHidden/>
              </w:rPr>
              <w:tab/>
            </w:r>
            <w:r w:rsidR="00703BCD">
              <w:rPr>
                <w:noProof/>
                <w:webHidden/>
              </w:rPr>
              <w:fldChar w:fldCharType="begin"/>
            </w:r>
            <w:r w:rsidR="00703BCD">
              <w:rPr>
                <w:noProof/>
                <w:webHidden/>
              </w:rPr>
              <w:instrText xml:space="preserve"> PAGEREF _Toc169884664 \h </w:instrText>
            </w:r>
            <w:r w:rsidR="00703BCD">
              <w:rPr>
                <w:noProof/>
                <w:webHidden/>
              </w:rPr>
            </w:r>
            <w:r w:rsidR="00703BCD">
              <w:rPr>
                <w:noProof/>
                <w:webHidden/>
              </w:rPr>
              <w:fldChar w:fldCharType="separate"/>
            </w:r>
            <w:r w:rsidR="00703BCD">
              <w:rPr>
                <w:noProof/>
                <w:webHidden/>
              </w:rPr>
              <w:t>67</w:t>
            </w:r>
            <w:r w:rsidR="00703BCD">
              <w:rPr>
                <w:noProof/>
                <w:webHidden/>
              </w:rPr>
              <w:fldChar w:fldCharType="end"/>
            </w:r>
          </w:hyperlink>
        </w:p>
        <w:p w14:paraId="4B09C173" w14:textId="79655872" w:rsidR="00703BCD" w:rsidRDefault="00000000">
          <w:pPr>
            <w:pStyle w:val="TOC2"/>
            <w:tabs>
              <w:tab w:val="right" w:leader="dot" w:pos="10430"/>
            </w:tabs>
            <w:rPr>
              <w:rFonts w:eastAsiaTheme="minorEastAsia"/>
              <w:noProof/>
              <w:kern w:val="2"/>
              <w:sz w:val="24"/>
              <w14:ligatures w14:val="standardContextual"/>
            </w:rPr>
          </w:pPr>
          <w:hyperlink w:anchor="_Toc169884665" w:history="1">
            <w:r w:rsidR="00703BCD" w:rsidRPr="00DF07E6">
              <w:rPr>
                <w:rStyle w:val="Hyperlink"/>
                <w:noProof/>
              </w:rPr>
              <w:t>State Enforcement Through Determinations and Other Methods</w:t>
            </w:r>
            <w:r w:rsidR="00703BCD">
              <w:rPr>
                <w:noProof/>
                <w:webHidden/>
              </w:rPr>
              <w:tab/>
            </w:r>
            <w:r w:rsidR="00703BCD">
              <w:rPr>
                <w:noProof/>
                <w:webHidden/>
              </w:rPr>
              <w:fldChar w:fldCharType="begin"/>
            </w:r>
            <w:r w:rsidR="00703BCD">
              <w:rPr>
                <w:noProof/>
                <w:webHidden/>
              </w:rPr>
              <w:instrText xml:space="preserve"> PAGEREF _Toc169884665 \h </w:instrText>
            </w:r>
            <w:r w:rsidR="00703BCD">
              <w:rPr>
                <w:noProof/>
                <w:webHidden/>
              </w:rPr>
            </w:r>
            <w:r w:rsidR="00703BCD">
              <w:rPr>
                <w:noProof/>
                <w:webHidden/>
              </w:rPr>
              <w:fldChar w:fldCharType="separate"/>
            </w:r>
            <w:r w:rsidR="00703BCD">
              <w:rPr>
                <w:noProof/>
                <w:webHidden/>
              </w:rPr>
              <w:t>68</w:t>
            </w:r>
            <w:r w:rsidR="00703BCD">
              <w:rPr>
                <w:noProof/>
                <w:webHidden/>
              </w:rPr>
              <w:fldChar w:fldCharType="end"/>
            </w:r>
          </w:hyperlink>
        </w:p>
        <w:p w14:paraId="504F2727" w14:textId="4514A1AF" w:rsidR="00703BCD" w:rsidRDefault="00000000">
          <w:pPr>
            <w:pStyle w:val="TOC3"/>
            <w:rPr>
              <w:rFonts w:eastAsiaTheme="minorEastAsia"/>
              <w:noProof/>
              <w:kern w:val="2"/>
              <w:sz w:val="24"/>
              <w14:ligatures w14:val="standardContextual"/>
            </w:rPr>
          </w:pPr>
          <w:hyperlink w:anchor="_Toc169884666" w:history="1">
            <w:r w:rsidR="00703BCD" w:rsidRPr="00DF07E6">
              <w:rPr>
                <w:rStyle w:val="Hyperlink"/>
                <w:noProof/>
              </w:rPr>
              <w:t>Enforcement Actions Through State Determinations</w:t>
            </w:r>
            <w:r w:rsidR="00703BCD">
              <w:rPr>
                <w:noProof/>
                <w:webHidden/>
              </w:rPr>
              <w:tab/>
            </w:r>
            <w:r w:rsidR="00703BCD">
              <w:rPr>
                <w:noProof/>
                <w:webHidden/>
              </w:rPr>
              <w:fldChar w:fldCharType="begin"/>
            </w:r>
            <w:r w:rsidR="00703BCD">
              <w:rPr>
                <w:noProof/>
                <w:webHidden/>
              </w:rPr>
              <w:instrText xml:space="preserve"> PAGEREF _Toc169884666 \h </w:instrText>
            </w:r>
            <w:r w:rsidR="00703BCD">
              <w:rPr>
                <w:noProof/>
                <w:webHidden/>
              </w:rPr>
            </w:r>
            <w:r w:rsidR="00703BCD">
              <w:rPr>
                <w:noProof/>
                <w:webHidden/>
              </w:rPr>
              <w:fldChar w:fldCharType="separate"/>
            </w:r>
            <w:r w:rsidR="00703BCD">
              <w:rPr>
                <w:noProof/>
                <w:webHidden/>
              </w:rPr>
              <w:t>68</w:t>
            </w:r>
            <w:r w:rsidR="00703BCD">
              <w:rPr>
                <w:noProof/>
                <w:webHidden/>
              </w:rPr>
              <w:fldChar w:fldCharType="end"/>
            </w:r>
          </w:hyperlink>
        </w:p>
        <w:p w14:paraId="079DDCDC" w14:textId="4F4021DF" w:rsidR="00703BCD" w:rsidRDefault="00000000">
          <w:pPr>
            <w:pStyle w:val="TOC3"/>
            <w:rPr>
              <w:rFonts w:eastAsiaTheme="minorEastAsia"/>
              <w:noProof/>
              <w:kern w:val="2"/>
              <w:sz w:val="24"/>
              <w14:ligatures w14:val="standardContextual"/>
            </w:rPr>
          </w:pPr>
          <w:hyperlink w:anchor="_Toc169884667" w:history="1">
            <w:r w:rsidR="00703BCD" w:rsidRPr="00DF07E6">
              <w:rPr>
                <w:rStyle w:val="Hyperlink"/>
                <w:noProof/>
              </w:rPr>
              <w:t>Enforcement Action Unrelated to the Annual Determination</w:t>
            </w:r>
            <w:r w:rsidR="00703BCD">
              <w:rPr>
                <w:noProof/>
                <w:webHidden/>
              </w:rPr>
              <w:tab/>
            </w:r>
            <w:r w:rsidR="00703BCD">
              <w:rPr>
                <w:noProof/>
                <w:webHidden/>
              </w:rPr>
              <w:fldChar w:fldCharType="begin"/>
            </w:r>
            <w:r w:rsidR="00703BCD">
              <w:rPr>
                <w:noProof/>
                <w:webHidden/>
              </w:rPr>
              <w:instrText xml:space="preserve"> PAGEREF _Toc169884667 \h </w:instrText>
            </w:r>
            <w:r w:rsidR="00703BCD">
              <w:rPr>
                <w:noProof/>
                <w:webHidden/>
              </w:rPr>
            </w:r>
            <w:r w:rsidR="00703BCD">
              <w:rPr>
                <w:noProof/>
                <w:webHidden/>
              </w:rPr>
              <w:fldChar w:fldCharType="separate"/>
            </w:r>
            <w:r w:rsidR="00703BCD">
              <w:rPr>
                <w:noProof/>
                <w:webHidden/>
              </w:rPr>
              <w:t>72</w:t>
            </w:r>
            <w:r w:rsidR="00703BCD">
              <w:rPr>
                <w:noProof/>
                <w:webHidden/>
              </w:rPr>
              <w:fldChar w:fldCharType="end"/>
            </w:r>
          </w:hyperlink>
        </w:p>
        <w:p w14:paraId="4E2EA7A8" w14:textId="20341CE7" w:rsidR="00703BCD" w:rsidRDefault="00000000">
          <w:pPr>
            <w:pStyle w:val="TOC3"/>
            <w:rPr>
              <w:rFonts w:eastAsiaTheme="minorEastAsia"/>
              <w:noProof/>
              <w:kern w:val="2"/>
              <w:sz w:val="24"/>
              <w14:ligatures w14:val="standardContextual"/>
            </w:rPr>
          </w:pPr>
          <w:hyperlink w:anchor="_Toc169884668" w:history="1">
            <w:r w:rsidR="00703BCD" w:rsidRPr="00DF07E6">
              <w:rPr>
                <w:rStyle w:val="Hyperlink"/>
                <w:noProof/>
              </w:rPr>
              <w:t>Key Takeaways</w:t>
            </w:r>
            <w:r w:rsidR="00703BCD">
              <w:rPr>
                <w:noProof/>
                <w:webHidden/>
              </w:rPr>
              <w:tab/>
            </w:r>
            <w:r w:rsidR="00703BCD">
              <w:rPr>
                <w:noProof/>
                <w:webHidden/>
              </w:rPr>
              <w:fldChar w:fldCharType="begin"/>
            </w:r>
            <w:r w:rsidR="00703BCD">
              <w:rPr>
                <w:noProof/>
                <w:webHidden/>
              </w:rPr>
              <w:instrText xml:space="preserve"> PAGEREF _Toc169884668 \h </w:instrText>
            </w:r>
            <w:r w:rsidR="00703BCD">
              <w:rPr>
                <w:noProof/>
                <w:webHidden/>
              </w:rPr>
            </w:r>
            <w:r w:rsidR="00703BCD">
              <w:rPr>
                <w:noProof/>
                <w:webHidden/>
              </w:rPr>
              <w:fldChar w:fldCharType="separate"/>
            </w:r>
            <w:r w:rsidR="00703BCD">
              <w:rPr>
                <w:noProof/>
                <w:webHidden/>
              </w:rPr>
              <w:t>74</w:t>
            </w:r>
            <w:r w:rsidR="00703BCD">
              <w:rPr>
                <w:noProof/>
                <w:webHidden/>
              </w:rPr>
              <w:fldChar w:fldCharType="end"/>
            </w:r>
          </w:hyperlink>
        </w:p>
        <w:p w14:paraId="69DCA535" w14:textId="6A330323" w:rsidR="00167089" w:rsidRPr="00377401" w:rsidRDefault="00C24317" w:rsidP="00C24317">
          <w:pPr>
            <w:ind w:left="0"/>
            <w:sectPr w:rsidR="00167089" w:rsidRPr="00377401" w:rsidSect="0024382F">
              <w:headerReference w:type="default" r:id="rId14"/>
              <w:footerReference w:type="default" r:id="rId15"/>
              <w:type w:val="continuous"/>
              <w:pgSz w:w="12240" w:h="15840"/>
              <w:pgMar w:top="241" w:right="900" w:bottom="720" w:left="900" w:header="241" w:footer="720" w:gutter="0"/>
              <w:cols w:space="720"/>
              <w:docGrid w:linePitch="360"/>
            </w:sectPr>
          </w:pPr>
          <w:r>
            <w:rPr>
              <w:sz w:val="20"/>
            </w:rPr>
            <w:fldChar w:fldCharType="end"/>
          </w:r>
        </w:p>
      </w:sdtContent>
    </w:sdt>
    <w:p w14:paraId="130DF9CB" w14:textId="44788A16" w:rsidR="00434921" w:rsidRPr="00740F38" w:rsidRDefault="00434921" w:rsidP="00740F38">
      <w:pPr>
        <w:pStyle w:val="Heading2"/>
      </w:pPr>
      <w:bookmarkStart w:id="4" w:name="_Toc169884638"/>
      <w:r w:rsidRPr="00740F38">
        <w:lastRenderedPageBreak/>
        <w:t>State General Supervision Responsibilities</w:t>
      </w:r>
      <w:bookmarkEnd w:id="4"/>
    </w:p>
    <w:p w14:paraId="516C9CAF" w14:textId="77777777" w:rsidR="00314EA1" w:rsidRDefault="00314EA1" w:rsidP="00314EA1">
      <w:pPr>
        <w:spacing w:before="0" w:line="240" w:lineRule="auto"/>
        <w:ind w:left="0" w:right="0"/>
        <w:rPr>
          <w:rFonts w:ascii="Calibri" w:eastAsia="Times New Roman" w:hAnsi="Calibri" w:cs="Calibri"/>
        </w:rPr>
      </w:pPr>
      <w:r w:rsidRPr="00314EA1">
        <w:rPr>
          <w:rFonts w:ascii="Calibri" w:eastAsia="Times New Roman" w:hAnsi="Calibri" w:cs="Calibri"/>
        </w:rPr>
        <w:t>To complete the following sections, rate each criterion based on your state’s current level of implementation and documentation.</w:t>
      </w:r>
    </w:p>
    <w:p w14:paraId="5E5DE15B" w14:textId="637C8CBA" w:rsidR="00A218A3" w:rsidRPr="00A218A3" w:rsidRDefault="00314EA1" w:rsidP="00A218A3">
      <w:pPr>
        <w:spacing w:before="0" w:after="0" w:line="240" w:lineRule="auto"/>
        <w:ind w:left="0" w:right="0"/>
        <w:rPr>
          <w:rFonts w:ascii="Calibri" w:eastAsia="Times New Roman" w:hAnsi="Calibri" w:cs="Calibri"/>
        </w:rPr>
      </w:pPr>
      <w:r w:rsidRPr="00314EA1">
        <w:rPr>
          <w:rFonts w:ascii="Calibri" w:eastAsia="Times New Roman" w:hAnsi="Calibri" w:cs="Calibri"/>
        </w:rPr>
        <w:t>For each </w:t>
      </w:r>
      <w:r w:rsidRPr="00314EA1">
        <w:rPr>
          <w:rFonts w:ascii="Calibri" w:eastAsia="Times New Roman" w:hAnsi="Calibri" w:cs="Calibri"/>
          <w:b/>
          <w:bCs/>
        </w:rPr>
        <w:t>criterion</w:t>
      </w:r>
      <w:r w:rsidRPr="00314EA1">
        <w:rPr>
          <w:rFonts w:ascii="Calibri" w:eastAsia="Times New Roman" w:hAnsi="Calibri" w:cs="Calibri"/>
        </w:rPr>
        <w:t>, select either </w:t>
      </w:r>
      <w:r w:rsidRPr="00314EA1">
        <w:rPr>
          <w:rFonts w:ascii="Calibri" w:eastAsia="Times New Roman" w:hAnsi="Calibri" w:cs="Calibri"/>
          <w:b/>
          <w:bCs/>
        </w:rPr>
        <w:t>Needs Improvement</w:t>
      </w:r>
      <w:r w:rsidRPr="00314EA1">
        <w:rPr>
          <w:rFonts w:ascii="Calibri" w:eastAsia="Times New Roman" w:hAnsi="Calibri" w:cs="Calibri"/>
        </w:rPr>
        <w:t>, </w:t>
      </w:r>
      <w:r w:rsidRPr="00314EA1">
        <w:rPr>
          <w:rFonts w:ascii="Calibri" w:eastAsia="Times New Roman" w:hAnsi="Calibri" w:cs="Calibri"/>
          <w:b/>
          <w:bCs/>
        </w:rPr>
        <w:t>Somewhat in Place</w:t>
      </w:r>
      <w:r w:rsidRPr="00314EA1">
        <w:rPr>
          <w:rFonts w:ascii="Calibri" w:eastAsia="Times New Roman" w:hAnsi="Calibri" w:cs="Calibri"/>
        </w:rPr>
        <w:t>, or </w:t>
      </w:r>
      <w:r w:rsidRPr="00314EA1">
        <w:rPr>
          <w:rFonts w:ascii="Calibri" w:eastAsia="Times New Roman" w:hAnsi="Calibri" w:cs="Calibri"/>
          <w:b/>
          <w:bCs/>
        </w:rPr>
        <w:t>In Place</w:t>
      </w:r>
      <w:r w:rsidRPr="00314EA1">
        <w:rPr>
          <w:rFonts w:ascii="Calibri" w:eastAsia="Times New Roman" w:hAnsi="Calibri" w:cs="Calibri"/>
        </w:rPr>
        <w:t>, and provide links to </w:t>
      </w:r>
      <w:r w:rsidRPr="00314EA1">
        <w:rPr>
          <w:rFonts w:ascii="Calibri" w:eastAsia="Times New Roman" w:hAnsi="Calibri" w:cs="Calibri"/>
          <w:b/>
          <w:bCs/>
        </w:rPr>
        <w:t>Documentation</w:t>
      </w:r>
      <w:r w:rsidRPr="00314EA1">
        <w:rPr>
          <w:rFonts w:ascii="Calibri" w:eastAsia="Times New Roman" w:hAnsi="Calibri" w:cs="Calibri"/>
        </w:rPr>
        <w:t> that support your rating. If your documentation is not online</w:t>
      </w:r>
      <w:r w:rsidR="00703BCD">
        <w:rPr>
          <w:rFonts w:ascii="Calibri" w:eastAsia="Times New Roman" w:hAnsi="Calibri" w:cs="Calibri"/>
        </w:rPr>
        <w:t>,</w:t>
      </w:r>
      <w:r w:rsidRPr="00314EA1">
        <w:rPr>
          <w:rFonts w:ascii="Calibri" w:eastAsia="Times New Roman" w:hAnsi="Calibri" w:cs="Calibri"/>
        </w:rPr>
        <w:t xml:space="preserve"> you may also list the names of supporting documents.</w:t>
      </w:r>
    </w:p>
    <w:p w14:paraId="68DDBE5B" w14:textId="1DDC98B4" w:rsidR="005D10D1" w:rsidRPr="000051B1" w:rsidRDefault="005D10D1" w:rsidP="00A659A9">
      <w:pPr>
        <w:pStyle w:val="Heading3"/>
        <w:spacing w:before="360"/>
      </w:pPr>
      <w:bookmarkStart w:id="5" w:name="_Toc169884639"/>
      <w:r w:rsidRPr="000051B1">
        <w:t>General Supervision System</w:t>
      </w:r>
      <w:bookmarkEnd w:id="5"/>
    </w:p>
    <w:tbl>
      <w:tblPr>
        <w:tblStyle w:val="TableGrid"/>
        <w:tblW w:w="14197"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187"/>
        <w:gridCol w:w="1890"/>
        <w:gridCol w:w="1620"/>
        <w:gridCol w:w="1620"/>
        <w:gridCol w:w="2880"/>
      </w:tblGrid>
      <w:tr w:rsidR="00F461F7" w:rsidRPr="00575CEA" w14:paraId="0B3F60F4" w14:textId="77777777" w:rsidTr="00C16701">
        <w:trPr>
          <w:cantSplit/>
          <w:tblHeader/>
        </w:trPr>
        <w:tc>
          <w:tcPr>
            <w:tcW w:w="6187" w:type="dxa"/>
            <w:shd w:val="clear" w:color="auto" w:fill="C3D9F4"/>
          </w:tcPr>
          <w:p w14:paraId="4E1C3241" w14:textId="28F0F4F4" w:rsidR="00F461F7" w:rsidRPr="00C16701" w:rsidRDefault="00F461F7" w:rsidP="00C16701">
            <w:pPr>
              <w:pStyle w:val="TableColumnHeader"/>
            </w:pPr>
            <w:r w:rsidRPr="00C16701">
              <w:t>Criterion</w:t>
            </w:r>
          </w:p>
        </w:tc>
        <w:tc>
          <w:tcPr>
            <w:tcW w:w="1890" w:type="dxa"/>
            <w:shd w:val="clear" w:color="auto" w:fill="C3D9F4"/>
          </w:tcPr>
          <w:p w14:paraId="2AC0CC18" w14:textId="5FCD0012" w:rsidR="00F461F7" w:rsidRPr="00C16701" w:rsidRDefault="00F461F7" w:rsidP="00C16701">
            <w:pPr>
              <w:pStyle w:val="TableColumnHeader"/>
            </w:pPr>
            <w:r w:rsidRPr="00C16701">
              <w:t>Needs Improvement</w:t>
            </w:r>
          </w:p>
        </w:tc>
        <w:tc>
          <w:tcPr>
            <w:tcW w:w="1620" w:type="dxa"/>
            <w:shd w:val="clear" w:color="auto" w:fill="C3D9F4"/>
          </w:tcPr>
          <w:p w14:paraId="41627E73" w14:textId="3174CCE0" w:rsidR="00F461F7" w:rsidRPr="00C16701" w:rsidRDefault="00F461F7" w:rsidP="00C16701">
            <w:pPr>
              <w:pStyle w:val="TableColumnHeader"/>
              <w:rPr>
                <w:rStyle w:val="BoldBlue"/>
                <w:b/>
              </w:rPr>
            </w:pPr>
            <w:r w:rsidRPr="00C16701">
              <w:rPr>
                <w:rStyle w:val="BoldBlue"/>
                <w:b/>
              </w:rPr>
              <w:t xml:space="preserve">Somewhat in </w:t>
            </w:r>
            <w:r w:rsidR="00A76CFB">
              <w:rPr>
                <w:rStyle w:val="BoldBlue"/>
                <w:b/>
              </w:rPr>
              <w:t>P</w:t>
            </w:r>
            <w:r w:rsidRPr="00C16701">
              <w:rPr>
                <w:rStyle w:val="BoldBlue"/>
                <w:b/>
              </w:rPr>
              <w:t>lace</w:t>
            </w:r>
          </w:p>
        </w:tc>
        <w:tc>
          <w:tcPr>
            <w:tcW w:w="1620" w:type="dxa"/>
            <w:shd w:val="clear" w:color="auto" w:fill="C3D9F4"/>
          </w:tcPr>
          <w:p w14:paraId="7A99D16C" w14:textId="37095146" w:rsidR="00F461F7" w:rsidRPr="00C16701" w:rsidRDefault="00F461F7" w:rsidP="00C16701">
            <w:pPr>
              <w:pStyle w:val="TableColumnHeader"/>
            </w:pPr>
            <w:r w:rsidRPr="00C16701">
              <w:t>In Place</w:t>
            </w:r>
          </w:p>
        </w:tc>
        <w:tc>
          <w:tcPr>
            <w:tcW w:w="2880" w:type="dxa"/>
            <w:shd w:val="clear" w:color="auto" w:fill="C3D9F4"/>
          </w:tcPr>
          <w:p w14:paraId="7A041FA8" w14:textId="04DD22A4" w:rsidR="00F461F7" w:rsidRPr="00C16701" w:rsidRDefault="00F461F7" w:rsidP="00C16701">
            <w:pPr>
              <w:pStyle w:val="TableColumnHeader"/>
            </w:pPr>
            <w:r w:rsidRPr="00C16701">
              <w:t>Documentation</w:t>
            </w:r>
          </w:p>
        </w:tc>
      </w:tr>
      <w:tr w:rsidR="00F461F7" w:rsidRPr="00575CEA" w14:paraId="7210E317" w14:textId="77777777" w:rsidTr="00C16701">
        <w:trPr>
          <w:cantSplit/>
        </w:trPr>
        <w:tc>
          <w:tcPr>
            <w:tcW w:w="6187" w:type="dxa"/>
          </w:tcPr>
          <w:p w14:paraId="128FAD64" w14:textId="68E4724F" w:rsidR="00F461F7" w:rsidRPr="006E1333" w:rsidRDefault="00F461F7" w:rsidP="00F461F7">
            <w:pPr>
              <w:pStyle w:val="BodyText"/>
              <w:ind w:left="139" w:right="135"/>
              <w:rPr>
                <w:rFonts w:ascii="Calibri" w:hAnsi="Calibri" w:cs="Calibri"/>
              </w:rPr>
            </w:pPr>
            <w:r w:rsidRPr="009B4CBF">
              <w:rPr>
                <w:rStyle w:val="BoldGreen"/>
              </w:rPr>
              <w:t xml:space="preserve">MUST: </w:t>
            </w:r>
            <w:r>
              <w:rPr>
                <w:rFonts w:ascii="Calibri" w:hAnsi="Calibri" w:cs="Calibri"/>
                <w:bCs/>
              </w:rPr>
              <w:t>The state’s g</w:t>
            </w:r>
            <w:r w:rsidRPr="006E1333">
              <w:rPr>
                <w:rFonts w:ascii="Calibri" w:hAnsi="Calibri" w:cs="Calibri"/>
                <w:bCs/>
              </w:rPr>
              <w:t>eneral</w:t>
            </w:r>
            <w:r w:rsidRPr="006E1333">
              <w:rPr>
                <w:rFonts w:ascii="Calibri" w:hAnsi="Calibri" w:cs="Calibri"/>
              </w:rPr>
              <w:t xml:space="preserve"> supervision system </w:t>
            </w:r>
            <w:r w:rsidR="00164A8B">
              <w:rPr>
                <w:rFonts w:ascii="Calibri" w:hAnsi="Calibri" w:cs="Calibri"/>
              </w:rPr>
              <w:t>for</w:t>
            </w:r>
            <w:r w:rsidRPr="006E1333">
              <w:rPr>
                <w:rFonts w:ascii="Calibri" w:hAnsi="Calibri" w:cs="Calibri"/>
              </w:rPr>
              <w:t xml:space="preserve"> monitoring </w:t>
            </w:r>
            <w:r w:rsidR="00DC6C8A">
              <w:rPr>
                <w:rFonts w:ascii="Calibri" w:hAnsi="Calibri" w:cs="Calibri"/>
              </w:rPr>
              <w:t xml:space="preserve">its LEAs </w:t>
            </w:r>
            <w:r w:rsidR="0040300E">
              <w:rPr>
                <w:rFonts w:ascii="Calibri" w:hAnsi="Calibri" w:cs="Calibri"/>
              </w:rPr>
              <w:t>ensures a</w:t>
            </w:r>
            <w:r w:rsidR="00DC6C8A">
              <w:rPr>
                <w:rFonts w:ascii="Calibri" w:hAnsi="Calibri" w:cs="Calibri"/>
              </w:rPr>
              <w:t xml:space="preserve"> primary focus on</w:t>
            </w:r>
            <w:r w:rsidRPr="006E1333">
              <w:rPr>
                <w:rFonts w:ascii="Calibri" w:hAnsi="Calibri" w:cs="Calibri"/>
              </w:rPr>
              <w:t xml:space="preserve"> </w:t>
            </w:r>
          </w:p>
          <w:p w14:paraId="2CFB9398" w14:textId="2BD7A0C9" w:rsidR="00F461F7" w:rsidRPr="000051B1" w:rsidRDefault="00F461F7" w:rsidP="00F461F7">
            <w:pPr>
              <w:pStyle w:val="ListParagraph"/>
            </w:pPr>
            <w:r>
              <w:t>i</w:t>
            </w:r>
            <w:r w:rsidRPr="000051B1">
              <w:t>mprov</w:t>
            </w:r>
            <w:r w:rsidR="00DC6C8A">
              <w:t>ing</w:t>
            </w:r>
            <w:r w:rsidRPr="000051B1">
              <w:t xml:space="preserve"> educational results and functional outcomes for infants and toddlers with disabilities, their families, and children with disabilities; </w:t>
            </w:r>
          </w:p>
          <w:p w14:paraId="6F05CA02" w14:textId="304903AC" w:rsidR="00F461F7" w:rsidRPr="000051B1" w:rsidRDefault="00F461F7" w:rsidP="00F461F7">
            <w:pPr>
              <w:pStyle w:val="ListParagraph"/>
            </w:pPr>
            <w:r w:rsidRPr="000051B1">
              <w:t>ensur</w:t>
            </w:r>
            <w:r w:rsidR="006E1E2B">
              <w:t>ing</w:t>
            </w:r>
            <w:r w:rsidRPr="000051B1">
              <w:t xml:space="preserve"> that local educational agencies (LEAs) meet the requirements under IDEA</w:t>
            </w:r>
            <w:r w:rsidR="00703BCD">
              <w:t>:</w:t>
            </w:r>
            <w:r w:rsidRPr="000051B1">
              <w:t xml:space="preserve"> 20 U.S.C. §§ 1412(a)(11), 1416(a); 34 C.F.R. §§ 300.149, 300.600</w:t>
            </w:r>
            <w:r w:rsidR="00703BCD">
              <w:t>–</w:t>
            </w:r>
            <w:r w:rsidRPr="000051B1">
              <w:t>300.604</w:t>
            </w:r>
            <w:r w:rsidR="00703BCD">
              <w:t>,</w:t>
            </w:r>
            <w:r w:rsidRPr="000051B1">
              <w:t xml:space="preserve"> and 300.608; and</w:t>
            </w:r>
          </w:p>
          <w:p w14:paraId="7622C88A" w14:textId="05D397A7" w:rsidR="00F461F7" w:rsidRPr="000051B1" w:rsidRDefault="00F461F7" w:rsidP="00F461F7">
            <w:pPr>
              <w:pStyle w:val="ListParagraph"/>
            </w:pPr>
            <w:r w:rsidRPr="000051B1">
              <w:t>ensur</w:t>
            </w:r>
            <w:r w:rsidR="00703BCD">
              <w:t>ing</w:t>
            </w:r>
            <w:r w:rsidRPr="000051B1">
              <w:t xml:space="preserve"> that the state has a system that collects and reports valid and reliable data. </w:t>
            </w:r>
          </w:p>
          <w:p w14:paraId="085D7E17" w14:textId="0F1B1386" w:rsidR="00F461F7" w:rsidRPr="006E1333" w:rsidRDefault="00F461F7" w:rsidP="00F461F7">
            <w:pPr>
              <w:pStyle w:val="BodyText"/>
              <w:ind w:left="139" w:right="135"/>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A-2</w:t>
            </w:r>
            <w:r>
              <w:rPr>
                <w:rFonts w:ascii="Calibri" w:hAnsi="Calibri" w:cs="Calibri"/>
              </w:rPr>
              <w:t>.</w:t>
            </w:r>
          </w:p>
        </w:tc>
        <w:tc>
          <w:tcPr>
            <w:tcW w:w="1890" w:type="dxa"/>
          </w:tcPr>
          <w:p w14:paraId="05BADAAD" w14:textId="1272DE0B"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6C63D9AA" w14:textId="2BB5CA8A"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4DA23F26" w14:textId="64730A41"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sdt>
          <w:sdtPr>
            <w:rPr>
              <w:rFonts w:ascii="Calibri" w:hAnsi="Calibri" w:cs="Calibri"/>
              <w:caps/>
            </w:rPr>
            <w:id w:val="1294488364"/>
            <w:placeholder>
              <w:docPart w:val="DefaultPlaceholder_-1854013440"/>
            </w:placeholder>
          </w:sdtPr>
          <w:sdtContent>
            <w:tc>
              <w:tcPr>
                <w:tcW w:w="2880" w:type="dxa"/>
              </w:tcPr>
              <w:p w14:paraId="645D8053" w14:textId="6DAE7FFC" w:rsidR="00F461F7" w:rsidRPr="00F461F7" w:rsidRDefault="00611089" w:rsidP="00F461F7">
                <w:pPr>
                  <w:rPr>
                    <w:rFonts w:ascii="Calibri" w:hAnsi="Calibri" w:cs="Calibri"/>
                    <w:caps/>
                  </w:rPr>
                </w:pPr>
                <w:r w:rsidRPr="00703C30">
                  <w:rPr>
                    <w:rStyle w:val="PlaceholderText"/>
                  </w:rPr>
                  <w:t>Click or tap here to enter text.</w:t>
                </w:r>
              </w:p>
            </w:tc>
          </w:sdtContent>
        </w:sdt>
      </w:tr>
      <w:tr w:rsidR="00F461F7" w:rsidRPr="00575CEA" w14:paraId="431C5BDD" w14:textId="77777777" w:rsidTr="00C16701">
        <w:trPr>
          <w:cantSplit/>
          <w:trHeight w:val="2708"/>
        </w:trPr>
        <w:tc>
          <w:tcPr>
            <w:tcW w:w="6187" w:type="dxa"/>
          </w:tcPr>
          <w:p w14:paraId="6180AD8C" w14:textId="76907989" w:rsidR="00F461F7" w:rsidRPr="006E1333" w:rsidRDefault="00F461F7" w:rsidP="00F461F7">
            <w:pPr>
              <w:pStyle w:val="BodyText"/>
              <w:ind w:left="139" w:right="148"/>
              <w:rPr>
                <w:rFonts w:ascii="Calibri" w:hAnsi="Calibri" w:cs="Calibri"/>
              </w:rPr>
            </w:pPr>
            <w:r w:rsidRPr="009B4CBF">
              <w:rPr>
                <w:rStyle w:val="BoldGreen"/>
              </w:rPr>
              <w:lastRenderedPageBreak/>
              <w:t xml:space="preserve">MUST: </w:t>
            </w:r>
            <w:r w:rsidRPr="006E1333">
              <w:rPr>
                <w:rFonts w:ascii="Calibri" w:hAnsi="Calibri" w:cs="Calibri"/>
              </w:rPr>
              <w:t>The state’s general supervisory</w:t>
            </w:r>
            <w:r w:rsidRPr="006E1333">
              <w:rPr>
                <w:rFonts w:ascii="Calibri" w:hAnsi="Calibri" w:cs="Calibri"/>
                <w:spacing w:val="-3"/>
              </w:rPr>
              <w:t xml:space="preserve"> system </w:t>
            </w:r>
            <w:r w:rsidRPr="006E1333">
              <w:rPr>
                <w:rFonts w:ascii="Calibri" w:hAnsi="Calibri" w:cs="Calibri"/>
              </w:rPr>
              <w:t>under IDEA</w:t>
            </w:r>
            <w:r w:rsidRPr="006E1333">
              <w:rPr>
                <w:rFonts w:ascii="Calibri" w:hAnsi="Calibri" w:cs="Calibri"/>
                <w:spacing w:val="-3"/>
              </w:rPr>
              <w:t xml:space="preserve"> includes </w:t>
            </w:r>
            <w:r w:rsidRPr="006E1333">
              <w:rPr>
                <w:rFonts w:ascii="Calibri" w:hAnsi="Calibri" w:cs="Calibri"/>
              </w:rPr>
              <w:t xml:space="preserve">other </w:t>
            </w:r>
            <w:r>
              <w:rPr>
                <w:rFonts w:ascii="Calibri" w:hAnsi="Calibri" w:cs="Calibri"/>
              </w:rPr>
              <w:t>f</w:t>
            </w:r>
            <w:r w:rsidRPr="006E1333">
              <w:rPr>
                <w:rFonts w:ascii="Calibri" w:hAnsi="Calibri" w:cs="Calibri"/>
              </w:rPr>
              <w:t>ederal monitoring requirements, including those under</w:t>
            </w:r>
          </w:p>
          <w:p w14:paraId="0D31F9EE" w14:textId="68A274B1" w:rsidR="00F461F7" w:rsidRPr="006E1333" w:rsidRDefault="00703BCD" w:rsidP="00F461F7">
            <w:pPr>
              <w:pStyle w:val="ListParagraph"/>
            </w:pPr>
            <w:r>
              <w:t xml:space="preserve">the </w:t>
            </w:r>
            <w:r w:rsidR="00F461F7" w:rsidRPr="006E1333">
              <w:t xml:space="preserve">Office of Management and Budget (OMB) </w:t>
            </w:r>
            <w:r w:rsidR="00F461F7">
              <w:br/>
            </w:r>
            <w:r w:rsidR="00F461F7" w:rsidRPr="006E1333">
              <w:t>Uniform Guidance,</w:t>
            </w:r>
            <w:r w:rsidR="00F461F7" w:rsidRPr="006E1333">
              <w:rPr>
                <w:rStyle w:val="FootnoteReference"/>
              </w:rPr>
              <w:footnoteReference w:id="2"/>
            </w:r>
          </w:p>
          <w:p w14:paraId="514DD722" w14:textId="1B4ADF8C" w:rsidR="00F461F7" w:rsidRPr="006E1333" w:rsidRDefault="00703BCD" w:rsidP="00F461F7">
            <w:pPr>
              <w:pStyle w:val="ListParagraph"/>
            </w:pPr>
            <w:r>
              <w:t xml:space="preserve">the </w:t>
            </w:r>
            <w:r w:rsidR="00F461F7" w:rsidRPr="006E1333">
              <w:t xml:space="preserve">General Education Provisions Act (GEPA) in 20 U.S.C. § 1232d(b)(3)(A), and </w:t>
            </w:r>
          </w:p>
          <w:p w14:paraId="32430B9E" w14:textId="5ED10963" w:rsidR="00F461F7" w:rsidRPr="006E1333" w:rsidRDefault="00703BCD" w:rsidP="00F461F7">
            <w:pPr>
              <w:pStyle w:val="ListParagraph"/>
            </w:pPr>
            <w:r>
              <w:t xml:space="preserve">the </w:t>
            </w:r>
            <w:r w:rsidR="00F461F7" w:rsidRPr="006E1333">
              <w:t>Education Department General Administrative Regulations (EDGAR) in 34 C.F.R. Part 76.</w:t>
            </w:r>
          </w:p>
          <w:p w14:paraId="2C47708A" w14:textId="3C1F281C" w:rsidR="00F461F7" w:rsidRPr="006E1333" w:rsidRDefault="00F461F7" w:rsidP="00466940">
            <w:pPr>
              <w:pStyle w:val="BodyText"/>
              <w:ind w:left="160" w:right="166"/>
              <w:rPr>
                <w:rFonts w:ascii="Calibri" w:hAnsi="Calibri" w:cs="Calibri"/>
                <w:spacing w:val="-5"/>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w:t>
            </w:r>
            <w:r>
              <w:rPr>
                <w:rFonts w:ascii="Calibri" w:hAnsi="Calibri" w:cs="Calibri"/>
                <w:spacing w:val="-5"/>
              </w:rPr>
              <w:t>1.</w:t>
            </w:r>
          </w:p>
        </w:tc>
        <w:tc>
          <w:tcPr>
            <w:tcW w:w="1890" w:type="dxa"/>
          </w:tcPr>
          <w:p w14:paraId="4BB52850" w14:textId="7B76A413"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7FD85828" w14:textId="2E112996"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29BAE13B" w14:textId="2C5D5E8B"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sdt>
          <w:sdtPr>
            <w:rPr>
              <w:rFonts w:ascii="Calibri" w:hAnsi="Calibri" w:cs="Calibri"/>
            </w:rPr>
            <w:id w:val="2045324473"/>
            <w:placeholder>
              <w:docPart w:val="DefaultPlaceholder_-1854013440"/>
            </w:placeholder>
            <w:showingPlcHdr/>
          </w:sdtPr>
          <w:sdtContent>
            <w:tc>
              <w:tcPr>
                <w:tcW w:w="2880" w:type="dxa"/>
              </w:tcPr>
              <w:p w14:paraId="015F6117" w14:textId="00245D25"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0019AB60" w14:textId="77777777" w:rsidTr="00C16701">
        <w:trPr>
          <w:cantSplit/>
        </w:trPr>
        <w:tc>
          <w:tcPr>
            <w:tcW w:w="6187" w:type="dxa"/>
          </w:tcPr>
          <w:p w14:paraId="4953AF06" w14:textId="4222F01C" w:rsidR="00F461F7" w:rsidRPr="006E1333" w:rsidRDefault="00F461F7" w:rsidP="00F461F7">
            <w:pPr>
              <w:pStyle w:val="BodyText"/>
              <w:rPr>
                <w:rFonts w:ascii="Calibri" w:hAnsi="Calibri" w:cs="Calibri"/>
              </w:rPr>
            </w:pPr>
            <w:r w:rsidRPr="009B4CBF">
              <w:rPr>
                <w:rStyle w:val="BoldGreen"/>
              </w:rPr>
              <w:t xml:space="preserve">MUST: </w:t>
            </w:r>
            <w:r w:rsidRPr="006E1333">
              <w:rPr>
                <w:rFonts w:ascii="Calibri" w:hAnsi="Calibri" w:cs="Calibri"/>
              </w:rPr>
              <w:t>The SEA makes</w:t>
            </w:r>
            <w:r w:rsidRPr="006E1333">
              <w:rPr>
                <w:rFonts w:ascii="Calibri" w:hAnsi="Calibri" w:cs="Calibri"/>
                <w:spacing w:val="-3"/>
              </w:rPr>
              <w:t xml:space="preserve"> </w:t>
            </w:r>
            <w:r w:rsidRPr="006E1333">
              <w:rPr>
                <w:rFonts w:ascii="Calibri" w:hAnsi="Calibri" w:cs="Calibri"/>
              </w:rPr>
              <w:t>annual</w:t>
            </w:r>
            <w:r w:rsidRPr="006E1333">
              <w:rPr>
                <w:rFonts w:ascii="Calibri" w:hAnsi="Calibri" w:cs="Calibri"/>
                <w:spacing w:val="-2"/>
              </w:rPr>
              <w:t xml:space="preserve"> </w:t>
            </w:r>
            <w:r w:rsidRPr="006E1333">
              <w:rPr>
                <w:rFonts w:ascii="Calibri" w:hAnsi="Calibri" w:cs="Calibri"/>
              </w:rPr>
              <w:t>determinations</w:t>
            </w:r>
            <w:r w:rsidRPr="006E1333">
              <w:rPr>
                <w:rFonts w:ascii="Calibri" w:hAnsi="Calibri" w:cs="Calibri"/>
                <w:spacing w:val="-2"/>
              </w:rPr>
              <w:t xml:space="preserve"> </w:t>
            </w:r>
            <w:r w:rsidRPr="006E1333">
              <w:rPr>
                <w:rFonts w:ascii="Calibri" w:hAnsi="Calibri" w:cs="Calibri"/>
              </w:rPr>
              <w:t>about</w:t>
            </w:r>
            <w:r w:rsidRPr="006E1333">
              <w:rPr>
                <w:rFonts w:ascii="Calibri" w:hAnsi="Calibri" w:cs="Calibri"/>
                <w:spacing w:val="-2"/>
              </w:rPr>
              <w:t xml:space="preserve"> </w:t>
            </w:r>
            <w:r w:rsidRPr="006E1333">
              <w:rPr>
                <w:rFonts w:ascii="Calibri" w:hAnsi="Calibri" w:cs="Calibri"/>
              </w:rPr>
              <w:t>the</w:t>
            </w:r>
            <w:r w:rsidRPr="006E1333">
              <w:rPr>
                <w:rFonts w:ascii="Calibri" w:hAnsi="Calibri" w:cs="Calibri"/>
                <w:spacing w:val="-3"/>
              </w:rPr>
              <w:t xml:space="preserve"> </w:t>
            </w:r>
            <w:r w:rsidRPr="006E1333">
              <w:rPr>
                <w:rFonts w:ascii="Calibri" w:hAnsi="Calibri" w:cs="Calibri"/>
              </w:rPr>
              <w:t>performance</w:t>
            </w:r>
            <w:r w:rsidRPr="006E1333">
              <w:rPr>
                <w:rFonts w:ascii="Calibri" w:hAnsi="Calibri" w:cs="Calibri"/>
                <w:spacing w:val="-3"/>
              </w:rPr>
              <w:t xml:space="preserve"> </w:t>
            </w:r>
            <w:r w:rsidRPr="006E1333">
              <w:rPr>
                <w:rFonts w:ascii="Calibri" w:hAnsi="Calibri" w:cs="Calibri"/>
              </w:rPr>
              <w:t>of</w:t>
            </w:r>
            <w:r w:rsidRPr="006E1333">
              <w:rPr>
                <w:rFonts w:ascii="Calibri" w:hAnsi="Calibri" w:cs="Calibri"/>
                <w:spacing w:val="-3"/>
              </w:rPr>
              <w:t xml:space="preserve"> </w:t>
            </w:r>
            <w:r w:rsidRPr="006E1333">
              <w:rPr>
                <w:rFonts w:ascii="Calibri" w:hAnsi="Calibri" w:cs="Calibri"/>
              </w:rPr>
              <w:t>each</w:t>
            </w:r>
            <w:r w:rsidRPr="006E1333">
              <w:rPr>
                <w:rFonts w:ascii="Calibri" w:hAnsi="Calibri" w:cs="Calibri"/>
                <w:spacing w:val="-2"/>
              </w:rPr>
              <w:t xml:space="preserve"> </w:t>
            </w:r>
            <w:r w:rsidRPr="006E1333">
              <w:rPr>
                <w:rFonts w:ascii="Calibri" w:hAnsi="Calibri" w:cs="Calibri"/>
              </w:rPr>
              <w:t>of</w:t>
            </w:r>
            <w:r w:rsidRPr="006E1333">
              <w:rPr>
                <w:rFonts w:ascii="Calibri" w:hAnsi="Calibri" w:cs="Calibri"/>
                <w:spacing w:val="-3"/>
              </w:rPr>
              <w:t xml:space="preserve"> </w:t>
            </w:r>
            <w:r w:rsidRPr="006E1333">
              <w:rPr>
                <w:rFonts w:ascii="Calibri" w:hAnsi="Calibri" w:cs="Calibri"/>
              </w:rPr>
              <w:t>its</w:t>
            </w:r>
            <w:r w:rsidRPr="006E1333">
              <w:rPr>
                <w:rFonts w:ascii="Calibri" w:hAnsi="Calibri" w:cs="Calibri"/>
                <w:spacing w:val="-2"/>
              </w:rPr>
              <w:t xml:space="preserve"> </w:t>
            </w:r>
            <w:r w:rsidRPr="006E1333">
              <w:rPr>
                <w:rFonts w:ascii="Calibri" w:hAnsi="Calibri" w:cs="Calibri"/>
              </w:rPr>
              <w:t>LEAs</w:t>
            </w:r>
            <w:r w:rsidRPr="006E1333">
              <w:rPr>
                <w:rFonts w:ascii="Calibri" w:hAnsi="Calibri" w:cs="Calibri"/>
                <w:spacing w:val="-2"/>
              </w:rPr>
              <w:t xml:space="preserve"> </w:t>
            </w:r>
            <w:r w:rsidRPr="006E1333">
              <w:rPr>
                <w:rFonts w:ascii="Calibri" w:hAnsi="Calibri" w:cs="Calibri"/>
              </w:rPr>
              <w:t>and</w:t>
            </w:r>
            <w:r w:rsidRPr="006E1333">
              <w:rPr>
                <w:rFonts w:ascii="Calibri" w:hAnsi="Calibri" w:cs="Calibri"/>
                <w:spacing w:val="-2"/>
              </w:rPr>
              <w:t xml:space="preserve"> </w:t>
            </w:r>
            <w:r w:rsidRPr="006E1333">
              <w:rPr>
                <w:rFonts w:ascii="Calibri" w:hAnsi="Calibri" w:cs="Calibri"/>
              </w:rPr>
              <w:t>enforce</w:t>
            </w:r>
            <w:r w:rsidR="00703BCD">
              <w:rPr>
                <w:rFonts w:ascii="Calibri" w:hAnsi="Calibri" w:cs="Calibri"/>
              </w:rPr>
              <w:t>s</w:t>
            </w:r>
            <w:r w:rsidRPr="006E1333">
              <w:rPr>
                <w:rFonts w:ascii="Calibri" w:hAnsi="Calibri" w:cs="Calibri"/>
                <w:spacing w:val="-3"/>
              </w:rPr>
              <w:t xml:space="preserve"> </w:t>
            </w:r>
            <w:r w:rsidRPr="006E1333">
              <w:rPr>
                <w:rFonts w:ascii="Calibri" w:hAnsi="Calibri" w:cs="Calibri"/>
              </w:rPr>
              <w:t>Part</w:t>
            </w:r>
            <w:r w:rsidRPr="006E1333">
              <w:rPr>
                <w:rFonts w:ascii="Calibri" w:hAnsi="Calibri" w:cs="Calibri"/>
                <w:spacing w:val="-2"/>
              </w:rPr>
              <w:t xml:space="preserve"> </w:t>
            </w:r>
            <w:r w:rsidRPr="006E1333">
              <w:rPr>
                <w:rFonts w:ascii="Calibri" w:hAnsi="Calibri" w:cs="Calibri"/>
              </w:rPr>
              <w:t xml:space="preserve">B requirements. </w:t>
            </w:r>
            <w:bookmarkStart w:id="6" w:name="_bookmark13"/>
            <w:bookmarkStart w:id="7" w:name="Question_A-2:__What_does_OSEP_consider_t"/>
            <w:bookmarkStart w:id="8" w:name="_bookmark14"/>
            <w:bookmarkEnd w:id="6"/>
            <w:bookmarkEnd w:id="7"/>
            <w:bookmarkEnd w:id="8"/>
          </w:p>
          <w:p w14:paraId="2A6E4DA0" w14:textId="70262977" w:rsidR="00F461F7" w:rsidRPr="006E1333" w:rsidRDefault="00F461F7" w:rsidP="00F461F7">
            <w:pPr>
              <w:pStyle w:val="BodyText"/>
              <w:rPr>
                <w:rFonts w:ascii="Calibri" w:hAnsi="Calibri" w:cs="Calibri"/>
              </w:rPr>
            </w:pPr>
            <w:r w:rsidRPr="006E1333">
              <w:rPr>
                <w:rFonts w:ascii="Calibri" w:hAnsi="Calibri" w:cs="Calibri"/>
                <w:spacing w:val="-2"/>
              </w:rPr>
              <w:t xml:space="preserve">See </w:t>
            </w:r>
            <w:r>
              <w:rPr>
                <w:rFonts w:ascii="Calibri" w:hAnsi="Calibri" w:cs="Calibri"/>
              </w:rPr>
              <w:t xml:space="preserve">OSEP QA </w:t>
            </w:r>
            <w:r w:rsidRPr="006E1333">
              <w:rPr>
                <w:rFonts w:ascii="Calibri" w:hAnsi="Calibri" w:cs="Calibri"/>
                <w:spacing w:val="-2"/>
              </w:rPr>
              <w:t xml:space="preserve">23-01 </w:t>
            </w:r>
            <w:r w:rsidRPr="006E1333">
              <w:rPr>
                <w:rFonts w:ascii="Calibri" w:hAnsi="Calibri" w:cs="Calibri"/>
              </w:rPr>
              <w:t>A-1</w:t>
            </w:r>
            <w:r>
              <w:rPr>
                <w:rFonts w:ascii="Calibri" w:hAnsi="Calibri" w:cs="Calibri"/>
              </w:rPr>
              <w:t>.</w:t>
            </w:r>
          </w:p>
        </w:tc>
        <w:tc>
          <w:tcPr>
            <w:tcW w:w="1890" w:type="dxa"/>
          </w:tcPr>
          <w:p w14:paraId="64A4C1CC" w14:textId="2E2F2BF4"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1FABA4AD" w14:textId="2353417C"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16D9341A" w14:textId="1500C8CD"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sdt>
          <w:sdtPr>
            <w:rPr>
              <w:rFonts w:ascii="Calibri" w:hAnsi="Calibri" w:cs="Calibri"/>
            </w:rPr>
            <w:id w:val="-636261004"/>
            <w:placeholder>
              <w:docPart w:val="DefaultPlaceholder_-1854013440"/>
            </w:placeholder>
            <w:showingPlcHdr/>
          </w:sdtPr>
          <w:sdtContent>
            <w:tc>
              <w:tcPr>
                <w:tcW w:w="2880" w:type="dxa"/>
              </w:tcPr>
              <w:p w14:paraId="25B08637" w14:textId="2948B01A"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4452D633" w14:textId="77777777" w:rsidTr="00C16701">
        <w:trPr>
          <w:cantSplit/>
        </w:trPr>
        <w:tc>
          <w:tcPr>
            <w:tcW w:w="6187" w:type="dxa"/>
          </w:tcPr>
          <w:p w14:paraId="3E8A3574" w14:textId="62591A29" w:rsidR="00F461F7" w:rsidRPr="006E1333" w:rsidRDefault="00F461F7" w:rsidP="00F461F7">
            <w:pPr>
              <w:spacing w:after="40"/>
              <w:rPr>
                <w:rFonts w:ascii="Calibri" w:hAnsi="Calibri" w:cs="Calibri"/>
              </w:rPr>
            </w:pPr>
            <w:r w:rsidRPr="009B4CBF">
              <w:rPr>
                <w:rStyle w:val="BoldGreen"/>
              </w:rPr>
              <w:lastRenderedPageBreak/>
              <w:t xml:space="preserve">MUST: </w:t>
            </w:r>
            <w:r w:rsidRPr="006E1333">
              <w:rPr>
                <w:rFonts w:ascii="Calibri" w:hAnsi="Calibri" w:cs="Calibri"/>
              </w:rPr>
              <w:t>The</w:t>
            </w:r>
            <w:r w:rsidR="006706C0">
              <w:rPr>
                <w:rFonts w:ascii="Calibri" w:hAnsi="Calibri" w:cs="Calibri"/>
              </w:rPr>
              <w:t xml:space="preserve"> state’s</w:t>
            </w:r>
            <w:r w:rsidRPr="006E1333">
              <w:rPr>
                <w:rFonts w:ascii="Calibri" w:hAnsi="Calibri" w:cs="Calibri"/>
              </w:rPr>
              <w:t xml:space="preserve"> general supervision system addresses IDEA implementation for </w:t>
            </w:r>
            <w:r w:rsidRPr="006E1333">
              <w:rPr>
                <w:rFonts w:ascii="Calibri" w:hAnsi="Calibri" w:cs="Calibri"/>
                <w:b/>
                <w:bCs/>
              </w:rPr>
              <w:t>each</w:t>
            </w:r>
            <w:r w:rsidRPr="006E1333">
              <w:rPr>
                <w:rFonts w:ascii="Calibri" w:hAnsi="Calibri" w:cs="Calibri"/>
              </w:rPr>
              <w:t xml:space="preserve"> educational program for children with disabilities administered within the </w:t>
            </w:r>
            <w:r>
              <w:rPr>
                <w:rFonts w:ascii="Calibri" w:hAnsi="Calibri" w:cs="Calibri"/>
              </w:rPr>
              <w:t>s</w:t>
            </w:r>
            <w:r w:rsidRPr="006E1333">
              <w:rPr>
                <w:rFonts w:ascii="Calibri" w:hAnsi="Calibri" w:cs="Calibri"/>
              </w:rPr>
              <w:t>tate, including</w:t>
            </w:r>
          </w:p>
          <w:p w14:paraId="57318778" w14:textId="65FE674E" w:rsidR="00F461F7" w:rsidRPr="00264303" w:rsidRDefault="00F461F7" w:rsidP="00F461F7">
            <w:pPr>
              <w:pStyle w:val="ListParagraph"/>
            </w:pPr>
            <w:r w:rsidRPr="00264303">
              <w:t>programs administered by any other state or local agency (but not including elementary schools and secondary schools for Indian children operated or funded by the Secretary of the Interior),</w:t>
            </w:r>
          </w:p>
          <w:p w14:paraId="2226E8C1" w14:textId="77777777" w:rsidR="00F461F7" w:rsidRPr="00264303" w:rsidRDefault="00F461F7" w:rsidP="00F461F7">
            <w:pPr>
              <w:pStyle w:val="ListParagraph"/>
            </w:pPr>
            <w:r w:rsidRPr="00264303">
              <w:t xml:space="preserve">Section 619 (preschool) programs, </w:t>
            </w:r>
          </w:p>
          <w:p w14:paraId="49BBE5A4" w14:textId="77777777" w:rsidR="00F461F7" w:rsidRPr="006E1333" w:rsidRDefault="00F461F7" w:rsidP="00F461F7">
            <w:pPr>
              <w:pStyle w:val="ListParagraph"/>
            </w:pPr>
            <w:r w:rsidRPr="00264303">
              <w:t>public charter schools,</w:t>
            </w:r>
            <w:r w:rsidRPr="006E1333">
              <w:t xml:space="preserve"> </w:t>
            </w:r>
          </w:p>
          <w:p w14:paraId="4865A0E4" w14:textId="77777777" w:rsidR="00F461F7" w:rsidRPr="00264303" w:rsidRDefault="00F461F7" w:rsidP="00F461F7">
            <w:pPr>
              <w:pStyle w:val="ListParagraph"/>
            </w:pPr>
            <w:r w:rsidRPr="00264303">
              <w:t xml:space="preserve">children with disabilities residing in nursing homes, and </w:t>
            </w:r>
          </w:p>
          <w:p w14:paraId="6A14C944" w14:textId="3752656C" w:rsidR="00F461F7" w:rsidRPr="00264303" w:rsidRDefault="00F461F7" w:rsidP="00F461F7">
            <w:pPr>
              <w:pStyle w:val="ListParagraph"/>
            </w:pPr>
            <w:r w:rsidRPr="00264303">
              <w:t xml:space="preserve">educational programs in juvenile and adult correctional facilities. </w:t>
            </w:r>
          </w:p>
          <w:p w14:paraId="7DDA1C46" w14:textId="6EE63CA7" w:rsidR="00F461F7" w:rsidRPr="006E1333" w:rsidRDefault="00F461F7" w:rsidP="00466940">
            <w:pPr>
              <w:spacing w:after="40"/>
              <w:ind w:left="160"/>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A-1 and A-10, and 34 C.F.R. §§300.149, 300.600</w:t>
            </w:r>
            <w:r w:rsidR="00B62ED7">
              <w:rPr>
                <w:rFonts w:ascii="Calibri" w:hAnsi="Calibri" w:cs="Calibri"/>
              </w:rPr>
              <w:t>–</w:t>
            </w:r>
            <w:r w:rsidRPr="006E1333">
              <w:rPr>
                <w:rFonts w:ascii="Calibri" w:hAnsi="Calibri" w:cs="Calibri"/>
              </w:rPr>
              <w:t xml:space="preserve">300.604, and 300.608. </w:t>
            </w:r>
          </w:p>
        </w:tc>
        <w:tc>
          <w:tcPr>
            <w:tcW w:w="1890" w:type="dxa"/>
          </w:tcPr>
          <w:p w14:paraId="337B9447" w14:textId="78EA8FA4"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26F44288" w14:textId="4E15C581"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03A933FA" w14:textId="5A240CD4"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sdt>
          <w:sdtPr>
            <w:rPr>
              <w:rFonts w:ascii="Calibri" w:hAnsi="Calibri" w:cs="Calibri"/>
            </w:rPr>
            <w:id w:val="1448267338"/>
            <w:placeholder>
              <w:docPart w:val="DefaultPlaceholder_-1854013440"/>
            </w:placeholder>
            <w:showingPlcHdr/>
          </w:sdtPr>
          <w:sdtContent>
            <w:tc>
              <w:tcPr>
                <w:tcW w:w="2880" w:type="dxa"/>
              </w:tcPr>
              <w:p w14:paraId="0D3BA5C3" w14:textId="22C478B6"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0F3DBF6A" w14:textId="77777777" w:rsidTr="00C16701">
        <w:trPr>
          <w:cantSplit/>
        </w:trPr>
        <w:tc>
          <w:tcPr>
            <w:tcW w:w="6187" w:type="dxa"/>
          </w:tcPr>
          <w:p w14:paraId="2F034346" w14:textId="41384D4F" w:rsidR="00F461F7" w:rsidRPr="006E1333" w:rsidRDefault="00F461F7" w:rsidP="00466940">
            <w:pPr>
              <w:pStyle w:val="BodyText"/>
              <w:ind w:left="160" w:right="148"/>
              <w:rPr>
                <w:rFonts w:ascii="Calibri" w:hAnsi="Calibri" w:cs="Calibri"/>
              </w:rPr>
            </w:pPr>
            <w:r w:rsidRPr="009B4CBF">
              <w:rPr>
                <w:rStyle w:val="BoldBlue"/>
              </w:rPr>
              <w:t xml:space="preserve">SHOULD: </w:t>
            </w:r>
            <w:r w:rsidRPr="006E1333">
              <w:rPr>
                <w:rFonts w:ascii="Calibri" w:hAnsi="Calibri" w:cs="Calibri"/>
              </w:rPr>
              <w:t xml:space="preserve">The </w:t>
            </w:r>
            <w:r>
              <w:rPr>
                <w:rFonts w:ascii="Calibri" w:hAnsi="Calibri" w:cs="Calibri"/>
              </w:rPr>
              <w:t>s</w:t>
            </w:r>
            <w:r w:rsidRPr="006E1333">
              <w:rPr>
                <w:rFonts w:ascii="Calibri" w:hAnsi="Calibri" w:cs="Calibri"/>
              </w:rPr>
              <w:t xml:space="preserve">tate monitors all LEAs within a reasonable period of time and at least once within a six-year period (which is based on the duration of the </w:t>
            </w:r>
            <w:r w:rsidR="00466940">
              <w:rPr>
                <w:rFonts w:ascii="Calibri" w:hAnsi="Calibri" w:cs="Calibri"/>
              </w:rPr>
              <w:t>S</w:t>
            </w:r>
            <w:r w:rsidR="00466940" w:rsidRPr="00466940">
              <w:rPr>
                <w:rFonts w:ascii="Calibri" w:hAnsi="Calibri" w:cs="Calibri"/>
              </w:rPr>
              <w:t>tate Performance Plan/Annual Performance Repor</w:t>
            </w:r>
            <w:r w:rsidR="00466940">
              <w:rPr>
                <w:rFonts w:ascii="Calibri" w:hAnsi="Calibri" w:cs="Calibri"/>
              </w:rPr>
              <w:t>t [</w:t>
            </w:r>
            <w:r w:rsidRPr="006E1333">
              <w:rPr>
                <w:rFonts w:ascii="Calibri" w:hAnsi="Calibri" w:cs="Calibri"/>
              </w:rPr>
              <w:t>SPP/APR</w:t>
            </w:r>
            <w:r w:rsidR="00466940">
              <w:rPr>
                <w:rFonts w:ascii="Calibri" w:hAnsi="Calibri" w:cs="Calibri"/>
              </w:rPr>
              <w:t>]</w:t>
            </w:r>
            <w:r w:rsidRPr="006E1333">
              <w:rPr>
                <w:rFonts w:ascii="Calibri" w:hAnsi="Calibri" w:cs="Calibri"/>
              </w:rPr>
              <w:t>).</w:t>
            </w:r>
          </w:p>
          <w:p w14:paraId="6300AB2F" w14:textId="4B8DE310" w:rsidR="00F461F7" w:rsidRPr="006E1333" w:rsidRDefault="00F461F7" w:rsidP="00466940">
            <w:pPr>
              <w:pStyle w:val="BodyText"/>
              <w:ind w:left="160" w:right="148"/>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A-11</w:t>
            </w:r>
            <w:r>
              <w:rPr>
                <w:rFonts w:ascii="Calibri" w:hAnsi="Calibri" w:cs="Calibri"/>
              </w:rPr>
              <w:t>.</w:t>
            </w:r>
          </w:p>
        </w:tc>
        <w:tc>
          <w:tcPr>
            <w:tcW w:w="1890" w:type="dxa"/>
          </w:tcPr>
          <w:p w14:paraId="2BB40989" w14:textId="59958B33"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34DE8FFB" w14:textId="1A26A334"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59466766" w14:textId="340D0F3C"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sdt>
          <w:sdtPr>
            <w:rPr>
              <w:rFonts w:ascii="Calibri" w:hAnsi="Calibri" w:cs="Calibri"/>
            </w:rPr>
            <w:id w:val="1658105799"/>
            <w:placeholder>
              <w:docPart w:val="DefaultPlaceholder_-1854013440"/>
            </w:placeholder>
            <w:showingPlcHdr/>
          </w:sdtPr>
          <w:sdtContent>
            <w:tc>
              <w:tcPr>
                <w:tcW w:w="2880" w:type="dxa"/>
              </w:tcPr>
              <w:p w14:paraId="7CF99E60" w14:textId="683AD5CD"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3DEFE385" w14:textId="77777777" w:rsidTr="00C16701">
        <w:trPr>
          <w:cantSplit/>
        </w:trPr>
        <w:tc>
          <w:tcPr>
            <w:tcW w:w="6187" w:type="dxa"/>
          </w:tcPr>
          <w:p w14:paraId="1DAF176D" w14:textId="1167EB19" w:rsidR="00F461F7" w:rsidRPr="006E1333" w:rsidRDefault="00F461F7" w:rsidP="00F461F7">
            <w:pPr>
              <w:pStyle w:val="BodyText"/>
              <w:ind w:right="148"/>
              <w:rPr>
                <w:rFonts w:ascii="Calibri" w:hAnsi="Calibri" w:cs="Calibri"/>
              </w:rPr>
            </w:pPr>
            <w:r w:rsidRPr="009B4CBF">
              <w:rPr>
                <w:rStyle w:val="BoldBlue"/>
              </w:rPr>
              <w:lastRenderedPageBreak/>
              <w:t xml:space="preserve">SHOULD: </w:t>
            </w:r>
            <w:r w:rsidRPr="006E1333">
              <w:rPr>
                <w:rFonts w:ascii="Calibri" w:hAnsi="Calibri" w:cs="Calibri"/>
              </w:rPr>
              <w:t>Where</w:t>
            </w:r>
            <w:r w:rsidRPr="006E1333">
              <w:rPr>
                <w:rFonts w:ascii="Calibri" w:hAnsi="Calibri" w:cs="Calibri"/>
                <w:spacing w:val="-5"/>
              </w:rPr>
              <w:t xml:space="preserve"> </w:t>
            </w:r>
            <w:r w:rsidRPr="006E1333">
              <w:rPr>
                <w:rFonts w:ascii="Calibri" w:hAnsi="Calibri" w:cs="Calibri"/>
              </w:rPr>
              <w:t>LEA</w:t>
            </w:r>
            <w:r w:rsidRPr="006E1333">
              <w:rPr>
                <w:rFonts w:ascii="Calibri" w:hAnsi="Calibri" w:cs="Calibri"/>
                <w:spacing w:val="-5"/>
              </w:rPr>
              <w:t xml:space="preserve"> </w:t>
            </w:r>
            <w:r w:rsidRPr="006E1333">
              <w:rPr>
                <w:rFonts w:ascii="Calibri" w:hAnsi="Calibri" w:cs="Calibri"/>
              </w:rPr>
              <w:t>data</w:t>
            </w:r>
            <w:r w:rsidRPr="006E1333">
              <w:rPr>
                <w:rFonts w:ascii="Calibri" w:hAnsi="Calibri" w:cs="Calibri"/>
                <w:spacing w:val="-5"/>
              </w:rPr>
              <w:t xml:space="preserve"> </w:t>
            </w:r>
            <w:r w:rsidRPr="006E1333">
              <w:rPr>
                <w:rFonts w:ascii="Calibri" w:hAnsi="Calibri" w:cs="Calibri"/>
              </w:rPr>
              <w:t>or</w:t>
            </w:r>
            <w:r w:rsidRPr="006E1333">
              <w:rPr>
                <w:rFonts w:ascii="Calibri" w:hAnsi="Calibri" w:cs="Calibri"/>
                <w:spacing w:val="-5"/>
              </w:rPr>
              <w:t xml:space="preserve"> </w:t>
            </w:r>
            <w:r w:rsidRPr="006E1333">
              <w:rPr>
                <w:rFonts w:ascii="Calibri" w:hAnsi="Calibri" w:cs="Calibri"/>
              </w:rPr>
              <w:t>other</w:t>
            </w:r>
            <w:r w:rsidRPr="006E1333">
              <w:rPr>
                <w:rFonts w:ascii="Calibri" w:hAnsi="Calibri" w:cs="Calibri"/>
                <w:spacing w:val="-3"/>
              </w:rPr>
              <w:t xml:space="preserve"> </w:t>
            </w:r>
            <w:r w:rsidRPr="006E1333">
              <w:rPr>
                <w:rFonts w:ascii="Calibri" w:hAnsi="Calibri" w:cs="Calibri"/>
              </w:rPr>
              <w:t>available</w:t>
            </w:r>
            <w:r w:rsidRPr="006E1333">
              <w:rPr>
                <w:rFonts w:ascii="Calibri" w:hAnsi="Calibri" w:cs="Calibri"/>
                <w:spacing w:val="-5"/>
              </w:rPr>
              <w:t xml:space="preserve"> </w:t>
            </w:r>
            <w:r w:rsidRPr="006E1333">
              <w:rPr>
                <w:rFonts w:ascii="Calibri" w:hAnsi="Calibri" w:cs="Calibri"/>
              </w:rPr>
              <w:t>information indicates an area of concern, the state considers whether more frequent or targeted monitoring (i.e., a monitoring activity that occurs outside of the normal cycle to address emerging or new issues, and typically is limited in scope) is necessary.</w:t>
            </w:r>
          </w:p>
          <w:p w14:paraId="72AF831D" w14:textId="35383BCE" w:rsidR="00F461F7" w:rsidRPr="006E1333" w:rsidRDefault="00F461F7" w:rsidP="00466940">
            <w:pPr>
              <w:pStyle w:val="BodyText"/>
              <w:ind w:left="160" w:right="148"/>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A-11</w:t>
            </w:r>
            <w:r>
              <w:rPr>
                <w:rFonts w:ascii="Calibri" w:hAnsi="Calibri" w:cs="Calibri"/>
              </w:rPr>
              <w:t>.</w:t>
            </w:r>
          </w:p>
        </w:tc>
        <w:tc>
          <w:tcPr>
            <w:tcW w:w="1890" w:type="dxa"/>
          </w:tcPr>
          <w:p w14:paraId="5245E360" w14:textId="590A10D9"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5E30ACD2" w14:textId="27B9EB26"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0C62D10E" w14:textId="740E520D"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sdt>
          <w:sdtPr>
            <w:rPr>
              <w:rFonts w:ascii="Calibri" w:hAnsi="Calibri" w:cs="Calibri"/>
            </w:rPr>
            <w:id w:val="118192160"/>
            <w:placeholder>
              <w:docPart w:val="DefaultPlaceholder_-1854013440"/>
            </w:placeholder>
            <w:showingPlcHdr/>
          </w:sdtPr>
          <w:sdtContent>
            <w:tc>
              <w:tcPr>
                <w:tcW w:w="2880" w:type="dxa"/>
              </w:tcPr>
              <w:p w14:paraId="45FAB49E" w14:textId="59EC97EF"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5832E76D" w14:textId="77777777" w:rsidTr="00C16701">
        <w:trPr>
          <w:cantSplit/>
        </w:trPr>
        <w:tc>
          <w:tcPr>
            <w:tcW w:w="6187" w:type="dxa"/>
          </w:tcPr>
          <w:p w14:paraId="743E7B41" w14:textId="32502272" w:rsidR="00F461F7" w:rsidRPr="006E1333" w:rsidRDefault="00F461F7" w:rsidP="00F461F7">
            <w:pPr>
              <w:pStyle w:val="BodyText"/>
              <w:ind w:right="148"/>
              <w:rPr>
                <w:rFonts w:ascii="Calibri" w:hAnsi="Calibri" w:cs="Calibri"/>
              </w:rPr>
            </w:pPr>
            <w:r w:rsidRPr="009B4CBF">
              <w:rPr>
                <w:rStyle w:val="BoldGreen"/>
              </w:rPr>
              <w:t xml:space="preserve">MUST: </w:t>
            </w:r>
            <w:r w:rsidRPr="006E1333">
              <w:rPr>
                <w:rFonts w:ascii="Calibri" w:hAnsi="Calibri" w:cs="Calibri"/>
              </w:rPr>
              <w:t>The state has the ability to ensure</w:t>
            </w:r>
            <w:r w:rsidRPr="006E1333">
              <w:rPr>
                <w:rFonts w:ascii="Calibri" w:hAnsi="Calibri" w:cs="Calibri"/>
                <w:spacing w:val="-6"/>
              </w:rPr>
              <w:t xml:space="preserve"> </w:t>
            </w:r>
            <w:r w:rsidRPr="006E1333">
              <w:rPr>
                <w:rFonts w:ascii="Calibri" w:hAnsi="Calibri" w:cs="Calibri"/>
              </w:rPr>
              <w:t>the</w:t>
            </w:r>
            <w:r w:rsidRPr="006E1333">
              <w:rPr>
                <w:rFonts w:ascii="Calibri" w:hAnsi="Calibri" w:cs="Calibri"/>
                <w:spacing w:val="-6"/>
              </w:rPr>
              <w:t xml:space="preserve"> </w:t>
            </w:r>
            <w:r w:rsidRPr="006E1333">
              <w:rPr>
                <w:rFonts w:ascii="Calibri" w:hAnsi="Calibri" w:cs="Calibri"/>
              </w:rPr>
              <w:t>requirements</w:t>
            </w:r>
            <w:r w:rsidRPr="006E1333">
              <w:rPr>
                <w:rFonts w:ascii="Calibri" w:hAnsi="Calibri" w:cs="Calibri"/>
                <w:spacing w:val="-5"/>
              </w:rPr>
              <w:t xml:space="preserve"> and implementation of IDEA </w:t>
            </w:r>
            <w:r w:rsidRPr="006E1333">
              <w:rPr>
                <w:rFonts w:ascii="Calibri" w:hAnsi="Calibri" w:cs="Calibri"/>
              </w:rPr>
              <w:t>are</w:t>
            </w:r>
            <w:r w:rsidRPr="006E1333">
              <w:rPr>
                <w:rFonts w:ascii="Calibri" w:hAnsi="Calibri" w:cs="Calibri"/>
                <w:spacing w:val="-6"/>
              </w:rPr>
              <w:t xml:space="preserve"> </w:t>
            </w:r>
            <w:r w:rsidRPr="006E1333">
              <w:rPr>
                <w:rFonts w:ascii="Calibri" w:hAnsi="Calibri" w:cs="Calibri"/>
              </w:rPr>
              <w:t xml:space="preserve">met even when there is a disaster. </w:t>
            </w:r>
          </w:p>
          <w:p w14:paraId="438A06A9" w14:textId="26F08EEC" w:rsidR="00F461F7" w:rsidRPr="006E1333" w:rsidRDefault="00F461F7" w:rsidP="00F461F7">
            <w:pPr>
              <w:pStyle w:val="BodyText"/>
              <w:ind w:left="156" w:right="176"/>
              <w:rPr>
                <w:rFonts w:ascii="Calibri" w:hAnsi="Calibri" w:cs="Calibri"/>
                <w:spacing w:val="-2"/>
              </w:rPr>
            </w:pPr>
            <w:r w:rsidRPr="006E1333">
              <w:rPr>
                <w:rFonts w:ascii="Calibri" w:hAnsi="Calibri" w:cs="Calibri"/>
              </w:rPr>
              <w:t>If</w:t>
            </w:r>
            <w:r w:rsidRPr="006E1333">
              <w:rPr>
                <w:rFonts w:ascii="Calibri" w:hAnsi="Calibri" w:cs="Calibri"/>
                <w:spacing w:val="-1"/>
              </w:rPr>
              <w:t xml:space="preserve"> </w:t>
            </w:r>
            <w:r w:rsidRPr="006E1333">
              <w:rPr>
                <w:rFonts w:ascii="Calibri" w:hAnsi="Calibri" w:cs="Calibri"/>
              </w:rPr>
              <w:t>traditional</w:t>
            </w:r>
            <w:r w:rsidRPr="006E1333">
              <w:rPr>
                <w:rFonts w:ascii="Calibri" w:hAnsi="Calibri" w:cs="Calibri"/>
                <w:spacing w:val="-2"/>
              </w:rPr>
              <w:t xml:space="preserve"> </w:t>
            </w:r>
            <w:r w:rsidRPr="006E1333">
              <w:rPr>
                <w:rFonts w:ascii="Calibri" w:hAnsi="Calibri" w:cs="Calibri"/>
              </w:rPr>
              <w:t>on-site</w:t>
            </w:r>
            <w:r w:rsidRPr="006E1333">
              <w:rPr>
                <w:rFonts w:ascii="Calibri" w:hAnsi="Calibri" w:cs="Calibri"/>
                <w:spacing w:val="-3"/>
              </w:rPr>
              <w:t xml:space="preserve"> </w:t>
            </w:r>
            <w:r w:rsidRPr="006E1333">
              <w:rPr>
                <w:rFonts w:ascii="Calibri" w:hAnsi="Calibri" w:cs="Calibri"/>
              </w:rPr>
              <w:t>monitoring</w:t>
            </w:r>
            <w:r w:rsidRPr="006E1333">
              <w:rPr>
                <w:rFonts w:ascii="Calibri" w:hAnsi="Calibri" w:cs="Calibri"/>
                <w:spacing w:val="-2"/>
              </w:rPr>
              <w:t xml:space="preserve"> </w:t>
            </w:r>
            <w:r w:rsidRPr="006E1333">
              <w:rPr>
                <w:rFonts w:ascii="Calibri" w:hAnsi="Calibri" w:cs="Calibri"/>
              </w:rPr>
              <w:t>activities</w:t>
            </w:r>
            <w:r w:rsidRPr="006E1333">
              <w:rPr>
                <w:rFonts w:ascii="Calibri" w:hAnsi="Calibri" w:cs="Calibri"/>
                <w:spacing w:val="-2"/>
              </w:rPr>
              <w:t xml:space="preserve"> </w:t>
            </w:r>
            <w:r w:rsidRPr="006E1333">
              <w:rPr>
                <w:rFonts w:ascii="Calibri" w:hAnsi="Calibri" w:cs="Calibri"/>
              </w:rPr>
              <w:t>are</w:t>
            </w:r>
            <w:r w:rsidRPr="006E1333">
              <w:rPr>
                <w:rFonts w:ascii="Calibri" w:hAnsi="Calibri" w:cs="Calibri"/>
                <w:spacing w:val="-3"/>
              </w:rPr>
              <w:t xml:space="preserve"> </w:t>
            </w:r>
            <w:r w:rsidRPr="006E1333">
              <w:rPr>
                <w:rFonts w:ascii="Calibri" w:hAnsi="Calibri" w:cs="Calibri"/>
              </w:rPr>
              <w:t>not possible during a pandemic or natural disaster, there is flexibility to collect information needed to ensure the implementation of IDEA</w:t>
            </w:r>
            <w:r w:rsidRPr="006E1333">
              <w:rPr>
                <w:rFonts w:ascii="Calibri" w:hAnsi="Calibri" w:cs="Calibri"/>
                <w:spacing w:val="-5"/>
              </w:rPr>
              <w:t xml:space="preserve"> </w:t>
            </w:r>
            <w:r w:rsidRPr="006E1333">
              <w:rPr>
                <w:rFonts w:ascii="Calibri" w:hAnsi="Calibri" w:cs="Calibri"/>
              </w:rPr>
              <w:t>by LEAs through other</w:t>
            </w:r>
            <w:r w:rsidRPr="006E1333">
              <w:rPr>
                <w:rFonts w:ascii="Calibri" w:hAnsi="Calibri" w:cs="Calibri"/>
                <w:spacing w:val="-4"/>
              </w:rPr>
              <w:t xml:space="preserve"> </w:t>
            </w:r>
            <w:r w:rsidRPr="006E1333">
              <w:rPr>
                <w:rFonts w:ascii="Calibri" w:hAnsi="Calibri" w:cs="Calibri"/>
              </w:rPr>
              <w:t>means</w:t>
            </w:r>
            <w:r w:rsidRPr="006E1333">
              <w:rPr>
                <w:rFonts w:ascii="Calibri" w:hAnsi="Calibri" w:cs="Calibri"/>
                <w:spacing w:val="-3"/>
              </w:rPr>
              <w:t xml:space="preserve"> </w:t>
            </w:r>
            <w:r w:rsidRPr="006E1333">
              <w:rPr>
                <w:rFonts w:ascii="Calibri" w:hAnsi="Calibri" w:cs="Calibri"/>
              </w:rPr>
              <w:t>and</w:t>
            </w:r>
            <w:r w:rsidRPr="006E1333">
              <w:rPr>
                <w:rFonts w:ascii="Calibri" w:hAnsi="Calibri" w:cs="Calibri"/>
                <w:spacing w:val="-3"/>
              </w:rPr>
              <w:t xml:space="preserve"> </w:t>
            </w:r>
            <w:r w:rsidRPr="006E1333">
              <w:rPr>
                <w:rFonts w:ascii="Calibri" w:hAnsi="Calibri" w:cs="Calibri"/>
              </w:rPr>
              <w:t>by</w:t>
            </w:r>
            <w:r w:rsidRPr="006E1333">
              <w:rPr>
                <w:rFonts w:ascii="Calibri" w:hAnsi="Calibri" w:cs="Calibri"/>
                <w:spacing w:val="-3"/>
              </w:rPr>
              <w:t xml:space="preserve"> </w:t>
            </w:r>
            <w:r w:rsidRPr="006E1333">
              <w:rPr>
                <w:rFonts w:ascii="Calibri" w:hAnsi="Calibri" w:cs="Calibri"/>
              </w:rPr>
              <w:t>using</w:t>
            </w:r>
            <w:r w:rsidRPr="006E1333">
              <w:rPr>
                <w:rFonts w:ascii="Calibri" w:hAnsi="Calibri" w:cs="Calibri"/>
                <w:spacing w:val="-1"/>
              </w:rPr>
              <w:t xml:space="preserve"> </w:t>
            </w:r>
            <w:r w:rsidRPr="006E1333">
              <w:rPr>
                <w:rFonts w:ascii="Calibri" w:hAnsi="Calibri" w:cs="Calibri"/>
              </w:rPr>
              <w:t>the</w:t>
            </w:r>
            <w:r w:rsidRPr="006E1333">
              <w:rPr>
                <w:rFonts w:ascii="Calibri" w:hAnsi="Calibri" w:cs="Calibri"/>
                <w:spacing w:val="-4"/>
              </w:rPr>
              <w:t xml:space="preserve"> </w:t>
            </w:r>
            <w:r w:rsidRPr="006E1333">
              <w:rPr>
                <w:rFonts w:ascii="Calibri" w:hAnsi="Calibri" w:cs="Calibri"/>
              </w:rPr>
              <w:t>multiple</w:t>
            </w:r>
            <w:r w:rsidRPr="006E1333">
              <w:rPr>
                <w:rFonts w:ascii="Calibri" w:hAnsi="Calibri" w:cs="Calibri"/>
                <w:spacing w:val="-4"/>
              </w:rPr>
              <w:t xml:space="preserve"> </w:t>
            </w:r>
            <w:r w:rsidRPr="006E1333">
              <w:rPr>
                <w:rFonts w:ascii="Calibri" w:hAnsi="Calibri" w:cs="Calibri"/>
              </w:rPr>
              <w:t>components</w:t>
            </w:r>
            <w:r w:rsidRPr="006E1333">
              <w:rPr>
                <w:rFonts w:ascii="Calibri" w:hAnsi="Calibri" w:cs="Calibri"/>
                <w:spacing w:val="-3"/>
              </w:rPr>
              <w:t xml:space="preserve"> </w:t>
            </w:r>
            <w:r w:rsidRPr="006E1333">
              <w:rPr>
                <w:rFonts w:ascii="Calibri" w:hAnsi="Calibri" w:cs="Calibri"/>
              </w:rPr>
              <w:t>of</w:t>
            </w:r>
            <w:r w:rsidRPr="006E1333">
              <w:rPr>
                <w:rFonts w:ascii="Calibri" w:hAnsi="Calibri" w:cs="Calibri"/>
                <w:spacing w:val="-4"/>
              </w:rPr>
              <w:t xml:space="preserve"> </w:t>
            </w:r>
            <w:r w:rsidRPr="006E1333">
              <w:rPr>
                <w:rFonts w:ascii="Calibri" w:hAnsi="Calibri" w:cs="Calibri"/>
              </w:rPr>
              <w:t>the</w:t>
            </w:r>
            <w:r w:rsidRPr="006E1333">
              <w:rPr>
                <w:rFonts w:ascii="Calibri" w:hAnsi="Calibri" w:cs="Calibri"/>
                <w:spacing w:val="-4"/>
              </w:rPr>
              <w:t xml:space="preserve"> </w:t>
            </w:r>
            <w:r>
              <w:rPr>
                <w:rFonts w:ascii="Calibri" w:hAnsi="Calibri" w:cs="Calibri"/>
              </w:rPr>
              <w:t>s</w:t>
            </w:r>
            <w:r w:rsidRPr="006E1333">
              <w:rPr>
                <w:rFonts w:ascii="Calibri" w:hAnsi="Calibri" w:cs="Calibri"/>
              </w:rPr>
              <w:t>tate’s</w:t>
            </w:r>
            <w:r w:rsidRPr="006E1333">
              <w:rPr>
                <w:rFonts w:ascii="Calibri" w:hAnsi="Calibri" w:cs="Calibri"/>
                <w:spacing w:val="-3"/>
              </w:rPr>
              <w:t xml:space="preserve"> </w:t>
            </w:r>
            <w:r w:rsidRPr="006E1333">
              <w:rPr>
                <w:rFonts w:ascii="Calibri" w:hAnsi="Calibri" w:cs="Calibri"/>
              </w:rPr>
              <w:t>general</w:t>
            </w:r>
            <w:r w:rsidRPr="006E1333">
              <w:rPr>
                <w:rFonts w:ascii="Calibri" w:hAnsi="Calibri" w:cs="Calibri"/>
                <w:spacing w:val="-3"/>
              </w:rPr>
              <w:t xml:space="preserve"> </w:t>
            </w:r>
            <w:r w:rsidRPr="006E1333">
              <w:rPr>
                <w:rFonts w:ascii="Calibri" w:hAnsi="Calibri" w:cs="Calibri"/>
              </w:rPr>
              <w:t>supervision</w:t>
            </w:r>
            <w:r w:rsidRPr="006E1333">
              <w:rPr>
                <w:rFonts w:ascii="Calibri" w:hAnsi="Calibri" w:cs="Calibri"/>
                <w:spacing w:val="-3"/>
              </w:rPr>
              <w:t xml:space="preserve"> </w:t>
            </w:r>
            <w:r w:rsidRPr="006E1333">
              <w:rPr>
                <w:rFonts w:ascii="Calibri" w:hAnsi="Calibri" w:cs="Calibri"/>
              </w:rPr>
              <w:t xml:space="preserve">system. </w:t>
            </w:r>
          </w:p>
          <w:p w14:paraId="742A743D" w14:textId="7D5F5C98" w:rsidR="00F461F7" w:rsidRPr="006E1333" w:rsidRDefault="00F461F7" w:rsidP="00466940">
            <w:pPr>
              <w:pStyle w:val="BodyText"/>
              <w:ind w:left="0" w:right="176" w:firstLine="160"/>
              <w:rPr>
                <w:rFonts w:ascii="Calibri" w:hAnsi="Calibri" w:cs="Calibri"/>
                <w:spacing w:val="-2"/>
              </w:rPr>
            </w:pPr>
            <w:r w:rsidRPr="006E1333">
              <w:rPr>
                <w:rFonts w:ascii="Calibri" w:hAnsi="Calibri" w:cs="Calibri"/>
                <w:spacing w:val="-2"/>
              </w:rPr>
              <w:t xml:space="preserve">See </w:t>
            </w:r>
            <w:r>
              <w:rPr>
                <w:rFonts w:ascii="Calibri" w:hAnsi="Calibri" w:cs="Calibri"/>
              </w:rPr>
              <w:t xml:space="preserve">OSEP QA </w:t>
            </w:r>
            <w:r w:rsidRPr="006E1333">
              <w:rPr>
                <w:rFonts w:ascii="Calibri" w:hAnsi="Calibri" w:cs="Calibri"/>
                <w:spacing w:val="-2"/>
              </w:rPr>
              <w:t xml:space="preserve">23-01 </w:t>
            </w:r>
            <w:r w:rsidRPr="006E1333">
              <w:rPr>
                <w:rFonts w:ascii="Calibri" w:hAnsi="Calibri" w:cs="Calibri"/>
              </w:rPr>
              <w:t>A-14</w:t>
            </w:r>
            <w:r>
              <w:rPr>
                <w:rFonts w:ascii="Calibri" w:hAnsi="Calibri" w:cs="Calibri"/>
              </w:rPr>
              <w:t>.</w:t>
            </w:r>
            <w:r w:rsidRPr="006E1333">
              <w:rPr>
                <w:rStyle w:val="FootnoteReference"/>
                <w:rFonts w:ascii="Calibri" w:hAnsi="Calibri" w:cs="Calibri"/>
              </w:rPr>
              <w:footnoteReference w:id="3"/>
            </w:r>
          </w:p>
        </w:tc>
        <w:tc>
          <w:tcPr>
            <w:tcW w:w="1890" w:type="dxa"/>
          </w:tcPr>
          <w:p w14:paraId="1BBA3EB3" w14:textId="72352F31"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53041A4A" w14:textId="798992C8"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5F716ABD" w14:textId="646EB415"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sdt>
          <w:sdtPr>
            <w:rPr>
              <w:rFonts w:ascii="Calibri" w:hAnsi="Calibri" w:cs="Calibri"/>
            </w:rPr>
            <w:id w:val="-1065101712"/>
            <w:placeholder>
              <w:docPart w:val="DefaultPlaceholder_-1854013440"/>
            </w:placeholder>
            <w:showingPlcHdr/>
          </w:sdtPr>
          <w:sdtContent>
            <w:tc>
              <w:tcPr>
                <w:tcW w:w="2880" w:type="dxa"/>
              </w:tcPr>
              <w:p w14:paraId="1D18B70B" w14:textId="7AD040C0"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1381E391" w14:textId="77777777" w:rsidTr="00C16701">
        <w:trPr>
          <w:cantSplit/>
        </w:trPr>
        <w:tc>
          <w:tcPr>
            <w:tcW w:w="6187" w:type="dxa"/>
          </w:tcPr>
          <w:p w14:paraId="0AD0BFF9" w14:textId="76C3D81E" w:rsidR="00F461F7" w:rsidRPr="006E1333" w:rsidRDefault="00F461F7" w:rsidP="00466940">
            <w:pPr>
              <w:pStyle w:val="BodyText"/>
              <w:ind w:left="160" w:right="148"/>
              <w:rPr>
                <w:rFonts w:ascii="Calibri" w:hAnsi="Calibri" w:cs="Calibri"/>
              </w:rPr>
            </w:pPr>
            <w:r w:rsidRPr="009B4CBF">
              <w:rPr>
                <w:rStyle w:val="BoldBlue"/>
              </w:rPr>
              <w:lastRenderedPageBreak/>
              <w:t xml:space="preserve">SHOULD: </w:t>
            </w:r>
            <w:r w:rsidRPr="006E1333">
              <w:rPr>
                <w:rFonts w:ascii="Calibri" w:hAnsi="Calibri" w:cs="Calibri"/>
              </w:rPr>
              <w:t>The state informs stakeholders</w:t>
            </w:r>
            <w:r>
              <w:rPr>
                <w:rFonts w:ascii="Calibri" w:hAnsi="Calibri" w:cs="Calibri"/>
              </w:rPr>
              <w:t>—i</w:t>
            </w:r>
            <w:r w:rsidRPr="006E1333">
              <w:rPr>
                <w:rFonts w:ascii="Calibri" w:hAnsi="Calibri" w:cs="Calibri"/>
              </w:rPr>
              <w:t>ncluding</w:t>
            </w:r>
            <w:r w:rsidRPr="006E1333">
              <w:rPr>
                <w:rFonts w:ascii="Calibri" w:hAnsi="Calibri" w:cs="Calibri"/>
                <w:spacing w:val="-4"/>
              </w:rPr>
              <w:t xml:space="preserve"> </w:t>
            </w:r>
            <w:r w:rsidRPr="006E1333">
              <w:rPr>
                <w:rFonts w:ascii="Calibri" w:hAnsi="Calibri" w:cs="Calibri"/>
              </w:rPr>
              <w:t xml:space="preserve">children with disabilities </w:t>
            </w:r>
            <w:r>
              <w:rPr>
                <w:rFonts w:ascii="Calibri" w:hAnsi="Calibri" w:cs="Calibri"/>
              </w:rPr>
              <w:t xml:space="preserve">and </w:t>
            </w:r>
            <w:r w:rsidRPr="006E1333">
              <w:rPr>
                <w:rFonts w:ascii="Calibri" w:hAnsi="Calibri" w:cs="Calibri"/>
              </w:rPr>
              <w:t>parents</w:t>
            </w:r>
            <w:r w:rsidRPr="006E1333">
              <w:rPr>
                <w:rFonts w:ascii="Calibri" w:hAnsi="Calibri" w:cs="Calibri"/>
                <w:spacing w:val="-4"/>
              </w:rPr>
              <w:t xml:space="preserve"> </w:t>
            </w:r>
            <w:r w:rsidRPr="006E1333">
              <w:rPr>
                <w:rFonts w:ascii="Calibri" w:hAnsi="Calibri" w:cs="Calibri"/>
              </w:rPr>
              <w:t>of</w:t>
            </w:r>
            <w:r w:rsidRPr="006E1333">
              <w:rPr>
                <w:rFonts w:ascii="Calibri" w:hAnsi="Calibri" w:cs="Calibri"/>
                <w:spacing w:val="-5"/>
              </w:rPr>
              <w:t xml:space="preserve"> </w:t>
            </w:r>
            <w:r w:rsidRPr="006E1333">
              <w:rPr>
                <w:rFonts w:ascii="Calibri" w:hAnsi="Calibri" w:cs="Calibri"/>
              </w:rPr>
              <w:t>children</w:t>
            </w:r>
            <w:r w:rsidRPr="006E1333">
              <w:rPr>
                <w:rFonts w:ascii="Calibri" w:hAnsi="Calibri" w:cs="Calibri"/>
                <w:spacing w:val="-2"/>
              </w:rPr>
              <w:t xml:space="preserve"> </w:t>
            </w:r>
            <w:r w:rsidRPr="006E1333">
              <w:rPr>
                <w:rFonts w:ascii="Calibri" w:hAnsi="Calibri" w:cs="Calibri"/>
              </w:rPr>
              <w:t>with</w:t>
            </w:r>
            <w:r w:rsidRPr="006E1333">
              <w:rPr>
                <w:rFonts w:ascii="Calibri" w:hAnsi="Calibri" w:cs="Calibri"/>
                <w:spacing w:val="-4"/>
              </w:rPr>
              <w:t xml:space="preserve"> </w:t>
            </w:r>
            <w:r w:rsidRPr="006E1333">
              <w:rPr>
                <w:rFonts w:ascii="Calibri" w:hAnsi="Calibri" w:cs="Calibri"/>
              </w:rPr>
              <w:t>disabilities</w:t>
            </w:r>
            <w:r>
              <w:rPr>
                <w:rFonts w:ascii="Calibri" w:hAnsi="Calibri" w:cs="Calibri"/>
              </w:rPr>
              <w:t>—a</w:t>
            </w:r>
            <w:r w:rsidRPr="006E1333">
              <w:rPr>
                <w:rFonts w:ascii="Calibri" w:hAnsi="Calibri" w:cs="Calibri"/>
              </w:rPr>
              <w:t>nd groups that represent the families and communities served by the LEAs, as well as engag</w:t>
            </w:r>
            <w:r>
              <w:rPr>
                <w:rFonts w:ascii="Calibri" w:hAnsi="Calibri" w:cs="Calibri"/>
              </w:rPr>
              <w:t>es</w:t>
            </w:r>
            <w:r w:rsidRPr="006E1333">
              <w:rPr>
                <w:rFonts w:ascii="Calibri" w:hAnsi="Calibri" w:cs="Calibri"/>
              </w:rPr>
              <w:t xml:space="preserve"> OSEP-funded</w:t>
            </w:r>
            <w:r>
              <w:rPr>
                <w:rFonts w:ascii="Calibri" w:hAnsi="Calibri" w:cs="Calibri"/>
              </w:rPr>
              <w:t xml:space="preserve"> Parent Training and </w:t>
            </w:r>
            <w:r w:rsidR="00AD2EA8">
              <w:rPr>
                <w:rFonts w:ascii="Calibri" w:hAnsi="Calibri" w:cs="Calibri"/>
              </w:rPr>
              <w:t>I</w:t>
            </w:r>
            <w:r>
              <w:rPr>
                <w:rFonts w:ascii="Calibri" w:hAnsi="Calibri" w:cs="Calibri"/>
              </w:rPr>
              <w:t>nformation Centers (</w:t>
            </w:r>
            <w:r w:rsidRPr="006E1333">
              <w:rPr>
                <w:rFonts w:ascii="Calibri" w:hAnsi="Calibri" w:cs="Calibri"/>
              </w:rPr>
              <w:t>PTIs</w:t>
            </w:r>
            <w:r>
              <w:rPr>
                <w:rFonts w:ascii="Calibri" w:hAnsi="Calibri" w:cs="Calibri"/>
              </w:rPr>
              <w:t>)</w:t>
            </w:r>
            <w:r w:rsidRPr="006E1333">
              <w:rPr>
                <w:rFonts w:ascii="Calibri" w:hAnsi="Calibri" w:cs="Calibri"/>
              </w:rPr>
              <w:t xml:space="preserve">, about its general supervision systems and monitoring activities. </w:t>
            </w:r>
          </w:p>
          <w:p w14:paraId="056161EB" w14:textId="17A56499" w:rsidR="00F461F7" w:rsidRPr="006E1333" w:rsidRDefault="00F461F7" w:rsidP="00F461F7">
            <w:pPr>
              <w:pStyle w:val="BodyText"/>
              <w:ind w:left="156" w:right="148"/>
              <w:rPr>
                <w:rFonts w:ascii="Calibri" w:hAnsi="Calibri" w:cs="Calibri"/>
              </w:rPr>
            </w:pPr>
            <w:r w:rsidRPr="006E1333">
              <w:rPr>
                <w:rFonts w:ascii="Calibri" w:hAnsi="Calibri" w:cs="Calibri"/>
              </w:rPr>
              <w:t>Examples include</w:t>
            </w:r>
            <w:r w:rsidRPr="006E1333">
              <w:rPr>
                <w:rFonts w:ascii="Calibri" w:hAnsi="Calibri" w:cs="Calibri"/>
                <w:spacing w:val="-5"/>
              </w:rPr>
              <w:t xml:space="preserve"> </w:t>
            </w:r>
            <w:r w:rsidRPr="006E1333">
              <w:rPr>
                <w:rFonts w:ascii="Calibri" w:hAnsi="Calibri" w:cs="Calibri"/>
              </w:rPr>
              <w:t>making</w:t>
            </w:r>
            <w:r w:rsidRPr="006E1333">
              <w:rPr>
                <w:rFonts w:ascii="Calibri" w:hAnsi="Calibri" w:cs="Calibri"/>
                <w:spacing w:val="-4"/>
              </w:rPr>
              <w:t xml:space="preserve"> </w:t>
            </w:r>
            <w:r w:rsidRPr="006E1333">
              <w:rPr>
                <w:rFonts w:ascii="Calibri" w:hAnsi="Calibri" w:cs="Calibri"/>
              </w:rPr>
              <w:t>the</w:t>
            </w:r>
            <w:r w:rsidRPr="006E1333">
              <w:rPr>
                <w:rFonts w:ascii="Calibri" w:hAnsi="Calibri" w:cs="Calibri"/>
                <w:spacing w:val="-5"/>
              </w:rPr>
              <w:t xml:space="preserve"> </w:t>
            </w:r>
            <w:r w:rsidRPr="006E1333">
              <w:rPr>
                <w:rFonts w:ascii="Calibri" w:hAnsi="Calibri" w:cs="Calibri"/>
              </w:rPr>
              <w:t>state’s monitoring schedule available</w:t>
            </w:r>
            <w:r w:rsidRPr="006E1333">
              <w:rPr>
                <w:rFonts w:ascii="Calibri" w:hAnsi="Calibri" w:cs="Calibri"/>
                <w:spacing w:val="-5"/>
              </w:rPr>
              <w:t xml:space="preserve"> </w:t>
            </w:r>
            <w:r w:rsidRPr="006E1333">
              <w:rPr>
                <w:rFonts w:ascii="Calibri" w:hAnsi="Calibri" w:cs="Calibri"/>
              </w:rPr>
              <w:t>to</w:t>
            </w:r>
            <w:r w:rsidRPr="006E1333">
              <w:rPr>
                <w:rFonts w:ascii="Calibri" w:hAnsi="Calibri" w:cs="Calibri"/>
                <w:spacing w:val="-4"/>
              </w:rPr>
              <w:t xml:space="preserve"> </w:t>
            </w:r>
            <w:r w:rsidRPr="006E1333">
              <w:rPr>
                <w:rFonts w:ascii="Calibri" w:hAnsi="Calibri" w:cs="Calibri"/>
              </w:rPr>
              <w:t>the</w:t>
            </w:r>
            <w:r w:rsidRPr="006E1333">
              <w:rPr>
                <w:rFonts w:ascii="Calibri" w:hAnsi="Calibri" w:cs="Calibri"/>
                <w:spacing w:val="-5"/>
              </w:rPr>
              <w:t xml:space="preserve"> </w:t>
            </w:r>
            <w:r w:rsidRPr="006E1333">
              <w:rPr>
                <w:rFonts w:ascii="Calibri" w:hAnsi="Calibri" w:cs="Calibri"/>
              </w:rPr>
              <w:t>public, including the names and number of LEAs monitored in a given year, the results of those monitoring activities</w:t>
            </w:r>
            <w:r>
              <w:rPr>
                <w:rFonts w:ascii="Calibri" w:hAnsi="Calibri" w:cs="Calibri"/>
              </w:rPr>
              <w:t>,</w:t>
            </w:r>
            <w:r w:rsidRPr="006E1333">
              <w:rPr>
                <w:rFonts w:ascii="Calibri" w:hAnsi="Calibri" w:cs="Calibri"/>
              </w:rPr>
              <w:t xml:space="preserve"> and any additional targeted monitoring activities that may have occurred.</w:t>
            </w:r>
          </w:p>
          <w:p w14:paraId="4A946202" w14:textId="05E27960" w:rsidR="00F461F7" w:rsidRPr="006E1333" w:rsidRDefault="00F461F7" w:rsidP="00466940">
            <w:pPr>
              <w:pStyle w:val="BodyText"/>
              <w:ind w:left="0" w:right="166" w:firstLine="160"/>
              <w:rPr>
                <w:rFonts w:ascii="Calibri" w:hAnsi="Calibri" w:cs="Calibri"/>
              </w:rPr>
            </w:pPr>
            <w:r w:rsidRPr="006E1333">
              <w:rPr>
                <w:rFonts w:ascii="Calibri" w:hAnsi="Calibri" w:cs="Calibri"/>
                <w:spacing w:val="-2"/>
              </w:rPr>
              <w:t xml:space="preserve">See </w:t>
            </w:r>
            <w:r>
              <w:rPr>
                <w:rFonts w:ascii="Calibri" w:hAnsi="Calibri" w:cs="Calibri"/>
              </w:rPr>
              <w:t xml:space="preserve">OSEP QA </w:t>
            </w:r>
            <w:r w:rsidRPr="006E1333">
              <w:rPr>
                <w:rFonts w:ascii="Calibri" w:hAnsi="Calibri" w:cs="Calibri"/>
                <w:spacing w:val="-2"/>
              </w:rPr>
              <w:t xml:space="preserve">23-01 </w:t>
            </w:r>
            <w:r w:rsidRPr="006E1333">
              <w:rPr>
                <w:rFonts w:ascii="Calibri" w:hAnsi="Calibri" w:cs="Calibri"/>
              </w:rPr>
              <w:t>A-12 and A-13</w:t>
            </w:r>
            <w:r>
              <w:rPr>
                <w:rFonts w:ascii="Calibri" w:hAnsi="Calibri" w:cs="Calibri"/>
              </w:rPr>
              <w:t>.</w:t>
            </w:r>
          </w:p>
        </w:tc>
        <w:tc>
          <w:tcPr>
            <w:tcW w:w="1890" w:type="dxa"/>
          </w:tcPr>
          <w:p w14:paraId="3980B447" w14:textId="7D606D3F"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1990E18F" w14:textId="480B30C9"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6629F5A7" w14:textId="05FF711C"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sdt>
          <w:sdtPr>
            <w:rPr>
              <w:rFonts w:ascii="Calibri" w:hAnsi="Calibri" w:cs="Calibri"/>
            </w:rPr>
            <w:id w:val="-135717505"/>
            <w:placeholder>
              <w:docPart w:val="DefaultPlaceholder_-1854013440"/>
            </w:placeholder>
            <w:showingPlcHdr/>
          </w:sdtPr>
          <w:sdtContent>
            <w:tc>
              <w:tcPr>
                <w:tcW w:w="2880" w:type="dxa"/>
              </w:tcPr>
              <w:p w14:paraId="72C1E52D" w14:textId="696FDFF7"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07B39407" w14:textId="77777777" w:rsidTr="00C16701">
        <w:trPr>
          <w:cantSplit/>
        </w:trPr>
        <w:tc>
          <w:tcPr>
            <w:tcW w:w="6187" w:type="dxa"/>
          </w:tcPr>
          <w:p w14:paraId="1BA48500" w14:textId="6616E5C0" w:rsidR="00F461F7" w:rsidRPr="006E1333" w:rsidRDefault="00F461F7" w:rsidP="00F461F7">
            <w:pPr>
              <w:pStyle w:val="BodyText"/>
              <w:ind w:right="148"/>
              <w:rPr>
                <w:rFonts w:ascii="Calibri" w:hAnsi="Calibri" w:cs="Calibri"/>
              </w:rPr>
            </w:pPr>
            <w:r w:rsidRPr="009B4CBF">
              <w:rPr>
                <w:rStyle w:val="BoldBlue"/>
              </w:rPr>
              <w:t xml:space="preserve">SHOULD: </w:t>
            </w:r>
            <w:r w:rsidRPr="006E1333">
              <w:rPr>
                <w:rFonts w:ascii="Calibri" w:hAnsi="Calibri" w:cs="Calibri"/>
              </w:rPr>
              <w:t xml:space="preserve">The state involves local-level staff, teachers, specialized instructional support personnel, Section 619 (preschool) coordinators, and related service providers to better understand how LEAs are applying </w:t>
            </w:r>
            <w:r>
              <w:rPr>
                <w:rFonts w:ascii="Calibri" w:hAnsi="Calibri" w:cs="Calibri"/>
              </w:rPr>
              <w:t>s</w:t>
            </w:r>
            <w:r w:rsidRPr="006E1333">
              <w:rPr>
                <w:rFonts w:ascii="Calibri" w:hAnsi="Calibri" w:cs="Calibri"/>
              </w:rPr>
              <w:t>tate and local policies, procedures, and practices in the implementation of IDEA.</w:t>
            </w:r>
          </w:p>
          <w:p w14:paraId="608FCBD7" w14:textId="7A6B4EAC" w:rsidR="00F461F7" w:rsidRPr="006E1333" w:rsidRDefault="00F461F7" w:rsidP="00466940">
            <w:pPr>
              <w:pStyle w:val="BodyText"/>
              <w:ind w:left="0" w:right="1296" w:firstLine="160"/>
              <w:rPr>
                <w:rFonts w:ascii="Calibri" w:hAnsi="Calibri" w:cs="Calibri"/>
              </w:rPr>
            </w:pPr>
            <w:r w:rsidRPr="006E1333">
              <w:rPr>
                <w:rFonts w:ascii="Calibri" w:hAnsi="Calibri" w:cs="Calibri"/>
                <w:spacing w:val="-2"/>
              </w:rPr>
              <w:t xml:space="preserve">See </w:t>
            </w:r>
            <w:r>
              <w:rPr>
                <w:rFonts w:ascii="Calibri" w:hAnsi="Calibri" w:cs="Calibri"/>
              </w:rPr>
              <w:t xml:space="preserve">OSEP QA </w:t>
            </w:r>
            <w:r w:rsidRPr="006E1333">
              <w:rPr>
                <w:rFonts w:ascii="Calibri" w:hAnsi="Calibri" w:cs="Calibri"/>
                <w:spacing w:val="-2"/>
              </w:rPr>
              <w:t xml:space="preserve">23-01 </w:t>
            </w:r>
            <w:r w:rsidRPr="006E1333">
              <w:rPr>
                <w:rFonts w:ascii="Calibri" w:hAnsi="Calibri" w:cs="Calibri"/>
              </w:rPr>
              <w:t>A-12 and A-13</w:t>
            </w:r>
            <w:r>
              <w:rPr>
                <w:rFonts w:ascii="Calibri" w:hAnsi="Calibri" w:cs="Calibri"/>
              </w:rPr>
              <w:t>.</w:t>
            </w:r>
          </w:p>
        </w:tc>
        <w:tc>
          <w:tcPr>
            <w:tcW w:w="1890" w:type="dxa"/>
          </w:tcPr>
          <w:p w14:paraId="078BDA3D" w14:textId="774C133A"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1B40158D" w14:textId="009E5165"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tc>
          <w:tcPr>
            <w:tcW w:w="1620" w:type="dxa"/>
          </w:tcPr>
          <w:p w14:paraId="04878F54" w14:textId="33A2ECBB" w:rsidR="00F461F7" w:rsidRPr="006E1333" w:rsidRDefault="00F461F7" w:rsidP="00F461F7">
            <w:pPr>
              <w:jc w:val="center"/>
              <w:rPr>
                <w:rFonts w:ascii="Calibri" w:hAnsi="Calibri" w:cs="Calibri"/>
              </w:rPr>
            </w:pPr>
            <w:r w:rsidRPr="000F2C26">
              <w:rPr>
                <w:rFonts w:ascii="Calibri" w:hAnsi="Calibri" w:cs="Calibri"/>
              </w:rPr>
              <w:fldChar w:fldCharType="begin">
                <w:ffData>
                  <w:name w:val="Check1"/>
                  <w:enabled/>
                  <w:calcOnExit w:val="0"/>
                  <w:checkBox>
                    <w:sizeAuto/>
                    <w:default w:val="0"/>
                  </w:checkBox>
                </w:ffData>
              </w:fldChar>
            </w:r>
            <w:r w:rsidRPr="000F2C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0F2C26">
              <w:rPr>
                <w:rFonts w:ascii="Calibri" w:hAnsi="Calibri" w:cs="Calibri"/>
              </w:rPr>
              <w:fldChar w:fldCharType="end"/>
            </w:r>
          </w:p>
        </w:tc>
        <w:sdt>
          <w:sdtPr>
            <w:rPr>
              <w:rFonts w:ascii="Calibri" w:hAnsi="Calibri" w:cs="Calibri"/>
            </w:rPr>
            <w:id w:val="1508253443"/>
            <w:placeholder>
              <w:docPart w:val="DefaultPlaceholder_-1854013440"/>
            </w:placeholder>
            <w:showingPlcHdr/>
          </w:sdtPr>
          <w:sdtContent>
            <w:tc>
              <w:tcPr>
                <w:tcW w:w="2880" w:type="dxa"/>
              </w:tcPr>
              <w:p w14:paraId="5F923978" w14:textId="0A64B321" w:rsidR="00F461F7" w:rsidRPr="006E1333" w:rsidRDefault="00611089" w:rsidP="00F461F7">
                <w:pPr>
                  <w:rPr>
                    <w:rFonts w:ascii="Calibri" w:hAnsi="Calibri" w:cs="Calibri"/>
                  </w:rPr>
                </w:pPr>
                <w:r w:rsidRPr="00703C30">
                  <w:rPr>
                    <w:rStyle w:val="PlaceholderText"/>
                  </w:rPr>
                  <w:t>Click or tap here to enter text.</w:t>
                </w:r>
              </w:p>
            </w:tc>
          </w:sdtContent>
        </w:sdt>
      </w:tr>
    </w:tbl>
    <w:p w14:paraId="57621CC4" w14:textId="77777777" w:rsidR="00030859" w:rsidRDefault="00030859" w:rsidP="00030859">
      <w:pPr>
        <w:ind w:left="0"/>
        <w:sectPr w:rsidR="00030859" w:rsidSect="005C557C">
          <w:headerReference w:type="default" r:id="rId16"/>
          <w:headerReference w:type="first" r:id="rId17"/>
          <w:pgSz w:w="15840" w:h="12240" w:orient="landscape"/>
          <w:pgMar w:top="1079" w:right="720" w:bottom="720" w:left="720" w:header="378" w:footer="360" w:gutter="0"/>
          <w:cols w:space="720"/>
          <w:titlePg/>
          <w:docGrid w:linePitch="360"/>
        </w:sectPr>
      </w:pPr>
    </w:p>
    <w:p w14:paraId="6E887D86" w14:textId="24BF3BB4" w:rsidR="00C11EF6" w:rsidRDefault="00C11EF6" w:rsidP="00030859">
      <w:pPr>
        <w:pStyle w:val="Heading3"/>
      </w:pPr>
      <w:bookmarkStart w:id="9" w:name="_Toc169884640"/>
      <w:r w:rsidRPr="006E1333">
        <w:lastRenderedPageBreak/>
        <w:t>Integrated Monitoring Activities</w:t>
      </w:r>
      <w:bookmarkEnd w:id="9"/>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187"/>
        <w:gridCol w:w="1890"/>
        <w:gridCol w:w="1620"/>
        <w:gridCol w:w="1620"/>
        <w:gridCol w:w="2880"/>
      </w:tblGrid>
      <w:tr w:rsidR="009C380A" w:rsidRPr="00575CEA" w14:paraId="03F4DF91" w14:textId="77777777" w:rsidTr="007E10F4">
        <w:trPr>
          <w:tblHeader/>
        </w:trPr>
        <w:tc>
          <w:tcPr>
            <w:tcW w:w="6187" w:type="dxa"/>
            <w:shd w:val="clear" w:color="auto" w:fill="C3D9F4"/>
          </w:tcPr>
          <w:p w14:paraId="40A5DCCD" w14:textId="3DA5F61E" w:rsidR="009C380A" w:rsidRPr="006E1333" w:rsidRDefault="009C380A" w:rsidP="00C16701">
            <w:pPr>
              <w:pStyle w:val="TableColumnHeader"/>
            </w:pPr>
            <w:r w:rsidRPr="000051B1">
              <w:t>Criterion</w:t>
            </w:r>
          </w:p>
        </w:tc>
        <w:tc>
          <w:tcPr>
            <w:tcW w:w="1890" w:type="dxa"/>
            <w:shd w:val="clear" w:color="auto" w:fill="C3D9F4"/>
          </w:tcPr>
          <w:p w14:paraId="36148894" w14:textId="22DFC2F4" w:rsidR="009C380A" w:rsidRPr="006E1333" w:rsidRDefault="009C380A" w:rsidP="00C16701">
            <w:pPr>
              <w:pStyle w:val="TableColumnHeader"/>
            </w:pPr>
            <w:r w:rsidRPr="000051B1">
              <w:t>Needs Improvement</w:t>
            </w:r>
          </w:p>
        </w:tc>
        <w:tc>
          <w:tcPr>
            <w:tcW w:w="1620" w:type="dxa"/>
            <w:shd w:val="clear" w:color="auto" w:fill="C3D9F4"/>
          </w:tcPr>
          <w:p w14:paraId="4CC86304" w14:textId="7D46CD40" w:rsidR="009C380A" w:rsidRPr="006E1333" w:rsidRDefault="009C380A" w:rsidP="00C16701">
            <w:pPr>
              <w:pStyle w:val="TableColumnHeader"/>
            </w:pPr>
            <w:r w:rsidRPr="000051B1">
              <w:t>Somewhat in Place</w:t>
            </w:r>
          </w:p>
        </w:tc>
        <w:tc>
          <w:tcPr>
            <w:tcW w:w="1620" w:type="dxa"/>
            <w:shd w:val="clear" w:color="auto" w:fill="C3D9F4"/>
          </w:tcPr>
          <w:p w14:paraId="3E8B74B5" w14:textId="203CFC73" w:rsidR="009C380A" w:rsidRPr="006E1333" w:rsidRDefault="009C380A" w:rsidP="00C16701">
            <w:pPr>
              <w:pStyle w:val="TableColumnHeader"/>
            </w:pPr>
            <w:r w:rsidRPr="000051B1">
              <w:t>In Place</w:t>
            </w:r>
          </w:p>
        </w:tc>
        <w:tc>
          <w:tcPr>
            <w:tcW w:w="2880" w:type="dxa"/>
            <w:shd w:val="clear" w:color="auto" w:fill="C3D9F4"/>
          </w:tcPr>
          <w:p w14:paraId="07091EF2" w14:textId="5309191F" w:rsidR="009C380A" w:rsidRPr="006E1333" w:rsidRDefault="009C380A" w:rsidP="00C16701">
            <w:pPr>
              <w:pStyle w:val="TableColumnHeader"/>
            </w:pPr>
            <w:r w:rsidRPr="009C380A">
              <w:t>Documentation</w:t>
            </w:r>
          </w:p>
        </w:tc>
      </w:tr>
      <w:tr w:rsidR="00F461F7" w:rsidRPr="00575CEA" w14:paraId="28EBAB7E" w14:textId="77777777" w:rsidTr="007E10F4">
        <w:tc>
          <w:tcPr>
            <w:tcW w:w="6187" w:type="dxa"/>
          </w:tcPr>
          <w:p w14:paraId="740C9FA7" w14:textId="5E36A213" w:rsidR="00F461F7" w:rsidRPr="006E1333" w:rsidRDefault="00F461F7" w:rsidP="00466940">
            <w:pPr>
              <w:pStyle w:val="BodyText"/>
              <w:ind w:left="140" w:right="148"/>
              <w:rPr>
                <w:rFonts w:ascii="Calibri" w:hAnsi="Calibri" w:cs="Calibri"/>
              </w:rPr>
            </w:pPr>
            <w:r w:rsidRPr="009B4CBF">
              <w:rPr>
                <w:rStyle w:val="BoldGreen"/>
              </w:rPr>
              <w:t xml:space="preserve">MUST: </w:t>
            </w:r>
            <w:r w:rsidRPr="006E1333">
              <w:rPr>
                <w:rFonts w:ascii="Calibri" w:hAnsi="Calibri" w:cs="Calibri"/>
              </w:rPr>
              <w:t xml:space="preserve">The </w:t>
            </w:r>
            <w:r w:rsidR="002D6D79">
              <w:rPr>
                <w:rFonts w:ascii="Calibri" w:hAnsi="Calibri" w:cs="Calibri"/>
              </w:rPr>
              <w:t>state</w:t>
            </w:r>
            <w:r w:rsidR="002D6D79" w:rsidRPr="006E1333">
              <w:rPr>
                <w:rFonts w:ascii="Calibri" w:hAnsi="Calibri" w:cs="Calibri"/>
                <w:spacing w:val="-4"/>
              </w:rPr>
              <w:t xml:space="preserve"> </w:t>
            </w:r>
            <w:r w:rsidRPr="006E1333">
              <w:rPr>
                <w:rFonts w:ascii="Calibri" w:hAnsi="Calibri" w:cs="Calibri"/>
              </w:rPr>
              <w:t xml:space="preserve">monitors the LEAs located in the </w:t>
            </w:r>
            <w:r>
              <w:rPr>
                <w:rFonts w:ascii="Calibri" w:hAnsi="Calibri" w:cs="Calibri"/>
              </w:rPr>
              <w:t>s</w:t>
            </w:r>
            <w:r w:rsidRPr="006E1333">
              <w:rPr>
                <w:rFonts w:ascii="Calibri" w:hAnsi="Calibri" w:cs="Calibri"/>
              </w:rPr>
              <w:t xml:space="preserve">tate in each of the following priority areas: </w:t>
            </w:r>
          </w:p>
          <w:p w14:paraId="2355D0B1" w14:textId="4E40B896" w:rsidR="00F461F7" w:rsidRPr="006E1333" w:rsidRDefault="00AD2EA8" w:rsidP="00F461F7">
            <w:pPr>
              <w:pStyle w:val="ListParagraph"/>
            </w:pPr>
            <w:r>
              <w:t>T</w:t>
            </w:r>
            <w:r w:rsidR="00F461F7" w:rsidRPr="006E1333">
              <w:t>he provision of</w:t>
            </w:r>
            <w:r w:rsidR="00F461F7">
              <w:t xml:space="preserve"> free appropriate public education</w:t>
            </w:r>
            <w:r w:rsidR="00F461F7" w:rsidRPr="006E1333">
              <w:t xml:space="preserve"> </w:t>
            </w:r>
            <w:r w:rsidR="00F461F7">
              <w:t>(</w:t>
            </w:r>
            <w:r w:rsidR="00F461F7" w:rsidRPr="006E1333">
              <w:t>FAPE</w:t>
            </w:r>
            <w:r w:rsidR="00F461F7">
              <w:t>)</w:t>
            </w:r>
            <w:r w:rsidR="00F461F7" w:rsidRPr="006E1333">
              <w:t xml:space="preserve"> in the </w:t>
            </w:r>
            <w:r w:rsidR="00F461F7">
              <w:t>least restrictive environment</w:t>
            </w:r>
            <w:r>
              <w:t>.</w:t>
            </w:r>
            <w:r w:rsidR="00F461F7" w:rsidRPr="006E1333">
              <w:t xml:space="preserve"> </w:t>
            </w:r>
          </w:p>
          <w:p w14:paraId="2EE41171" w14:textId="214B2750" w:rsidR="00DE32CB" w:rsidRDefault="00AD2EA8" w:rsidP="00DE32CB">
            <w:pPr>
              <w:pStyle w:val="ListParagraph"/>
            </w:pPr>
            <w:r>
              <w:t>G</w:t>
            </w:r>
            <w:r w:rsidR="00F461F7" w:rsidRPr="006E1333">
              <w:t xml:space="preserve">eneral supervision, including </w:t>
            </w:r>
          </w:p>
          <w:p w14:paraId="22043C48" w14:textId="2DA970E8" w:rsidR="00DE32CB" w:rsidRDefault="00F461F7" w:rsidP="00011AB4">
            <w:pPr>
              <w:pStyle w:val="ListParagraph"/>
              <w:numPr>
                <w:ilvl w:val="1"/>
                <w:numId w:val="13"/>
              </w:numPr>
            </w:pPr>
            <w:r w:rsidRPr="00264303">
              <w:t>effective monitoring</w:t>
            </w:r>
            <w:r w:rsidR="00DD61BB">
              <w:t>;</w:t>
            </w:r>
            <w:r w:rsidRPr="00264303">
              <w:t xml:space="preserve"> </w:t>
            </w:r>
          </w:p>
          <w:p w14:paraId="6108F22E" w14:textId="50ADD61B" w:rsidR="00DE32CB" w:rsidRDefault="00F461F7" w:rsidP="00530795">
            <w:pPr>
              <w:pStyle w:val="ListParagraph"/>
              <w:numPr>
                <w:ilvl w:val="1"/>
                <w:numId w:val="13"/>
              </w:numPr>
            </w:pPr>
            <w:r w:rsidRPr="00264303">
              <w:t>child find</w:t>
            </w:r>
            <w:r w:rsidR="00DD61BB">
              <w:t>;</w:t>
            </w:r>
            <w:r w:rsidRPr="00264303">
              <w:t xml:space="preserve"> </w:t>
            </w:r>
          </w:p>
          <w:p w14:paraId="23E34EBE" w14:textId="57FB053E" w:rsidR="00DE32CB" w:rsidRDefault="00F461F7" w:rsidP="001D2238">
            <w:pPr>
              <w:pStyle w:val="ListParagraph"/>
              <w:numPr>
                <w:ilvl w:val="1"/>
                <w:numId w:val="13"/>
              </w:numPr>
            </w:pPr>
            <w:r w:rsidRPr="00264303">
              <w:t>a system of transition services</w:t>
            </w:r>
            <w:r w:rsidR="00DD61BB">
              <w:t>;</w:t>
            </w:r>
            <w:r w:rsidRPr="00264303">
              <w:t xml:space="preserve"> </w:t>
            </w:r>
          </w:p>
          <w:p w14:paraId="13BD32CF" w14:textId="7A3F6885" w:rsidR="00DE32CB" w:rsidRDefault="00F461F7" w:rsidP="00512D8C">
            <w:pPr>
              <w:pStyle w:val="ListParagraph"/>
              <w:numPr>
                <w:ilvl w:val="1"/>
                <w:numId w:val="13"/>
              </w:numPr>
            </w:pPr>
            <w:r w:rsidRPr="00264303">
              <w:t>the use of resolution meetings</w:t>
            </w:r>
            <w:r w:rsidR="00DD61BB">
              <w:t>;</w:t>
            </w:r>
            <w:r w:rsidRPr="00264303">
              <w:t xml:space="preserve"> </w:t>
            </w:r>
          </w:p>
          <w:p w14:paraId="5526F128" w14:textId="2FB64FC3" w:rsidR="00DE32CB" w:rsidRDefault="00F461F7" w:rsidP="003F0A12">
            <w:pPr>
              <w:numPr>
                <w:ilvl w:val="1"/>
                <w:numId w:val="13"/>
              </w:numPr>
            </w:pPr>
            <w:r w:rsidRPr="00264303">
              <w:t>mediation</w:t>
            </w:r>
            <w:r w:rsidR="00DD61BB">
              <w:t>;</w:t>
            </w:r>
            <w:r w:rsidRPr="00264303">
              <w:t xml:space="preserve"> and </w:t>
            </w:r>
          </w:p>
          <w:p w14:paraId="1F6133F6" w14:textId="69708DE5" w:rsidR="00F461F7" w:rsidRPr="00264303" w:rsidRDefault="00F461F7" w:rsidP="003F0A12">
            <w:pPr>
              <w:numPr>
                <w:ilvl w:val="1"/>
                <w:numId w:val="13"/>
              </w:numPr>
            </w:pPr>
            <w:r w:rsidRPr="00264303">
              <w:t>disproportionate representation of racial and ethnic groups in special education and related services</w:t>
            </w:r>
            <w:r w:rsidR="00DD61BB">
              <w:t>,</w:t>
            </w:r>
            <w:r w:rsidRPr="00264303">
              <w:t xml:space="preserve"> to the extent the representation is the result of inappropriate identification. 34 C.F.R. § 300.600(d). </w:t>
            </w:r>
          </w:p>
          <w:p w14:paraId="6431733F" w14:textId="277476D3" w:rsidR="00F461F7" w:rsidRPr="006E1333" w:rsidRDefault="00F461F7" w:rsidP="00F461F7">
            <w:pPr>
              <w:pStyle w:val="BodyText"/>
              <w:ind w:left="0" w:right="148" w:firstLine="191"/>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A-3</w:t>
            </w:r>
            <w:r>
              <w:rPr>
                <w:rFonts w:ascii="Calibri" w:hAnsi="Calibri" w:cs="Calibri"/>
              </w:rPr>
              <w:t>.</w:t>
            </w:r>
          </w:p>
        </w:tc>
        <w:tc>
          <w:tcPr>
            <w:tcW w:w="1890" w:type="dxa"/>
          </w:tcPr>
          <w:p w14:paraId="581F3338" w14:textId="3E23ABC5" w:rsidR="00F461F7" w:rsidRPr="006E1333" w:rsidRDefault="00F461F7" w:rsidP="00F461F7">
            <w:pPr>
              <w:jc w:val="center"/>
              <w:rPr>
                <w:rFonts w:ascii="Calibri" w:hAnsi="Calibri" w:cs="Calibri"/>
              </w:rPr>
            </w:pPr>
            <w:r w:rsidRPr="0032041A">
              <w:rPr>
                <w:rFonts w:ascii="Calibri" w:hAnsi="Calibri" w:cs="Calibri"/>
              </w:rPr>
              <w:fldChar w:fldCharType="begin">
                <w:ffData>
                  <w:name w:val="Check1"/>
                  <w:enabled/>
                  <w:calcOnExit w:val="0"/>
                  <w:checkBox>
                    <w:sizeAuto/>
                    <w:default w:val="0"/>
                  </w:checkBox>
                </w:ffData>
              </w:fldChar>
            </w:r>
            <w:r w:rsidRPr="003204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2041A">
              <w:rPr>
                <w:rFonts w:ascii="Calibri" w:hAnsi="Calibri" w:cs="Calibri"/>
              </w:rPr>
              <w:fldChar w:fldCharType="end"/>
            </w:r>
          </w:p>
        </w:tc>
        <w:tc>
          <w:tcPr>
            <w:tcW w:w="1620" w:type="dxa"/>
          </w:tcPr>
          <w:p w14:paraId="3FFCC46F" w14:textId="620ECA1D" w:rsidR="00F461F7" w:rsidRPr="006E1333" w:rsidRDefault="00F461F7" w:rsidP="00F461F7">
            <w:pPr>
              <w:jc w:val="center"/>
              <w:rPr>
                <w:rFonts w:ascii="Calibri" w:hAnsi="Calibri" w:cs="Calibri"/>
              </w:rPr>
            </w:pPr>
            <w:r w:rsidRPr="0032041A">
              <w:rPr>
                <w:rFonts w:ascii="Calibri" w:hAnsi="Calibri" w:cs="Calibri"/>
              </w:rPr>
              <w:fldChar w:fldCharType="begin">
                <w:ffData>
                  <w:name w:val="Check1"/>
                  <w:enabled/>
                  <w:calcOnExit w:val="0"/>
                  <w:checkBox>
                    <w:sizeAuto/>
                    <w:default w:val="0"/>
                  </w:checkBox>
                </w:ffData>
              </w:fldChar>
            </w:r>
            <w:r w:rsidRPr="003204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2041A">
              <w:rPr>
                <w:rFonts w:ascii="Calibri" w:hAnsi="Calibri" w:cs="Calibri"/>
              </w:rPr>
              <w:fldChar w:fldCharType="end"/>
            </w:r>
          </w:p>
        </w:tc>
        <w:tc>
          <w:tcPr>
            <w:tcW w:w="1620" w:type="dxa"/>
          </w:tcPr>
          <w:p w14:paraId="5F08AF0A" w14:textId="068F9D39" w:rsidR="00F461F7" w:rsidRPr="006E1333" w:rsidRDefault="00F461F7" w:rsidP="00F461F7">
            <w:pPr>
              <w:jc w:val="center"/>
              <w:rPr>
                <w:rFonts w:ascii="Calibri" w:hAnsi="Calibri" w:cs="Calibri"/>
              </w:rPr>
            </w:pPr>
            <w:r w:rsidRPr="0032041A">
              <w:rPr>
                <w:rFonts w:ascii="Calibri" w:hAnsi="Calibri" w:cs="Calibri"/>
              </w:rPr>
              <w:fldChar w:fldCharType="begin">
                <w:ffData>
                  <w:name w:val="Check1"/>
                  <w:enabled/>
                  <w:calcOnExit w:val="0"/>
                  <w:checkBox>
                    <w:sizeAuto/>
                    <w:default w:val="0"/>
                  </w:checkBox>
                </w:ffData>
              </w:fldChar>
            </w:r>
            <w:r w:rsidRPr="003204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2041A">
              <w:rPr>
                <w:rFonts w:ascii="Calibri" w:hAnsi="Calibri" w:cs="Calibri"/>
              </w:rPr>
              <w:fldChar w:fldCharType="end"/>
            </w:r>
          </w:p>
        </w:tc>
        <w:sdt>
          <w:sdtPr>
            <w:rPr>
              <w:rFonts w:ascii="Calibri" w:hAnsi="Calibri" w:cs="Calibri"/>
            </w:rPr>
            <w:id w:val="-1887402872"/>
            <w:placeholder>
              <w:docPart w:val="DefaultPlaceholder_-1854013440"/>
            </w:placeholder>
            <w:showingPlcHdr/>
          </w:sdtPr>
          <w:sdtContent>
            <w:tc>
              <w:tcPr>
                <w:tcW w:w="2880" w:type="dxa"/>
              </w:tcPr>
              <w:p w14:paraId="6B2FEEDE" w14:textId="60DC31BE"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05B2AE18" w14:textId="77777777" w:rsidTr="007E10F4">
        <w:tc>
          <w:tcPr>
            <w:tcW w:w="6187" w:type="dxa"/>
          </w:tcPr>
          <w:p w14:paraId="6A36F9A1" w14:textId="5779AB72" w:rsidR="00F461F7" w:rsidRPr="006E1333" w:rsidRDefault="00F461F7" w:rsidP="00F461F7">
            <w:pPr>
              <w:pStyle w:val="BodyText"/>
              <w:ind w:left="139"/>
              <w:rPr>
                <w:rFonts w:ascii="Calibri" w:hAnsi="Calibri" w:cs="Calibri"/>
              </w:rPr>
            </w:pPr>
            <w:r w:rsidRPr="00DE32CB">
              <w:rPr>
                <w:rFonts w:ascii="Calibri" w:hAnsi="Calibri" w:cs="Calibri"/>
                <w:b/>
                <w:bCs/>
                <w:color w:val="304C7B"/>
              </w:rPr>
              <w:t>COULD</w:t>
            </w:r>
            <w:r w:rsidRPr="006E1333">
              <w:rPr>
                <w:rFonts w:ascii="Calibri" w:hAnsi="Calibri" w:cs="Calibri"/>
              </w:rPr>
              <w:t xml:space="preserve">: </w:t>
            </w:r>
            <w:r w:rsidR="002D6D79">
              <w:rPr>
                <w:rFonts w:ascii="Calibri" w:hAnsi="Calibri" w:cs="Calibri"/>
              </w:rPr>
              <w:t xml:space="preserve">The state’s </w:t>
            </w:r>
            <w:r w:rsidR="00AD2EA8">
              <w:rPr>
                <w:rFonts w:ascii="Calibri" w:hAnsi="Calibri" w:cs="Calibri"/>
              </w:rPr>
              <w:t>i</w:t>
            </w:r>
            <w:r w:rsidRPr="006E1333">
              <w:rPr>
                <w:rFonts w:ascii="Calibri" w:hAnsi="Calibri" w:cs="Calibri"/>
              </w:rPr>
              <w:t>ntegrated</w:t>
            </w:r>
            <w:r w:rsidRPr="006E1333">
              <w:rPr>
                <w:rFonts w:ascii="Calibri" w:hAnsi="Calibri" w:cs="Calibri"/>
                <w:spacing w:val="-4"/>
              </w:rPr>
              <w:t xml:space="preserve"> </w:t>
            </w:r>
            <w:r w:rsidRPr="006E1333">
              <w:rPr>
                <w:rFonts w:ascii="Calibri" w:hAnsi="Calibri" w:cs="Calibri"/>
              </w:rPr>
              <w:t>monitoring</w:t>
            </w:r>
            <w:r w:rsidRPr="006E1333">
              <w:rPr>
                <w:rFonts w:ascii="Calibri" w:hAnsi="Calibri" w:cs="Calibri"/>
                <w:spacing w:val="-2"/>
              </w:rPr>
              <w:t xml:space="preserve"> </w:t>
            </w:r>
            <w:r w:rsidRPr="006E1333">
              <w:rPr>
                <w:rFonts w:ascii="Calibri" w:hAnsi="Calibri" w:cs="Calibri"/>
              </w:rPr>
              <w:t>activities</w:t>
            </w:r>
            <w:r w:rsidRPr="006E1333">
              <w:rPr>
                <w:rFonts w:ascii="Calibri" w:hAnsi="Calibri" w:cs="Calibri"/>
                <w:spacing w:val="-1"/>
              </w:rPr>
              <w:t xml:space="preserve"> </w:t>
            </w:r>
            <w:r w:rsidRPr="006E1333">
              <w:rPr>
                <w:rFonts w:ascii="Calibri" w:hAnsi="Calibri" w:cs="Calibri"/>
              </w:rPr>
              <w:t>include</w:t>
            </w:r>
            <w:r w:rsidRPr="006E1333">
              <w:rPr>
                <w:rFonts w:ascii="Calibri" w:hAnsi="Calibri" w:cs="Calibri"/>
                <w:spacing w:val="-2"/>
              </w:rPr>
              <w:t xml:space="preserve"> </w:t>
            </w:r>
            <w:r w:rsidRPr="006E1333">
              <w:rPr>
                <w:rFonts w:ascii="Calibri" w:hAnsi="Calibri" w:cs="Calibri"/>
              </w:rPr>
              <w:t>the</w:t>
            </w:r>
            <w:r w:rsidRPr="006E1333">
              <w:rPr>
                <w:rFonts w:ascii="Calibri" w:hAnsi="Calibri" w:cs="Calibri"/>
                <w:spacing w:val="-2"/>
              </w:rPr>
              <w:t xml:space="preserve"> following:</w:t>
            </w:r>
          </w:p>
          <w:p w14:paraId="5A139431" w14:textId="59D25D34" w:rsidR="00F461F7" w:rsidRPr="00444DFD" w:rsidRDefault="00F461F7" w:rsidP="007E10F4">
            <w:pPr>
              <w:pStyle w:val="ListParagraph"/>
            </w:pPr>
            <w:r w:rsidRPr="006E1333">
              <w:t>Interviewing LEA</w:t>
            </w:r>
            <w:r w:rsidRPr="006E1333">
              <w:rPr>
                <w:spacing w:val="-1"/>
              </w:rPr>
              <w:t xml:space="preserve"> </w:t>
            </w:r>
            <w:r w:rsidRPr="006E1333">
              <w:t>and local program staff</w:t>
            </w:r>
            <w:r>
              <w:t>—</w:t>
            </w:r>
            <w:r w:rsidRPr="006E1333">
              <w:t>including specialized instructional support personnel</w:t>
            </w:r>
            <w:r>
              <w:rPr>
                <w:spacing w:val="-6"/>
              </w:rPr>
              <w:t>—</w:t>
            </w:r>
            <w:r w:rsidRPr="006E1333">
              <w:t>on-site</w:t>
            </w:r>
            <w:r w:rsidRPr="006E1333">
              <w:rPr>
                <w:spacing w:val="-6"/>
              </w:rPr>
              <w:t xml:space="preserve"> </w:t>
            </w:r>
            <w:r w:rsidRPr="006E1333">
              <w:t>or</w:t>
            </w:r>
            <w:r w:rsidRPr="006E1333">
              <w:rPr>
                <w:spacing w:val="-6"/>
              </w:rPr>
              <w:t xml:space="preserve"> </w:t>
            </w:r>
            <w:r w:rsidRPr="00444DFD">
              <w:t xml:space="preserve">virtually and reviewing local policies, procedures, and practices for compliance and improved </w:t>
            </w:r>
            <w:r w:rsidRPr="00444DFD">
              <w:lastRenderedPageBreak/>
              <w:t>functional outcomes and results for children with disabilities.</w:t>
            </w:r>
          </w:p>
          <w:p w14:paraId="3C28FB8F" w14:textId="77777777" w:rsidR="00F461F7" w:rsidRPr="00444DFD" w:rsidRDefault="00F461F7" w:rsidP="00F461F7">
            <w:pPr>
              <w:pStyle w:val="ListParagraph"/>
            </w:pPr>
            <w:r w:rsidRPr="00444DFD">
              <w:t>Conducting interviews and listening sessions with parents of children with disabilities, children with disabilities, and other stakeholders to learn about an LEA’s implementation of IDEA, including functional outcomes and results.</w:t>
            </w:r>
          </w:p>
          <w:p w14:paraId="0B477C09" w14:textId="0DB49AA1" w:rsidR="00F461F7" w:rsidRPr="006E1333" w:rsidRDefault="00F461F7" w:rsidP="00F461F7">
            <w:pPr>
              <w:pStyle w:val="ListParagraph"/>
            </w:pPr>
            <w:r w:rsidRPr="00444DFD">
              <w:t>Analyzing local child find data across the state to determine if there are significant disparities in the groups or communities</w:t>
            </w:r>
            <w:r w:rsidRPr="006E1333">
              <w:rPr>
                <w:spacing w:val="-3"/>
              </w:rPr>
              <w:t xml:space="preserve"> </w:t>
            </w:r>
            <w:r w:rsidRPr="006E1333">
              <w:t>of</w:t>
            </w:r>
            <w:r w:rsidRPr="006E1333">
              <w:rPr>
                <w:spacing w:val="-4"/>
              </w:rPr>
              <w:t xml:space="preserve"> </w:t>
            </w:r>
            <w:r w:rsidRPr="006E1333">
              <w:t>children</w:t>
            </w:r>
            <w:r w:rsidRPr="006E1333">
              <w:rPr>
                <w:spacing w:val="-3"/>
              </w:rPr>
              <w:t xml:space="preserve"> </w:t>
            </w:r>
            <w:r w:rsidRPr="006E1333">
              <w:t>and</w:t>
            </w:r>
            <w:r w:rsidRPr="006E1333">
              <w:rPr>
                <w:spacing w:val="-3"/>
              </w:rPr>
              <w:t xml:space="preserve"> </w:t>
            </w:r>
            <w:r w:rsidRPr="006E1333">
              <w:t>families</w:t>
            </w:r>
            <w:r w:rsidRPr="006E1333">
              <w:rPr>
                <w:spacing w:val="-3"/>
              </w:rPr>
              <w:t xml:space="preserve"> </w:t>
            </w:r>
            <w:r w:rsidRPr="006E1333">
              <w:t>who</w:t>
            </w:r>
            <w:r w:rsidRPr="006E1333">
              <w:rPr>
                <w:spacing w:val="-1"/>
              </w:rPr>
              <w:t xml:space="preserve"> </w:t>
            </w:r>
            <w:r w:rsidRPr="006E1333">
              <w:t>are</w:t>
            </w:r>
            <w:r w:rsidRPr="006E1333">
              <w:rPr>
                <w:spacing w:val="-2"/>
              </w:rPr>
              <w:t xml:space="preserve"> </w:t>
            </w:r>
            <w:r w:rsidRPr="006E1333">
              <w:t>referred</w:t>
            </w:r>
            <w:r w:rsidRPr="006E1333">
              <w:rPr>
                <w:spacing w:val="-3"/>
              </w:rPr>
              <w:t xml:space="preserve"> </w:t>
            </w:r>
            <w:r w:rsidRPr="006E1333">
              <w:t xml:space="preserve">for evaluation or </w:t>
            </w:r>
            <w:r>
              <w:t xml:space="preserve">who are </w:t>
            </w:r>
            <w:r w:rsidRPr="006E1333">
              <w:t>provided services.</w:t>
            </w:r>
          </w:p>
          <w:p w14:paraId="506E2C00" w14:textId="764E676F" w:rsidR="00F461F7" w:rsidRPr="00444DFD" w:rsidRDefault="00F461F7" w:rsidP="00F461F7">
            <w:pPr>
              <w:pStyle w:val="ListParagraph"/>
            </w:pPr>
            <w:r w:rsidRPr="006E1333">
              <w:t xml:space="preserve">Reviewing information collected through the </w:t>
            </w:r>
            <w:r>
              <w:t>s</w:t>
            </w:r>
            <w:r w:rsidRPr="006E1333">
              <w:t>tate’s data systems relating to local compliance</w:t>
            </w:r>
            <w:r w:rsidRPr="006E1333">
              <w:rPr>
                <w:spacing w:val="-7"/>
              </w:rPr>
              <w:t xml:space="preserve"> </w:t>
            </w:r>
            <w:r w:rsidRPr="006E1333">
              <w:t>with</w:t>
            </w:r>
            <w:r w:rsidRPr="006E1333">
              <w:rPr>
                <w:spacing w:val="-5"/>
              </w:rPr>
              <w:t xml:space="preserve"> </w:t>
            </w:r>
            <w:r w:rsidRPr="006E1333">
              <w:t>IDEA</w:t>
            </w:r>
            <w:r w:rsidRPr="006E1333">
              <w:rPr>
                <w:spacing w:val="-15"/>
              </w:rPr>
              <w:t xml:space="preserve"> </w:t>
            </w:r>
            <w:r w:rsidRPr="006E1333">
              <w:t>requirements,</w:t>
            </w:r>
            <w:r w:rsidRPr="006E1333">
              <w:rPr>
                <w:spacing w:val="-5"/>
              </w:rPr>
              <w:t xml:space="preserve"> </w:t>
            </w:r>
            <w:r w:rsidRPr="006E1333">
              <w:t>such</w:t>
            </w:r>
            <w:r w:rsidRPr="006E1333">
              <w:rPr>
                <w:spacing w:val="-5"/>
              </w:rPr>
              <w:t xml:space="preserve"> </w:t>
            </w:r>
            <w:r w:rsidRPr="006E1333">
              <w:t>as</w:t>
            </w:r>
            <w:r w:rsidRPr="006E1333">
              <w:rPr>
                <w:spacing w:val="-3"/>
              </w:rPr>
              <w:t xml:space="preserve"> </w:t>
            </w:r>
            <w:r w:rsidRPr="006E1333">
              <w:t>compliance</w:t>
            </w:r>
            <w:r w:rsidRPr="006E1333">
              <w:rPr>
                <w:spacing w:val="-6"/>
              </w:rPr>
              <w:t xml:space="preserve"> </w:t>
            </w:r>
            <w:r w:rsidRPr="006E1333">
              <w:t>with</w:t>
            </w:r>
            <w:r w:rsidRPr="006E1333">
              <w:rPr>
                <w:spacing w:val="-5"/>
              </w:rPr>
              <w:t xml:space="preserve"> </w:t>
            </w:r>
            <w:r w:rsidRPr="001F5F7C">
              <w:rPr>
                <w:spacing w:val="-5"/>
              </w:rPr>
              <w:t>individualized education progra</w:t>
            </w:r>
            <w:r>
              <w:rPr>
                <w:spacing w:val="-5"/>
              </w:rPr>
              <w:t>m</w:t>
            </w:r>
            <w:r w:rsidRPr="001F5F7C">
              <w:rPr>
                <w:spacing w:val="-5"/>
              </w:rPr>
              <w:t xml:space="preserve"> </w:t>
            </w:r>
            <w:r>
              <w:rPr>
                <w:spacing w:val="-5"/>
              </w:rPr>
              <w:t>(</w:t>
            </w:r>
            <w:r w:rsidRPr="006E1333">
              <w:t>IEP</w:t>
            </w:r>
            <w:r>
              <w:t xml:space="preserve">) </w:t>
            </w:r>
            <w:r w:rsidRPr="006E1333">
              <w:t>meeting timelines, evaluation and reevaluation timelines, content of IEPs, early childhood and secondary transition, exiting, and other key IDEA</w:t>
            </w:r>
            <w:r w:rsidRPr="006E1333">
              <w:rPr>
                <w:spacing w:val="-3"/>
              </w:rPr>
              <w:t xml:space="preserve"> </w:t>
            </w:r>
            <w:r w:rsidRPr="006E1333">
              <w:t>provisions. This could include data collected under IDEA</w:t>
            </w:r>
            <w:r w:rsidRPr="006E1333">
              <w:rPr>
                <w:spacing w:val="-4"/>
              </w:rPr>
              <w:t xml:space="preserve"> </w:t>
            </w:r>
            <w:r w:rsidRPr="006E1333">
              <w:t>Section 618 and other data sou</w:t>
            </w:r>
            <w:r w:rsidRPr="00444DFD">
              <w:t>rces available to the state.</w:t>
            </w:r>
          </w:p>
          <w:p w14:paraId="2D9AE7D3" w14:textId="4B719D13" w:rsidR="00F461F7" w:rsidRPr="00444DFD" w:rsidRDefault="00F461F7" w:rsidP="00F461F7">
            <w:pPr>
              <w:pStyle w:val="ListParagraph"/>
            </w:pPr>
            <w:r w:rsidRPr="00444DFD">
              <w:t xml:space="preserve">Examining and evaluating performance and results data on specific IDEA requirements, such as early childhood outcomes, family outcomes and involvement, graduation and drop-out, and other key IDEA provisions. This could include data collected </w:t>
            </w:r>
            <w:r w:rsidRPr="00444DFD">
              <w:lastRenderedPageBreak/>
              <w:t>under IDEA Section 618 and other data sources available to the state.</w:t>
            </w:r>
          </w:p>
          <w:p w14:paraId="2ABC4BBE" w14:textId="77777777" w:rsidR="00F461F7" w:rsidRPr="00444DFD" w:rsidRDefault="00F461F7" w:rsidP="00F461F7">
            <w:pPr>
              <w:pStyle w:val="ListParagraph"/>
            </w:pPr>
            <w:r w:rsidRPr="00444DFD">
              <w:t>Analyzing assessment data to determine if the data represent improved results for children with disabilities on regular assessments and alternate assessments aligned with alternate academic achievement standards compared with the achievement of all children.</w:t>
            </w:r>
          </w:p>
          <w:p w14:paraId="14B27372" w14:textId="38E2FB78" w:rsidR="00F461F7" w:rsidRPr="00444DFD" w:rsidRDefault="00F461F7" w:rsidP="00F461F7">
            <w:pPr>
              <w:pStyle w:val="ListParagraph"/>
            </w:pPr>
            <w:r w:rsidRPr="00444DFD">
              <w:t>Evaluating an LEA’s policies, procedures, and practices for fiscal management, or reviewing local budget and expenditure data for a particular year to ensure that IDEA funds are distributed and expended in accordance with federal fiscal requirements.</w:t>
            </w:r>
          </w:p>
          <w:p w14:paraId="1D039177" w14:textId="4B5F1F99" w:rsidR="00F461F7" w:rsidRPr="006E1333" w:rsidRDefault="00F461F7" w:rsidP="00F461F7">
            <w:pPr>
              <w:pStyle w:val="ListParagraph"/>
            </w:pPr>
            <w:r w:rsidRPr="00444DFD">
              <w:t xml:space="preserve">Examining information gleaned </w:t>
            </w:r>
            <w:r w:rsidRPr="006E1333">
              <w:t xml:space="preserve">from the </w:t>
            </w:r>
            <w:r>
              <w:t>s</w:t>
            </w:r>
            <w:r w:rsidRPr="006E1333">
              <w:t xml:space="preserve">tate’s dispute resolution system, including </w:t>
            </w:r>
            <w:r>
              <w:t>s</w:t>
            </w:r>
            <w:r w:rsidRPr="006E1333">
              <w:t>tate</w:t>
            </w:r>
            <w:r w:rsidRPr="006E1333">
              <w:rPr>
                <w:spacing w:val="-6"/>
              </w:rPr>
              <w:t xml:space="preserve"> </w:t>
            </w:r>
            <w:r w:rsidRPr="006E1333">
              <w:t>complaints</w:t>
            </w:r>
            <w:r w:rsidRPr="006E1333">
              <w:rPr>
                <w:spacing w:val="-5"/>
              </w:rPr>
              <w:t xml:space="preserve"> </w:t>
            </w:r>
            <w:r w:rsidRPr="006E1333">
              <w:t>and</w:t>
            </w:r>
            <w:r w:rsidRPr="006E1333">
              <w:rPr>
                <w:spacing w:val="-5"/>
              </w:rPr>
              <w:t xml:space="preserve"> </w:t>
            </w:r>
            <w:r w:rsidRPr="006E1333">
              <w:t>due</w:t>
            </w:r>
            <w:r w:rsidRPr="006E1333">
              <w:rPr>
                <w:spacing w:val="-4"/>
              </w:rPr>
              <w:t xml:space="preserve"> </w:t>
            </w:r>
            <w:r w:rsidRPr="006E1333">
              <w:t>process</w:t>
            </w:r>
            <w:r w:rsidRPr="006E1333">
              <w:rPr>
                <w:spacing w:val="-5"/>
              </w:rPr>
              <w:t xml:space="preserve"> </w:t>
            </w:r>
            <w:r w:rsidRPr="006E1333">
              <w:t>complaints.</w:t>
            </w:r>
            <w:r w:rsidRPr="006E1333">
              <w:rPr>
                <w:spacing w:val="-9"/>
              </w:rPr>
              <w:t xml:space="preserve"> </w:t>
            </w:r>
            <w:r w:rsidRPr="006E1333">
              <w:t>The</w:t>
            </w:r>
            <w:r w:rsidRPr="006E1333">
              <w:rPr>
                <w:spacing w:val="-4"/>
              </w:rPr>
              <w:t xml:space="preserve"> </w:t>
            </w:r>
            <w:r>
              <w:t>s</w:t>
            </w:r>
            <w:r w:rsidRPr="006E1333">
              <w:t>tate’s</w:t>
            </w:r>
            <w:r w:rsidRPr="006E1333">
              <w:rPr>
                <w:spacing w:val="-5"/>
              </w:rPr>
              <w:t xml:space="preserve"> </w:t>
            </w:r>
            <w:r w:rsidRPr="006E1333">
              <w:t>complaint</w:t>
            </w:r>
            <w:r w:rsidRPr="006E1333">
              <w:rPr>
                <w:spacing w:val="-5"/>
              </w:rPr>
              <w:t xml:space="preserve"> </w:t>
            </w:r>
            <w:r w:rsidRPr="006E1333">
              <w:t>resolution</w:t>
            </w:r>
            <w:r w:rsidRPr="006E1333">
              <w:rPr>
                <w:spacing w:val="-5"/>
              </w:rPr>
              <w:t xml:space="preserve"> </w:t>
            </w:r>
            <w:r w:rsidRPr="006E1333">
              <w:t>system</w:t>
            </w:r>
            <w:r w:rsidRPr="006E1333">
              <w:rPr>
                <w:spacing w:val="-5"/>
              </w:rPr>
              <w:t xml:space="preserve"> </w:t>
            </w:r>
            <w:r w:rsidRPr="006E1333">
              <w:t xml:space="preserve">is a tool for </w:t>
            </w:r>
            <w:r>
              <w:t>s</w:t>
            </w:r>
            <w:r w:rsidRPr="006E1333">
              <w:t xml:space="preserve">tates to identify and correct noncompliance as stated in </w:t>
            </w:r>
            <w:r>
              <w:br/>
              <w:t xml:space="preserve">OSEP QA </w:t>
            </w:r>
            <w:r w:rsidRPr="006E1333">
              <w:t>23-01</w:t>
            </w:r>
            <w:r w:rsidRPr="006E1333">
              <w:rPr>
                <w:spacing w:val="-6"/>
              </w:rPr>
              <w:t xml:space="preserve"> </w:t>
            </w:r>
            <w:r w:rsidRPr="006E1333">
              <w:t>A-7.</w:t>
            </w:r>
          </w:p>
          <w:p w14:paraId="741EC987" w14:textId="58182CA4" w:rsidR="00F461F7" w:rsidRPr="006E1333" w:rsidRDefault="00F461F7" w:rsidP="00466940">
            <w:pPr>
              <w:spacing w:after="40"/>
              <w:ind w:left="140"/>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A-3</w:t>
            </w:r>
            <w:r>
              <w:rPr>
                <w:rFonts w:ascii="Calibri" w:hAnsi="Calibri" w:cs="Calibri"/>
              </w:rPr>
              <w:t>.</w:t>
            </w:r>
          </w:p>
        </w:tc>
        <w:tc>
          <w:tcPr>
            <w:tcW w:w="1890" w:type="dxa"/>
          </w:tcPr>
          <w:p w14:paraId="5C262831" w14:textId="79816CDE" w:rsidR="00F461F7" w:rsidRPr="006E1333" w:rsidRDefault="00F461F7" w:rsidP="00F461F7">
            <w:pPr>
              <w:ind w:left="170"/>
              <w:jc w:val="center"/>
              <w:rPr>
                <w:rFonts w:ascii="Calibri" w:hAnsi="Calibri" w:cs="Calibri"/>
              </w:rPr>
            </w:pPr>
            <w:r w:rsidRPr="0032041A">
              <w:rPr>
                <w:rFonts w:ascii="Calibri" w:hAnsi="Calibri" w:cs="Calibri"/>
              </w:rPr>
              <w:lastRenderedPageBreak/>
              <w:fldChar w:fldCharType="begin">
                <w:ffData>
                  <w:name w:val="Check1"/>
                  <w:enabled/>
                  <w:calcOnExit w:val="0"/>
                  <w:checkBox>
                    <w:sizeAuto/>
                    <w:default w:val="0"/>
                  </w:checkBox>
                </w:ffData>
              </w:fldChar>
            </w:r>
            <w:r w:rsidRPr="003204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2041A">
              <w:rPr>
                <w:rFonts w:ascii="Calibri" w:hAnsi="Calibri" w:cs="Calibri"/>
              </w:rPr>
              <w:fldChar w:fldCharType="end"/>
            </w:r>
          </w:p>
        </w:tc>
        <w:tc>
          <w:tcPr>
            <w:tcW w:w="1620" w:type="dxa"/>
          </w:tcPr>
          <w:p w14:paraId="3EE0CC39" w14:textId="6C6CA442" w:rsidR="00F461F7" w:rsidRPr="006E1333" w:rsidRDefault="00F461F7" w:rsidP="00F461F7">
            <w:pPr>
              <w:ind w:left="160"/>
              <w:jc w:val="center"/>
              <w:rPr>
                <w:rFonts w:ascii="Calibri" w:hAnsi="Calibri" w:cs="Calibri"/>
              </w:rPr>
            </w:pPr>
            <w:r w:rsidRPr="0032041A">
              <w:rPr>
                <w:rFonts w:ascii="Calibri" w:hAnsi="Calibri" w:cs="Calibri"/>
              </w:rPr>
              <w:fldChar w:fldCharType="begin">
                <w:ffData>
                  <w:name w:val="Check1"/>
                  <w:enabled/>
                  <w:calcOnExit w:val="0"/>
                  <w:checkBox>
                    <w:sizeAuto/>
                    <w:default w:val="0"/>
                  </w:checkBox>
                </w:ffData>
              </w:fldChar>
            </w:r>
            <w:r w:rsidRPr="003204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2041A">
              <w:rPr>
                <w:rFonts w:ascii="Calibri" w:hAnsi="Calibri" w:cs="Calibri"/>
              </w:rPr>
              <w:fldChar w:fldCharType="end"/>
            </w:r>
          </w:p>
        </w:tc>
        <w:tc>
          <w:tcPr>
            <w:tcW w:w="1620" w:type="dxa"/>
          </w:tcPr>
          <w:p w14:paraId="51077A2D" w14:textId="4E8F4C34" w:rsidR="00F461F7" w:rsidRPr="006E1333" w:rsidRDefault="00F461F7" w:rsidP="00F461F7">
            <w:pPr>
              <w:ind w:left="160"/>
              <w:jc w:val="center"/>
              <w:rPr>
                <w:rFonts w:ascii="Calibri" w:hAnsi="Calibri" w:cs="Calibri"/>
              </w:rPr>
            </w:pPr>
            <w:r w:rsidRPr="0032041A">
              <w:rPr>
                <w:rFonts w:ascii="Calibri" w:hAnsi="Calibri" w:cs="Calibri"/>
              </w:rPr>
              <w:fldChar w:fldCharType="begin">
                <w:ffData>
                  <w:name w:val="Check1"/>
                  <w:enabled/>
                  <w:calcOnExit w:val="0"/>
                  <w:checkBox>
                    <w:sizeAuto/>
                    <w:default w:val="0"/>
                  </w:checkBox>
                </w:ffData>
              </w:fldChar>
            </w:r>
            <w:r w:rsidRPr="003204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2041A">
              <w:rPr>
                <w:rFonts w:ascii="Calibri" w:hAnsi="Calibri" w:cs="Calibri"/>
              </w:rPr>
              <w:fldChar w:fldCharType="end"/>
            </w:r>
          </w:p>
        </w:tc>
        <w:sdt>
          <w:sdtPr>
            <w:rPr>
              <w:rFonts w:ascii="Calibri" w:hAnsi="Calibri" w:cs="Calibri"/>
            </w:rPr>
            <w:id w:val="-957712359"/>
            <w:placeholder>
              <w:docPart w:val="DefaultPlaceholder_-1854013440"/>
            </w:placeholder>
            <w:showingPlcHdr/>
          </w:sdtPr>
          <w:sdtContent>
            <w:tc>
              <w:tcPr>
                <w:tcW w:w="2880" w:type="dxa"/>
              </w:tcPr>
              <w:p w14:paraId="26E6F787" w14:textId="611FDF51" w:rsidR="00F461F7" w:rsidRPr="006E1333" w:rsidRDefault="00611089" w:rsidP="00F461F7">
                <w:pPr>
                  <w:ind w:left="160"/>
                  <w:rPr>
                    <w:rFonts w:ascii="Calibri" w:hAnsi="Calibri" w:cs="Calibri"/>
                  </w:rPr>
                </w:pPr>
                <w:r w:rsidRPr="00703C30">
                  <w:rPr>
                    <w:rStyle w:val="PlaceholderText"/>
                  </w:rPr>
                  <w:t>Click or tap here to enter text.</w:t>
                </w:r>
              </w:p>
            </w:tc>
          </w:sdtContent>
        </w:sdt>
      </w:tr>
      <w:tr w:rsidR="00F461F7" w:rsidRPr="00575CEA" w14:paraId="460C6FA8" w14:textId="77777777" w:rsidTr="007E10F4">
        <w:tc>
          <w:tcPr>
            <w:tcW w:w="6187" w:type="dxa"/>
          </w:tcPr>
          <w:p w14:paraId="158B1DD9" w14:textId="20A69335" w:rsidR="00F461F7" w:rsidRPr="006E1333" w:rsidRDefault="00F461F7" w:rsidP="00466940">
            <w:pPr>
              <w:pStyle w:val="BodyText"/>
              <w:ind w:left="140" w:right="148"/>
              <w:rPr>
                <w:rFonts w:ascii="Calibri" w:hAnsi="Calibri" w:cs="Calibri"/>
              </w:rPr>
            </w:pPr>
            <w:r w:rsidRPr="009B4CBF">
              <w:rPr>
                <w:rStyle w:val="BoldBlue"/>
              </w:rPr>
              <w:lastRenderedPageBreak/>
              <w:t xml:space="preserve">SHOULD: </w:t>
            </w:r>
            <w:r w:rsidR="002D6D79" w:rsidRPr="00807ED1">
              <w:rPr>
                <w:rStyle w:val="BoldBlue"/>
                <w:b w:val="0"/>
                <w:bCs/>
                <w:color w:val="auto"/>
              </w:rPr>
              <w:t xml:space="preserve">The </w:t>
            </w:r>
            <w:r w:rsidR="002D6D79" w:rsidRPr="00807ED1">
              <w:t>s</w:t>
            </w:r>
            <w:r w:rsidRPr="006E1333">
              <w:rPr>
                <w:rFonts w:ascii="Calibri" w:hAnsi="Calibri" w:cs="Calibri"/>
              </w:rPr>
              <w:t>tate</w:t>
            </w:r>
            <w:r w:rsidR="002D6D79">
              <w:rPr>
                <w:rFonts w:ascii="Calibri" w:hAnsi="Calibri" w:cs="Calibri"/>
              </w:rPr>
              <w:t>’s</w:t>
            </w:r>
            <w:r w:rsidRPr="006E1333">
              <w:rPr>
                <w:rFonts w:ascii="Calibri" w:hAnsi="Calibri" w:cs="Calibri"/>
              </w:rPr>
              <w:t xml:space="preserve"> monitoring</w:t>
            </w:r>
            <w:r w:rsidRPr="006E1333">
              <w:rPr>
                <w:rFonts w:ascii="Calibri" w:hAnsi="Calibri" w:cs="Calibri"/>
                <w:spacing w:val="-4"/>
              </w:rPr>
              <w:t xml:space="preserve"> </w:t>
            </w:r>
            <w:r w:rsidRPr="006E1333">
              <w:rPr>
                <w:rFonts w:ascii="Calibri" w:hAnsi="Calibri" w:cs="Calibri"/>
              </w:rPr>
              <w:t>activities</w:t>
            </w:r>
            <w:r w:rsidRPr="006E1333">
              <w:rPr>
                <w:rFonts w:ascii="Calibri" w:hAnsi="Calibri" w:cs="Calibri"/>
                <w:spacing w:val="-4"/>
              </w:rPr>
              <w:t xml:space="preserve"> </w:t>
            </w:r>
            <w:r w:rsidRPr="006E1333">
              <w:rPr>
                <w:rFonts w:ascii="Calibri" w:hAnsi="Calibri" w:cs="Calibri"/>
              </w:rPr>
              <w:t>assess</w:t>
            </w:r>
            <w:r w:rsidRPr="006E1333">
              <w:rPr>
                <w:rFonts w:ascii="Calibri" w:hAnsi="Calibri" w:cs="Calibri"/>
                <w:spacing w:val="-4"/>
              </w:rPr>
              <w:t xml:space="preserve"> </w:t>
            </w:r>
            <w:r w:rsidRPr="006E1333">
              <w:rPr>
                <w:rFonts w:ascii="Calibri" w:hAnsi="Calibri" w:cs="Calibri"/>
              </w:rPr>
              <w:t>the</w:t>
            </w:r>
            <w:r w:rsidRPr="006E1333">
              <w:rPr>
                <w:rFonts w:ascii="Calibri" w:hAnsi="Calibri" w:cs="Calibri"/>
                <w:spacing w:val="-5"/>
              </w:rPr>
              <w:t xml:space="preserve"> </w:t>
            </w:r>
            <w:r w:rsidRPr="006E1333">
              <w:rPr>
                <w:rFonts w:ascii="Calibri" w:hAnsi="Calibri" w:cs="Calibri"/>
              </w:rPr>
              <w:t>equitable</w:t>
            </w:r>
            <w:r w:rsidRPr="006E1333">
              <w:rPr>
                <w:rFonts w:ascii="Calibri" w:hAnsi="Calibri" w:cs="Calibri"/>
                <w:spacing w:val="-5"/>
              </w:rPr>
              <w:t xml:space="preserve"> </w:t>
            </w:r>
            <w:r w:rsidRPr="006E1333">
              <w:rPr>
                <w:rFonts w:ascii="Calibri" w:hAnsi="Calibri" w:cs="Calibri"/>
              </w:rPr>
              <w:t>implementation</w:t>
            </w:r>
            <w:r w:rsidRPr="006E1333">
              <w:rPr>
                <w:rFonts w:ascii="Calibri" w:hAnsi="Calibri" w:cs="Calibri"/>
                <w:spacing w:val="-4"/>
              </w:rPr>
              <w:t xml:space="preserve"> </w:t>
            </w:r>
            <w:r w:rsidRPr="006E1333">
              <w:rPr>
                <w:rFonts w:ascii="Calibri" w:hAnsi="Calibri" w:cs="Calibri"/>
              </w:rPr>
              <w:t>of</w:t>
            </w:r>
            <w:r w:rsidRPr="006E1333">
              <w:rPr>
                <w:rFonts w:ascii="Calibri" w:hAnsi="Calibri" w:cs="Calibri"/>
                <w:spacing w:val="-5"/>
              </w:rPr>
              <w:t xml:space="preserve"> </w:t>
            </w:r>
            <w:r w:rsidRPr="006E1333">
              <w:rPr>
                <w:rFonts w:ascii="Calibri" w:hAnsi="Calibri" w:cs="Calibri"/>
              </w:rPr>
              <w:t>IDEA</w:t>
            </w:r>
            <w:r w:rsidRPr="006E1333">
              <w:rPr>
                <w:rFonts w:ascii="Calibri" w:hAnsi="Calibri" w:cs="Calibri"/>
                <w:spacing w:val="-2"/>
              </w:rPr>
              <w:t xml:space="preserve"> </w:t>
            </w:r>
            <w:r w:rsidRPr="006E1333">
              <w:rPr>
                <w:rFonts w:ascii="Calibri" w:hAnsi="Calibri" w:cs="Calibri"/>
              </w:rPr>
              <w:t>through</w:t>
            </w:r>
            <w:r w:rsidRPr="006E1333">
              <w:rPr>
                <w:rFonts w:ascii="Calibri" w:hAnsi="Calibri" w:cs="Calibri"/>
                <w:spacing w:val="-4"/>
              </w:rPr>
              <w:t xml:space="preserve"> </w:t>
            </w:r>
            <w:r w:rsidRPr="006E1333">
              <w:rPr>
                <w:rFonts w:ascii="Calibri" w:hAnsi="Calibri" w:cs="Calibri"/>
              </w:rPr>
              <w:t>examination of local policies, procedures, and evidence of implementation (or practices).</w:t>
            </w:r>
          </w:p>
          <w:p w14:paraId="32CD7D1A" w14:textId="42BD7C35" w:rsidR="00F461F7" w:rsidRPr="006E1333" w:rsidRDefault="00F461F7" w:rsidP="00466940">
            <w:pPr>
              <w:spacing w:after="40"/>
              <w:ind w:left="140"/>
              <w:rPr>
                <w:rFonts w:ascii="Calibri" w:hAnsi="Calibri" w:cs="Calibri"/>
                <w:b/>
                <w:bCs/>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A-3</w:t>
            </w:r>
            <w:r>
              <w:rPr>
                <w:rFonts w:ascii="Calibri" w:hAnsi="Calibri" w:cs="Calibri"/>
              </w:rPr>
              <w:t>.</w:t>
            </w:r>
          </w:p>
        </w:tc>
        <w:tc>
          <w:tcPr>
            <w:tcW w:w="1890" w:type="dxa"/>
          </w:tcPr>
          <w:p w14:paraId="104512A2" w14:textId="753A8BB6" w:rsidR="00F461F7" w:rsidRPr="006E1333" w:rsidRDefault="00F461F7" w:rsidP="00F461F7">
            <w:pPr>
              <w:jc w:val="center"/>
              <w:rPr>
                <w:rFonts w:ascii="Calibri" w:hAnsi="Calibri" w:cs="Calibri"/>
              </w:rPr>
            </w:pPr>
            <w:r w:rsidRPr="0032041A">
              <w:rPr>
                <w:rFonts w:ascii="Calibri" w:hAnsi="Calibri" w:cs="Calibri"/>
              </w:rPr>
              <w:fldChar w:fldCharType="begin">
                <w:ffData>
                  <w:name w:val="Check1"/>
                  <w:enabled/>
                  <w:calcOnExit w:val="0"/>
                  <w:checkBox>
                    <w:sizeAuto/>
                    <w:default w:val="0"/>
                  </w:checkBox>
                </w:ffData>
              </w:fldChar>
            </w:r>
            <w:r w:rsidRPr="003204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2041A">
              <w:rPr>
                <w:rFonts w:ascii="Calibri" w:hAnsi="Calibri" w:cs="Calibri"/>
              </w:rPr>
              <w:fldChar w:fldCharType="end"/>
            </w:r>
          </w:p>
        </w:tc>
        <w:tc>
          <w:tcPr>
            <w:tcW w:w="1620" w:type="dxa"/>
          </w:tcPr>
          <w:p w14:paraId="44E88F91" w14:textId="1EE65D22" w:rsidR="00F461F7" w:rsidRPr="006E1333" w:rsidRDefault="00F461F7" w:rsidP="00F461F7">
            <w:pPr>
              <w:jc w:val="center"/>
              <w:rPr>
                <w:rFonts w:ascii="Calibri" w:hAnsi="Calibri" w:cs="Calibri"/>
              </w:rPr>
            </w:pPr>
            <w:r w:rsidRPr="0032041A">
              <w:rPr>
                <w:rFonts w:ascii="Calibri" w:hAnsi="Calibri" w:cs="Calibri"/>
              </w:rPr>
              <w:fldChar w:fldCharType="begin">
                <w:ffData>
                  <w:name w:val="Check1"/>
                  <w:enabled/>
                  <w:calcOnExit w:val="0"/>
                  <w:checkBox>
                    <w:sizeAuto/>
                    <w:default w:val="0"/>
                  </w:checkBox>
                </w:ffData>
              </w:fldChar>
            </w:r>
            <w:r w:rsidRPr="003204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2041A">
              <w:rPr>
                <w:rFonts w:ascii="Calibri" w:hAnsi="Calibri" w:cs="Calibri"/>
              </w:rPr>
              <w:fldChar w:fldCharType="end"/>
            </w:r>
          </w:p>
        </w:tc>
        <w:tc>
          <w:tcPr>
            <w:tcW w:w="1620" w:type="dxa"/>
          </w:tcPr>
          <w:p w14:paraId="28D888CA" w14:textId="6A6B3F14" w:rsidR="00F461F7" w:rsidRPr="006E1333" w:rsidRDefault="00F461F7" w:rsidP="00F461F7">
            <w:pPr>
              <w:jc w:val="center"/>
              <w:rPr>
                <w:rFonts w:ascii="Calibri" w:hAnsi="Calibri" w:cs="Calibri"/>
              </w:rPr>
            </w:pPr>
            <w:r w:rsidRPr="0032041A">
              <w:rPr>
                <w:rFonts w:ascii="Calibri" w:hAnsi="Calibri" w:cs="Calibri"/>
              </w:rPr>
              <w:fldChar w:fldCharType="begin">
                <w:ffData>
                  <w:name w:val="Check1"/>
                  <w:enabled/>
                  <w:calcOnExit w:val="0"/>
                  <w:checkBox>
                    <w:sizeAuto/>
                    <w:default w:val="0"/>
                  </w:checkBox>
                </w:ffData>
              </w:fldChar>
            </w:r>
            <w:r w:rsidRPr="003204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2041A">
              <w:rPr>
                <w:rFonts w:ascii="Calibri" w:hAnsi="Calibri" w:cs="Calibri"/>
              </w:rPr>
              <w:fldChar w:fldCharType="end"/>
            </w:r>
          </w:p>
        </w:tc>
        <w:sdt>
          <w:sdtPr>
            <w:rPr>
              <w:rFonts w:ascii="Calibri" w:hAnsi="Calibri" w:cs="Calibri"/>
            </w:rPr>
            <w:id w:val="1644002372"/>
            <w:placeholder>
              <w:docPart w:val="DefaultPlaceholder_-1854013440"/>
            </w:placeholder>
            <w:showingPlcHdr/>
          </w:sdtPr>
          <w:sdtContent>
            <w:tc>
              <w:tcPr>
                <w:tcW w:w="2880" w:type="dxa"/>
              </w:tcPr>
              <w:p w14:paraId="1604826E" w14:textId="44C9A1A4" w:rsidR="00F461F7" w:rsidRPr="006E1333" w:rsidRDefault="00611089" w:rsidP="00F461F7">
                <w:pPr>
                  <w:rPr>
                    <w:rFonts w:ascii="Calibri" w:hAnsi="Calibri" w:cs="Calibri"/>
                  </w:rPr>
                </w:pPr>
                <w:r w:rsidRPr="00703C30">
                  <w:rPr>
                    <w:rStyle w:val="PlaceholderText"/>
                  </w:rPr>
                  <w:t>Click or tap here to enter text.</w:t>
                </w:r>
              </w:p>
            </w:tc>
          </w:sdtContent>
        </w:sdt>
      </w:tr>
    </w:tbl>
    <w:p w14:paraId="310424C5" w14:textId="77777777" w:rsidR="007E10F4" w:rsidRDefault="007E10F4" w:rsidP="007E10F4">
      <w:pPr>
        <w:ind w:left="0"/>
        <w:sectPr w:rsidR="007E10F4" w:rsidSect="005C557C">
          <w:headerReference w:type="default" r:id="rId18"/>
          <w:headerReference w:type="first" r:id="rId19"/>
          <w:pgSz w:w="15840" w:h="12240" w:orient="landscape"/>
          <w:pgMar w:top="1079" w:right="720" w:bottom="720" w:left="720" w:header="378" w:footer="360" w:gutter="0"/>
          <w:cols w:space="720"/>
          <w:docGrid w:linePitch="360"/>
        </w:sectPr>
      </w:pPr>
    </w:p>
    <w:p w14:paraId="04C518FE" w14:textId="714E94A9" w:rsidR="00C11EF6" w:rsidRPr="00C11EF6" w:rsidRDefault="00C11EF6" w:rsidP="00AD67F8">
      <w:pPr>
        <w:pStyle w:val="Heading3"/>
      </w:pPr>
      <w:bookmarkStart w:id="10" w:name="_Toc169884641"/>
      <w:r w:rsidRPr="006E1333">
        <w:lastRenderedPageBreak/>
        <w:t>SPP/APR and Data Processes</w:t>
      </w:r>
      <w:bookmarkEnd w:id="10"/>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187"/>
        <w:gridCol w:w="1890"/>
        <w:gridCol w:w="1620"/>
        <w:gridCol w:w="1620"/>
        <w:gridCol w:w="2880"/>
      </w:tblGrid>
      <w:tr w:rsidR="009C380A" w:rsidRPr="00575CEA" w14:paraId="370CF24F" w14:textId="77777777" w:rsidTr="00C16701">
        <w:trPr>
          <w:cantSplit/>
          <w:tblHeader/>
        </w:trPr>
        <w:tc>
          <w:tcPr>
            <w:tcW w:w="6187" w:type="dxa"/>
            <w:shd w:val="clear" w:color="auto" w:fill="C3D9F4"/>
          </w:tcPr>
          <w:p w14:paraId="12DE1516" w14:textId="14659509" w:rsidR="009C380A" w:rsidRPr="006E1333" w:rsidRDefault="009C380A" w:rsidP="00C16701">
            <w:pPr>
              <w:pStyle w:val="TableColumnHeader"/>
            </w:pPr>
            <w:r w:rsidRPr="000051B1">
              <w:t>Criterion</w:t>
            </w:r>
          </w:p>
        </w:tc>
        <w:tc>
          <w:tcPr>
            <w:tcW w:w="1890" w:type="dxa"/>
            <w:shd w:val="clear" w:color="auto" w:fill="C3D9F4"/>
          </w:tcPr>
          <w:p w14:paraId="6CDB9BF8" w14:textId="1813438D" w:rsidR="009C380A" w:rsidRPr="006E1333" w:rsidRDefault="009C380A" w:rsidP="00C16701">
            <w:pPr>
              <w:pStyle w:val="TableColumnHeader"/>
            </w:pPr>
            <w:r w:rsidRPr="000051B1">
              <w:t>Needs Improvement</w:t>
            </w:r>
          </w:p>
        </w:tc>
        <w:tc>
          <w:tcPr>
            <w:tcW w:w="1620" w:type="dxa"/>
            <w:shd w:val="clear" w:color="auto" w:fill="C3D9F4"/>
          </w:tcPr>
          <w:p w14:paraId="3FFB7507" w14:textId="3613446D" w:rsidR="009C380A" w:rsidRPr="006E1333" w:rsidRDefault="009C380A" w:rsidP="00C16701">
            <w:pPr>
              <w:pStyle w:val="TableColumnHeader"/>
            </w:pPr>
            <w:r w:rsidRPr="000051B1">
              <w:t>Somewhat in Place</w:t>
            </w:r>
          </w:p>
        </w:tc>
        <w:tc>
          <w:tcPr>
            <w:tcW w:w="1620" w:type="dxa"/>
            <w:shd w:val="clear" w:color="auto" w:fill="C3D9F4"/>
          </w:tcPr>
          <w:p w14:paraId="2CC551CE" w14:textId="1C34D906" w:rsidR="009C380A" w:rsidRPr="006E1333" w:rsidRDefault="009C380A" w:rsidP="00C16701">
            <w:pPr>
              <w:pStyle w:val="TableColumnHeader"/>
            </w:pPr>
            <w:r w:rsidRPr="000051B1">
              <w:t>In Place</w:t>
            </w:r>
          </w:p>
        </w:tc>
        <w:tc>
          <w:tcPr>
            <w:tcW w:w="2880" w:type="dxa"/>
            <w:shd w:val="clear" w:color="auto" w:fill="C3D9F4"/>
          </w:tcPr>
          <w:p w14:paraId="28E01185" w14:textId="7E073215" w:rsidR="009C380A" w:rsidRPr="006E1333" w:rsidRDefault="009C380A" w:rsidP="00C16701">
            <w:pPr>
              <w:pStyle w:val="TableColumnHeader"/>
            </w:pPr>
            <w:r w:rsidRPr="009C380A">
              <w:t>Documentation</w:t>
            </w:r>
          </w:p>
        </w:tc>
      </w:tr>
      <w:tr w:rsidR="00F461F7" w:rsidRPr="00575CEA" w14:paraId="688AA6EF" w14:textId="77777777" w:rsidTr="00C16701">
        <w:trPr>
          <w:cantSplit/>
        </w:trPr>
        <w:tc>
          <w:tcPr>
            <w:tcW w:w="6187" w:type="dxa"/>
          </w:tcPr>
          <w:p w14:paraId="1AD1F53C" w14:textId="1A1480B4" w:rsidR="00F461F7" w:rsidRPr="006E1333" w:rsidRDefault="00F461F7" w:rsidP="00F461F7">
            <w:pPr>
              <w:pStyle w:val="BodyText"/>
              <w:ind w:left="140" w:right="148"/>
              <w:rPr>
                <w:rFonts w:ascii="Calibri" w:hAnsi="Calibri" w:cs="Calibri"/>
              </w:rPr>
            </w:pPr>
            <w:r w:rsidRPr="009B4CBF">
              <w:rPr>
                <w:rStyle w:val="BoldGreen"/>
              </w:rPr>
              <w:t>MUST:</w:t>
            </w:r>
            <w:r w:rsidRPr="00A218A3">
              <w:rPr>
                <w:rStyle w:val="BoldGreen"/>
                <w:color w:val="auto"/>
              </w:rPr>
              <w:t xml:space="preserve"> </w:t>
            </w:r>
            <w:r w:rsidR="00E01A8E" w:rsidRPr="00A218A3">
              <w:rPr>
                <w:rStyle w:val="BoldGreen"/>
                <w:b w:val="0"/>
                <w:bCs w:val="0"/>
                <w:color w:val="auto"/>
              </w:rPr>
              <w:t>The state’s general supervision system</w:t>
            </w:r>
            <w:r w:rsidR="003039D1" w:rsidRPr="00A218A3">
              <w:rPr>
                <w:rStyle w:val="BoldGreen"/>
                <w:b w:val="0"/>
                <w:bCs w:val="0"/>
                <w:color w:val="auto"/>
              </w:rPr>
              <w:t xml:space="preserve"> includes other components outside of the SPP/APR.</w:t>
            </w:r>
            <w:r w:rsidR="003039D1" w:rsidRPr="00A218A3">
              <w:rPr>
                <w:rStyle w:val="BoldGreen"/>
                <w:color w:val="auto"/>
              </w:rPr>
              <w:t xml:space="preserve"> </w:t>
            </w:r>
            <w:r w:rsidRPr="00A218A3">
              <w:rPr>
                <w:rFonts w:ascii="Calibri" w:hAnsi="Calibri" w:cs="Calibri"/>
              </w:rPr>
              <w:t xml:space="preserve">The </w:t>
            </w:r>
            <w:r w:rsidRPr="006E1333">
              <w:rPr>
                <w:rFonts w:ascii="Calibri" w:hAnsi="Calibri" w:cs="Calibri"/>
              </w:rPr>
              <w:t xml:space="preserve">SPP/APR is one component of a general supervision system. It is not the only tool. </w:t>
            </w:r>
          </w:p>
          <w:p w14:paraId="06B8961F" w14:textId="60A82855" w:rsidR="00F461F7" w:rsidRPr="006E1333" w:rsidRDefault="00F461F7" w:rsidP="00F461F7">
            <w:pPr>
              <w:spacing w:after="40"/>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A-4</w:t>
            </w:r>
            <w:r>
              <w:rPr>
                <w:rFonts w:ascii="Calibri" w:hAnsi="Calibri" w:cs="Calibri"/>
              </w:rPr>
              <w:t>.</w:t>
            </w:r>
          </w:p>
        </w:tc>
        <w:tc>
          <w:tcPr>
            <w:tcW w:w="1890" w:type="dxa"/>
          </w:tcPr>
          <w:p w14:paraId="7263D96F" w14:textId="6B28171B" w:rsidR="00F461F7" w:rsidRPr="006E1333" w:rsidRDefault="00F461F7" w:rsidP="00F461F7">
            <w:pPr>
              <w:jc w:val="center"/>
              <w:rPr>
                <w:rFonts w:ascii="Calibri" w:hAnsi="Calibri" w:cs="Calibri"/>
              </w:rPr>
            </w:pPr>
            <w:r w:rsidRPr="00BE6394">
              <w:rPr>
                <w:rFonts w:ascii="Calibri" w:hAnsi="Calibri" w:cs="Calibri"/>
              </w:rPr>
              <w:fldChar w:fldCharType="begin">
                <w:ffData>
                  <w:name w:val="Check1"/>
                  <w:enabled/>
                  <w:calcOnExit w:val="0"/>
                  <w:checkBox>
                    <w:sizeAuto/>
                    <w:default w:val="0"/>
                  </w:checkBox>
                </w:ffData>
              </w:fldChar>
            </w:r>
            <w:r w:rsidRPr="00BE63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E6394">
              <w:rPr>
                <w:rFonts w:ascii="Calibri" w:hAnsi="Calibri" w:cs="Calibri"/>
              </w:rPr>
              <w:fldChar w:fldCharType="end"/>
            </w:r>
          </w:p>
        </w:tc>
        <w:tc>
          <w:tcPr>
            <w:tcW w:w="1620" w:type="dxa"/>
          </w:tcPr>
          <w:p w14:paraId="7B995DAC" w14:textId="1FC91A1E" w:rsidR="00F461F7" w:rsidRPr="006E1333" w:rsidRDefault="00F461F7" w:rsidP="00F461F7">
            <w:pPr>
              <w:jc w:val="center"/>
              <w:rPr>
                <w:rFonts w:ascii="Calibri" w:hAnsi="Calibri" w:cs="Calibri"/>
              </w:rPr>
            </w:pPr>
            <w:r w:rsidRPr="00BE6394">
              <w:rPr>
                <w:rFonts w:ascii="Calibri" w:hAnsi="Calibri" w:cs="Calibri"/>
              </w:rPr>
              <w:fldChar w:fldCharType="begin">
                <w:ffData>
                  <w:name w:val="Check1"/>
                  <w:enabled/>
                  <w:calcOnExit w:val="0"/>
                  <w:checkBox>
                    <w:sizeAuto/>
                    <w:default w:val="0"/>
                  </w:checkBox>
                </w:ffData>
              </w:fldChar>
            </w:r>
            <w:r w:rsidRPr="00BE63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E6394">
              <w:rPr>
                <w:rFonts w:ascii="Calibri" w:hAnsi="Calibri" w:cs="Calibri"/>
              </w:rPr>
              <w:fldChar w:fldCharType="end"/>
            </w:r>
          </w:p>
        </w:tc>
        <w:tc>
          <w:tcPr>
            <w:tcW w:w="1620" w:type="dxa"/>
          </w:tcPr>
          <w:p w14:paraId="45AB947B" w14:textId="4FB6FFBC" w:rsidR="00F461F7" w:rsidRPr="006E1333" w:rsidRDefault="00F461F7" w:rsidP="00F461F7">
            <w:pPr>
              <w:jc w:val="center"/>
              <w:rPr>
                <w:rFonts w:ascii="Calibri" w:hAnsi="Calibri" w:cs="Calibri"/>
              </w:rPr>
            </w:pPr>
            <w:r w:rsidRPr="00BE6394">
              <w:rPr>
                <w:rFonts w:ascii="Calibri" w:hAnsi="Calibri" w:cs="Calibri"/>
              </w:rPr>
              <w:fldChar w:fldCharType="begin">
                <w:ffData>
                  <w:name w:val="Check1"/>
                  <w:enabled/>
                  <w:calcOnExit w:val="0"/>
                  <w:checkBox>
                    <w:sizeAuto/>
                    <w:default w:val="0"/>
                  </w:checkBox>
                </w:ffData>
              </w:fldChar>
            </w:r>
            <w:r w:rsidRPr="00BE63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E6394">
              <w:rPr>
                <w:rFonts w:ascii="Calibri" w:hAnsi="Calibri" w:cs="Calibri"/>
              </w:rPr>
              <w:fldChar w:fldCharType="end"/>
            </w:r>
          </w:p>
        </w:tc>
        <w:sdt>
          <w:sdtPr>
            <w:rPr>
              <w:rFonts w:ascii="Calibri" w:hAnsi="Calibri" w:cs="Calibri"/>
            </w:rPr>
            <w:id w:val="882295119"/>
            <w:placeholder>
              <w:docPart w:val="DefaultPlaceholder_-1854013440"/>
            </w:placeholder>
            <w:showingPlcHdr/>
          </w:sdtPr>
          <w:sdtContent>
            <w:tc>
              <w:tcPr>
                <w:tcW w:w="2880" w:type="dxa"/>
              </w:tcPr>
              <w:p w14:paraId="626C1C68" w14:textId="25444474"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40F54FA0" w14:textId="77777777" w:rsidTr="00C16701">
        <w:trPr>
          <w:cantSplit/>
        </w:trPr>
        <w:tc>
          <w:tcPr>
            <w:tcW w:w="6187" w:type="dxa"/>
          </w:tcPr>
          <w:p w14:paraId="7A66C76E" w14:textId="7E4A0F6B" w:rsidR="00F461F7" w:rsidRPr="006E1333" w:rsidRDefault="00F461F7" w:rsidP="00466940">
            <w:pPr>
              <w:spacing w:after="40"/>
              <w:ind w:left="140"/>
              <w:rPr>
                <w:rFonts w:ascii="Calibri" w:hAnsi="Calibri" w:cs="Calibri"/>
              </w:rPr>
            </w:pPr>
            <w:r w:rsidRPr="009B4CBF">
              <w:rPr>
                <w:rStyle w:val="BoldGreen"/>
              </w:rPr>
              <w:t xml:space="preserve">MUST: </w:t>
            </w:r>
            <w:r w:rsidRPr="006E1333">
              <w:rPr>
                <w:rFonts w:ascii="Calibri" w:hAnsi="Calibri" w:cs="Calibri"/>
              </w:rPr>
              <w:t>The state’s data systems are able to collect and report valid and reliable data under IDEA Sections 616 and 618.</w:t>
            </w:r>
          </w:p>
          <w:p w14:paraId="11BC86D5" w14:textId="47F20ABA" w:rsidR="00F461F7" w:rsidRPr="006E1333" w:rsidRDefault="00F461F7" w:rsidP="00F461F7">
            <w:pPr>
              <w:spacing w:after="40"/>
              <w:ind w:left="0" w:firstLine="170"/>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A-5</w:t>
            </w:r>
            <w:r>
              <w:rPr>
                <w:rFonts w:ascii="Calibri" w:hAnsi="Calibri" w:cs="Calibri"/>
              </w:rPr>
              <w:t>.</w:t>
            </w:r>
          </w:p>
        </w:tc>
        <w:tc>
          <w:tcPr>
            <w:tcW w:w="1890" w:type="dxa"/>
          </w:tcPr>
          <w:p w14:paraId="088D57A6" w14:textId="7C0B691B" w:rsidR="00F461F7" w:rsidRPr="006E1333" w:rsidRDefault="00F461F7" w:rsidP="00F461F7">
            <w:pPr>
              <w:jc w:val="center"/>
              <w:rPr>
                <w:rFonts w:ascii="Calibri" w:hAnsi="Calibri" w:cs="Calibri"/>
              </w:rPr>
            </w:pPr>
            <w:r w:rsidRPr="00BE6394">
              <w:rPr>
                <w:rFonts w:ascii="Calibri" w:hAnsi="Calibri" w:cs="Calibri"/>
              </w:rPr>
              <w:fldChar w:fldCharType="begin">
                <w:ffData>
                  <w:name w:val="Check1"/>
                  <w:enabled/>
                  <w:calcOnExit w:val="0"/>
                  <w:checkBox>
                    <w:sizeAuto/>
                    <w:default w:val="0"/>
                  </w:checkBox>
                </w:ffData>
              </w:fldChar>
            </w:r>
            <w:r w:rsidRPr="00BE63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E6394">
              <w:rPr>
                <w:rFonts w:ascii="Calibri" w:hAnsi="Calibri" w:cs="Calibri"/>
              </w:rPr>
              <w:fldChar w:fldCharType="end"/>
            </w:r>
          </w:p>
        </w:tc>
        <w:tc>
          <w:tcPr>
            <w:tcW w:w="1620" w:type="dxa"/>
          </w:tcPr>
          <w:p w14:paraId="31682C9C" w14:textId="00FBA61A" w:rsidR="00F461F7" w:rsidRPr="006E1333" w:rsidRDefault="00F461F7" w:rsidP="00F461F7">
            <w:pPr>
              <w:jc w:val="center"/>
              <w:rPr>
                <w:rFonts w:ascii="Calibri" w:hAnsi="Calibri" w:cs="Calibri"/>
              </w:rPr>
            </w:pPr>
            <w:r w:rsidRPr="00BE6394">
              <w:rPr>
                <w:rFonts w:ascii="Calibri" w:hAnsi="Calibri" w:cs="Calibri"/>
              </w:rPr>
              <w:fldChar w:fldCharType="begin">
                <w:ffData>
                  <w:name w:val="Check1"/>
                  <w:enabled/>
                  <w:calcOnExit w:val="0"/>
                  <w:checkBox>
                    <w:sizeAuto/>
                    <w:default w:val="0"/>
                  </w:checkBox>
                </w:ffData>
              </w:fldChar>
            </w:r>
            <w:r w:rsidRPr="00BE63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E6394">
              <w:rPr>
                <w:rFonts w:ascii="Calibri" w:hAnsi="Calibri" w:cs="Calibri"/>
              </w:rPr>
              <w:fldChar w:fldCharType="end"/>
            </w:r>
          </w:p>
        </w:tc>
        <w:tc>
          <w:tcPr>
            <w:tcW w:w="1620" w:type="dxa"/>
          </w:tcPr>
          <w:p w14:paraId="04842415" w14:textId="3A7DB19A" w:rsidR="00F461F7" w:rsidRPr="006E1333" w:rsidRDefault="00F461F7" w:rsidP="00F461F7">
            <w:pPr>
              <w:jc w:val="center"/>
              <w:rPr>
                <w:rFonts w:ascii="Calibri" w:hAnsi="Calibri" w:cs="Calibri"/>
              </w:rPr>
            </w:pPr>
            <w:r w:rsidRPr="00BE6394">
              <w:rPr>
                <w:rFonts w:ascii="Calibri" w:hAnsi="Calibri" w:cs="Calibri"/>
              </w:rPr>
              <w:fldChar w:fldCharType="begin">
                <w:ffData>
                  <w:name w:val="Check1"/>
                  <w:enabled/>
                  <w:calcOnExit w:val="0"/>
                  <w:checkBox>
                    <w:sizeAuto/>
                    <w:default w:val="0"/>
                  </w:checkBox>
                </w:ffData>
              </w:fldChar>
            </w:r>
            <w:r w:rsidRPr="00BE63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E6394">
              <w:rPr>
                <w:rFonts w:ascii="Calibri" w:hAnsi="Calibri" w:cs="Calibri"/>
              </w:rPr>
              <w:fldChar w:fldCharType="end"/>
            </w:r>
          </w:p>
        </w:tc>
        <w:sdt>
          <w:sdtPr>
            <w:rPr>
              <w:rFonts w:ascii="Calibri" w:hAnsi="Calibri" w:cs="Calibri"/>
            </w:rPr>
            <w:id w:val="79572522"/>
            <w:placeholder>
              <w:docPart w:val="DefaultPlaceholder_-1854013440"/>
            </w:placeholder>
            <w:showingPlcHdr/>
          </w:sdtPr>
          <w:sdtContent>
            <w:tc>
              <w:tcPr>
                <w:tcW w:w="2880" w:type="dxa"/>
              </w:tcPr>
              <w:p w14:paraId="5C68F113" w14:textId="3212C627"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3A75C2B2" w14:textId="77777777" w:rsidTr="00C16701">
        <w:trPr>
          <w:cantSplit/>
        </w:trPr>
        <w:tc>
          <w:tcPr>
            <w:tcW w:w="6187" w:type="dxa"/>
          </w:tcPr>
          <w:p w14:paraId="61548028" w14:textId="2FF34DCB" w:rsidR="00F461F7" w:rsidRPr="006E1333" w:rsidRDefault="00F461F7" w:rsidP="00466940">
            <w:pPr>
              <w:spacing w:after="40"/>
              <w:ind w:left="156" w:hanging="16"/>
              <w:rPr>
                <w:rFonts w:ascii="Calibri" w:hAnsi="Calibri" w:cs="Calibri"/>
              </w:rPr>
            </w:pPr>
            <w:r w:rsidRPr="009B4CBF">
              <w:rPr>
                <w:rStyle w:val="BoldGreen"/>
              </w:rPr>
              <w:t xml:space="preserve">MUST: </w:t>
            </w:r>
            <w:r w:rsidRPr="006E1333">
              <w:rPr>
                <w:rFonts w:ascii="Calibri" w:hAnsi="Calibri" w:cs="Calibri"/>
              </w:rPr>
              <w:t>The state considers how it will review the information in its data system to determine compliance and reflect in its monitoring policies how that review of data will be used to identify noncompliance. 34 C.F.R. § 300.600.</w:t>
            </w:r>
          </w:p>
          <w:p w14:paraId="1DFC9248" w14:textId="0109BA27" w:rsidR="00F461F7" w:rsidRPr="006E1333" w:rsidRDefault="00F461F7" w:rsidP="00F461F7">
            <w:pPr>
              <w:spacing w:after="40"/>
              <w:ind w:left="0" w:firstLine="170"/>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A-5</w:t>
            </w:r>
            <w:r>
              <w:rPr>
                <w:rFonts w:ascii="Calibri" w:hAnsi="Calibri" w:cs="Calibri"/>
              </w:rPr>
              <w:t>.</w:t>
            </w:r>
          </w:p>
        </w:tc>
        <w:tc>
          <w:tcPr>
            <w:tcW w:w="1890" w:type="dxa"/>
          </w:tcPr>
          <w:p w14:paraId="7D848FDF" w14:textId="5CCC2C37" w:rsidR="00F461F7" w:rsidRPr="006E1333" w:rsidRDefault="00F461F7" w:rsidP="00F461F7">
            <w:pPr>
              <w:jc w:val="center"/>
              <w:rPr>
                <w:rFonts w:ascii="Calibri" w:hAnsi="Calibri" w:cs="Calibri"/>
              </w:rPr>
            </w:pPr>
            <w:r w:rsidRPr="00BE6394">
              <w:rPr>
                <w:rFonts w:ascii="Calibri" w:hAnsi="Calibri" w:cs="Calibri"/>
              </w:rPr>
              <w:fldChar w:fldCharType="begin">
                <w:ffData>
                  <w:name w:val="Check1"/>
                  <w:enabled/>
                  <w:calcOnExit w:val="0"/>
                  <w:checkBox>
                    <w:sizeAuto/>
                    <w:default w:val="0"/>
                  </w:checkBox>
                </w:ffData>
              </w:fldChar>
            </w:r>
            <w:r w:rsidRPr="00BE63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E6394">
              <w:rPr>
                <w:rFonts w:ascii="Calibri" w:hAnsi="Calibri" w:cs="Calibri"/>
              </w:rPr>
              <w:fldChar w:fldCharType="end"/>
            </w:r>
          </w:p>
        </w:tc>
        <w:tc>
          <w:tcPr>
            <w:tcW w:w="1620" w:type="dxa"/>
          </w:tcPr>
          <w:p w14:paraId="6190554C" w14:textId="511FE592" w:rsidR="00F461F7" w:rsidRPr="006E1333" w:rsidRDefault="00F461F7" w:rsidP="00F461F7">
            <w:pPr>
              <w:jc w:val="center"/>
              <w:rPr>
                <w:rFonts w:ascii="Calibri" w:hAnsi="Calibri" w:cs="Calibri"/>
              </w:rPr>
            </w:pPr>
            <w:r w:rsidRPr="00BE6394">
              <w:rPr>
                <w:rFonts w:ascii="Calibri" w:hAnsi="Calibri" w:cs="Calibri"/>
              </w:rPr>
              <w:fldChar w:fldCharType="begin">
                <w:ffData>
                  <w:name w:val="Check1"/>
                  <w:enabled/>
                  <w:calcOnExit w:val="0"/>
                  <w:checkBox>
                    <w:sizeAuto/>
                    <w:default w:val="0"/>
                  </w:checkBox>
                </w:ffData>
              </w:fldChar>
            </w:r>
            <w:r w:rsidRPr="00BE63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E6394">
              <w:rPr>
                <w:rFonts w:ascii="Calibri" w:hAnsi="Calibri" w:cs="Calibri"/>
              </w:rPr>
              <w:fldChar w:fldCharType="end"/>
            </w:r>
          </w:p>
        </w:tc>
        <w:tc>
          <w:tcPr>
            <w:tcW w:w="1620" w:type="dxa"/>
          </w:tcPr>
          <w:p w14:paraId="7925250A" w14:textId="031346C7" w:rsidR="00F461F7" w:rsidRPr="006E1333" w:rsidRDefault="00F461F7" w:rsidP="00F461F7">
            <w:pPr>
              <w:jc w:val="center"/>
              <w:rPr>
                <w:rFonts w:ascii="Calibri" w:hAnsi="Calibri" w:cs="Calibri"/>
              </w:rPr>
            </w:pPr>
            <w:r w:rsidRPr="00BE6394">
              <w:rPr>
                <w:rFonts w:ascii="Calibri" w:hAnsi="Calibri" w:cs="Calibri"/>
              </w:rPr>
              <w:fldChar w:fldCharType="begin">
                <w:ffData>
                  <w:name w:val="Check1"/>
                  <w:enabled/>
                  <w:calcOnExit w:val="0"/>
                  <w:checkBox>
                    <w:sizeAuto/>
                    <w:default w:val="0"/>
                  </w:checkBox>
                </w:ffData>
              </w:fldChar>
            </w:r>
            <w:r w:rsidRPr="00BE63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E6394">
              <w:rPr>
                <w:rFonts w:ascii="Calibri" w:hAnsi="Calibri" w:cs="Calibri"/>
              </w:rPr>
              <w:fldChar w:fldCharType="end"/>
            </w:r>
          </w:p>
        </w:tc>
        <w:sdt>
          <w:sdtPr>
            <w:rPr>
              <w:rFonts w:ascii="Calibri" w:hAnsi="Calibri" w:cs="Calibri"/>
            </w:rPr>
            <w:id w:val="-91948652"/>
            <w:placeholder>
              <w:docPart w:val="DefaultPlaceholder_-1854013440"/>
            </w:placeholder>
            <w:showingPlcHdr/>
          </w:sdtPr>
          <w:sdtContent>
            <w:tc>
              <w:tcPr>
                <w:tcW w:w="2880" w:type="dxa"/>
              </w:tcPr>
              <w:p w14:paraId="210AE812" w14:textId="0D071B62"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4EBA8A37" w14:textId="77777777" w:rsidTr="00C16701">
        <w:trPr>
          <w:cantSplit/>
        </w:trPr>
        <w:tc>
          <w:tcPr>
            <w:tcW w:w="6187" w:type="dxa"/>
          </w:tcPr>
          <w:p w14:paraId="4060CE23" w14:textId="2DCEF4A6" w:rsidR="00F461F7" w:rsidRPr="006E1333" w:rsidRDefault="00F461F7" w:rsidP="00F461F7">
            <w:pPr>
              <w:pStyle w:val="BodyText"/>
              <w:ind w:left="170" w:right="163"/>
              <w:rPr>
                <w:rFonts w:ascii="Calibri" w:hAnsi="Calibri" w:cs="Calibri"/>
              </w:rPr>
            </w:pPr>
            <w:r w:rsidRPr="009B4CBF">
              <w:rPr>
                <w:rStyle w:val="BoldBlue"/>
              </w:rPr>
              <w:t xml:space="preserve">SHOULD: </w:t>
            </w:r>
            <w:r w:rsidRPr="006E1333">
              <w:rPr>
                <w:rFonts w:ascii="Calibri" w:hAnsi="Calibri" w:cs="Calibri"/>
              </w:rPr>
              <w:t xml:space="preserve">The state policies do not delay the identification of noncompliance until the submission of SPP/APR data or the </w:t>
            </w:r>
            <w:r>
              <w:rPr>
                <w:rFonts w:ascii="Calibri" w:hAnsi="Calibri" w:cs="Calibri"/>
              </w:rPr>
              <w:t>s</w:t>
            </w:r>
            <w:r w:rsidRPr="006E1333">
              <w:rPr>
                <w:rFonts w:ascii="Calibri" w:hAnsi="Calibri" w:cs="Calibri"/>
              </w:rPr>
              <w:t xml:space="preserve">tate’s annual determination process. </w:t>
            </w:r>
          </w:p>
          <w:p w14:paraId="1818B78D" w14:textId="12C90012" w:rsidR="00F461F7" w:rsidRPr="006E1333" w:rsidRDefault="00F461F7" w:rsidP="00F461F7">
            <w:pPr>
              <w:spacing w:after="40"/>
              <w:ind w:left="288" w:hanging="118"/>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A-5</w:t>
            </w:r>
            <w:r>
              <w:rPr>
                <w:rFonts w:ascii="Calibri" w:hAnsi="Calibri" w:cs="Calibri"/>
              </w:rPr>
              <w:t>.</w:t>
            </w:r>
          </w:p>
        </w:tc>
        <w:tc>
          <w:tcPr>
            <w:tcW w:w="1890" w:type="dxa"/>
          </w:tcPr>
          <w:p w14:paraId="07465F36" w14:textId="404CC342" w:rsidR="00F461F7" w:rsidRPr="006E1333" w:rsidRDefault="00F461F7" w:rsidP="00F461F7">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tc>
          <w:tcPr>
            <w:tcW w:w="1620" w:type="dxa"/>
          </w:tcPr>
          <w:p w14:paraId="31BF5CEE" w14:textId="12090CCF" w:rsidR="00F461F7" w:rsidRPr="006E1333" w:rsidRDefault="00F461F7" w:rsidP="00F461F7">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tc>
          <w:tcPr>
            <w:tcW w:w="1620" w:type="dxa"/>
          </w:tcPr>
          <w:p w14:paraId="155CE6C9" w14:textId="5C6CECC4" w:rsidR="00F461F7" w:rsidRPr="006E1333" w:rsidRDefault="00F461F7" w:rsidP="00F461F7">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sdt>
          <w:sdtPr>
            <w:rPr>
              <w:rFonts w:ascii="Calibri" w:hAnsi="Calibri" w:cs="Calibri"/>
            </w:rPr>
            <w:id w:val="1261571527"/>
            <w:placeholder>
              <w:docPart w:val="DefaultPlaceholder_-1854013440"/>
            </w:placeholder>
            <w:showingPlcHdr/>
          </w:sdtPr>
          <w:sdtContent>
            <w:tc>
              <w:tcPr>
                <w:tcW w:w="2880" w:type="dxa"/>
              </w:tcPr>
              <w:p w14:paraId="280E7C12" w14:textId="69C34A39" w:rsidR="00F461F7" w:rsidRPr="006E1333" w:rsidRDefault="00611089" w:rsidP="00F461F7">
                <w:pPr>
                  <w:rPr>
                    <w:rFonts w:ascii="Calibri" w:hAnsi="Calibri" w:cs="Calibri"/>
                  </w:rPr>
                </w:pPr>
                <w:r w:rsidRPr="00703C30">
                  <w:rPr>
                    <w:rStyle w:val="PlaceholderText"/>
                  </w:rPr>
                  <w:t>Click or tap here to enter text.</w:t>
                </w:r>
              </w:p>
            </w:tc>
          </w:sdtContent>
        </w:sdt>
      </w:tr>
      <w:tr w:rsidR="00882587" w:rsidRPr="00575CEA" w14:paraId="05562C0E" w14:textId="77777777" w:rsidTr="00C16701">
        <w:trPr>
          <w:cantSplit/>
        </w:trPr>
        <w:tc>
          <w:tcPr>
            <w:tcW w:w="6187" w:type="dxa"/>
          </w:tcPr>
          <w:p w14:paraId="1C5B492D" w14:textId="2AC2903E" w:rsidR="00882587" w:rsidRPr="006E1333" w:rsidRDefault="00882587" w:rsidP="00A312C3">
            <w:pPr>
              <w:spacing w:after="40"/>
              <w:ind w:left="170"/>
              <w:rPr>
                <w:rFonts w:ascii="Calibri" w:hAnsi="Calibri" w:cs="Calibri"/>
              </w:rPr>
            </w:pPr>
            <w:r w:rsidRPr="009B4CBF">
              <w:rPr>
                <w:rStyle w:val="BoldBlue"/>
              </w:rPr>
              <w:lastRenderedPageBreak/>
              <w:t xml:space="preserve">SHOULD: </w:t>
            </w:r>
            <w:r w:rsidRPr="006E1333">
              <w:rPr>
                <w:rFonts w:ascii="Calibri" w:hAnsi="Calibri" w:cs="Calibri"/>
              </w:rPr>
              <w:t>The stat</w:t>
            </w:r>
            <w:r>
              <w:rPr>
                <w:rFonts w:ascii="Calibri" w:hAnsi="Calibri" w:cs="Calibri"/>
              </w:rPr>
              <w:t>e</w:t>
            </w:r>
            <w:r w:rsidRPr="00882587">
              <w:rPr>
                <w:rFonts w:ascii="Calibri" w:hAnsi="Calibri" w:cs="Calibri"/>
              </w:rPr>
              <w:t xml:space="preserve">’s general supervision system </w:t>
            </w:r>
            <w:r>
              <w:rPr>
                <w:rFonts w:ascii="Calibri" w:hAnsi="Calibri" w:cs="Calibri"/>
              </w:rPr>
              <w:t>i</w:t>
            </w:r>
            <w:r w:rsidRPr="00882587">
              <w:rPr>
                <w:rFonts w:ascii="Calibri" w:hAnsi="Calibri" w:cs="Calibri"/>
              </w:rPr>
              <w:t>s</w:t>
            </w:r>
            <w:r>
              <w:rPr>
                <w:rFonts w:ascii="Calibri" w:hAnsi="Calibri" w:cs="Calibri"/>
              </w:rPr>
              <w:t xml:space="preserve"> r</w:t>
            </w:r>
            <w:r w:rsidRPr="00882587">
              <w:rPr>
                <w:rFonts w:ascii="Calibri" w:hAnsi="Calibri" w:cs="Calibri"/>
              </w:rPr>
              <w:t xml:space="preserve">easonably designed to ensure the </w:t>
            </w:r>
            <w:r w:rsidR="003F671A">
              <w:rPr>
                <w:rFonts w:ascii="Calibri" w:hAnsi="Calibri" w:cs="Calibri"/>
              </w:rPr>
              <w:t>s</w:t>
            </w:r>
            <w:r w:rsidRPr="00882587">
              <w:rPr>
                <w:rFonts w:ascii="Calibri" w:hAnsi="Calibri" w:cs="Calibri"/>
              </w:rPr>
              <w:t>tate examines data collected through its data system at regular intervals to determine LEA compliance with IDEA requirements (e.g., monthly, quarterly, annually)</w:t>
            </w:r>
            <w:r>
              <w:rPr>
                <w:rFonts w:ascii="Calibri" w:hAnsi="Calibri" w:cs="Calibri"/>
              </w:rPr>
              <w:t>.</w:t>
            </w:r>
          </w:p>
          <w:p w14:paraId="7513165E" w14:textId="77777777" w:rsidR="00882587" w:rsidRPr="006E1333" w:rsidRDefault="00882587" w:rsidP="00A312C3">
            <w:pPr>
              <w:spacing w:after="40"/>
              <w:ind w:left="288" w:hanging="118"/>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A-5, A-11</w:t>
            </w:r>
          </w:p>
        </w:tc>
        <w:tc>
          <w:tcPr>
            <w:tcW w:w="1890" w:type="dxa"/>
          </w:tcPr>
          <w:p w14:paraId="784DF7E0" w14:textId="77777777" w:rsidR="00882587" w:rsidRPr="006E1333" w:rsidRDefault="00882587" w:rsidP="00A312C3">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tc>
          <w:tcPr>
            <w:tcW w:w="1620" w:type="dxa"/>
          </w:tcPr>
          <w:p w14:paraId="622B4396" w14:textId="77777777" w:rsidR="00882587" w:rsidRPr="006E1333" w:rsidRDefault="00882587" w:rsidP="00A312C3">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tc>
          <w:tcPr>
            <w:tcW w:w="1620" w:type="dxa"/>
          </w:tcPr>
          <w:p w14:paraId="30CCAB08" w14:textId="77777777" w:rsidR="00882587" w:rsidRPr="006E1333" w:rsidRDefault="00882587" w:rsidP="00A312C3">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sdt>
          <w:sdtPr>
            <w:rPr>
              <w:rFonts w:ascii="Calibri" w:hAnsi="Calibri" w:cs="Calibri"/>
            </w:rPr>
            <w:id w:val="754090670"/>
            <w:placeholder>
              <w:docPart w:val="DefaultPlaceholder_-1854013440"/>
            </w:placeholder>
            <w:showingPlcHdr/>
          </w:sdtPr>
          <w:sdtContent>
            <w:tc>
              <w:tcPr>
                <w:tcW w:w="2880" w:type="dxa"/>
              </w:tcPr>
              <w:p w14:paraId="36CA2E12" w14:textId="59BC50EF" w:rsidR="00882587" w:rsidRPr="006E1333" w:rsidRDefault="00611089" w:rsidP="00A312C3">
                <w:pPr>
                  <w:rPr>
                    <w:rFonts w:ascii="Calibri" w:hAnsi="Calibri" w:cs="Calibri"/>
                  </w:rPr>
                </w:pPr>
                <w:r w:rsidRPr="00703C30">
                  <w:rPr>
                    <w:rStyle w:val="PlaceholderText"/>
                  </w:rPr>
                  <w:t>Click or tap here to enter text.</w:t>
                </w:r>
              </w:p>
            </w:tc>
          </w:sdtContent>
        </w:sdt>
      </w:tr>
      <w:tr w:rsidR="00F461F7" w:rsidRPr="00575CEA" w14:paraId="1A19B369" w14:textId="77777777" w:rsidTr="00C16701">
        <w:trPr>
          <w:cantSplit/>
        </w:trPr>
        <w:tc>
          <w:tcPr>
            <w:tcW w:w="6187" w:type="dxa"/>
          </w:tcPr>
          <w:p w14:paraId="13650182" w14:textId="2C8BEB06" w:rsidR="00F461F7" w:rsidRPr="006E1333" w:rsidRDefault="00F461F7" w:rsidP="00F461F7">
            <w:pPr>
              <w:spacing w:after="40"/>
              <w:ind w:left="170"/>
              <w:rPr>
                <w:rFonts w:ascii="Calibri" w:hAnsi="Calibri" w:cs="Calibri"/>
              </w:rPr>
            </w:pPr>
            <w:r w:rsidRPr="009B4CBF">
              <w:rPr>
                <w:rStyle w:val="BoldBlue"/>
              </w:rPr>
              <w:t xml:space="preserve">SHOULD: </w:t>
            </w:r>
            <w:r w:rsidRPr="006E1333">
              <w:rPr>
                <w:rFonts w:ascii="Calibri" w:hAnsi="Calibri" w:cs="Calibri"/>
              </w:rPr>
              <w:t>The state informs LEAs when and how the data system is being used, including the time period it reflects, for the purposes of determining compliance and identifying noncompliance.</w:t>
            </w:r>
          </w:p>
          <w:p w14:paraId="0FEDDC87" w14:textId="2E5E50C0" w:rsidR="00F461F7" w:rsidRPr="006E1333" w:rsidRDefault="00F461F7" w:rsidP="00F461F7">
            <w:pPr>
              <w:spacing w:after="40"/>
              <w:ind w:left="288" w:hanging="118"/>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A-5, A-11</w:t>
            </w:r>
          </w:p>
        </w:tc>
        <w:tc>
          <w:tcPr>
            <w:tcW w:w="1890" w:type="dxa"/>
          </w:tcPr>
          <w:p w14:paraId="3331F1E6" w14:textId="5BEB7FAF" w:rsidR="00F461F7" w:rsidRPr="006E1333" w:rsidRDefault="00F461F7" w:rsidP="00F461F7">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tc>
          <w:tcPr>
            <w:tcW w:w="1620" w:type="dxa"/>
          </w:tcPr>
          <w:p w14:paraId="1E19C9A4" w14:textId="003D1295" w:rsidR="00F461F7" w:rsidRPr="006E1333" w:rsidRDefault="00F461F7" w:rsidP="00F461F7">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tc>
          <w:tcPr>
            <w:tcW w:w="1620" w:type="dxa"/>
          </w:tcPr>
          <w:p w14:paraId="5E595E2F" w14:textId="59C413B0" w:rsidR="00F461F7" w:rsidRPr="006E1333" w:rsidRDefault="00F461F7" w:rsidP="00F461F7">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sdt>
          <w:sdtPr>
            <w:rPr>
              <w:rFonts w:ascii="Calibri" w:hAnsi="Calibri" w:cs="Calibri"/>
            </w:rPr>
            <w:id w:val="-482007367"/>
            <w:placeholder>
              <w:docPart w:val="DefaultPlaceholder_-1854013440"/>
            </w:placeholder>
            <w:showingPlcHdr/>
          </w:sdtPr>
          <w:sdtContent>
            <w:tc>
              <w:tcPr>
                <w:tcW w:w="2880" w:type="dxa"/>
              </w:tcPr>
              <w:p w14:paraId="257F2776" w14:textId="661D1334"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742BA960" w14:textId="77777777" w:rsidTr="00C16701">
        <w:trPr>
          <w:cantSplit/>
        </w:trPr>
        <w:tc>
          <w:tcPr>
            <w:tcW w:w="6187" w:type="dxa"/>
          </w:tcPr>
          <w:p w14:paraId="5059F503" w14:textId="156C9783" w:rsidR="00F461F7" w:rsidRPr="006E1333" w:rsidRDefault="00F461F7" w:rsidP="00F461F7">
            <w:pPr>
              <w:pStyle w:val="BodyText"/>
              <w:ind w:left="170" w:right="163"/>
              <w:rPr>
                <w:rFonts w:ascii="Calibri" w:hAnsi="Calibri" w:cs="Calibri"/>
              </w:rPr>
            </w:pPr>
            <w:r w:rsidRPr="0029699C">
              <w:rPr>
                <w:rFonts w:ascii="Calibri" w:hAnsi="Calibri" w:cs="Calibri"/>
                <w:b/>
                <w:bCs/>
                <w:color w:val="304C7B"/>
              </w:rPr>
              <w:t>MAY</w:t>
            </w:r>
            <w:r w:rsidRPr="006E1333">
              <w:rPr>
                <w:rFonts w:ascii="Calibri" w:hAnsi="Calibri" w:cs="Calibri"/>
              </w:rPr>
              <w:t>: As the state uses data systems for integrated monitoring activities</w:t>
            </w:r>
            <w:r w:rsidR="003F671A">
              <w:rPr>
                <w:rFonts w:ascii="Calibri" w:hAnsi="Calibri" w:cs="Calibri"/>
              </w:rPr>
              <w:t>,</w:t>
            </w:r>
            <w:r w:rsidRPr="006E1333">
              <w:rPr>
                <w:rFonts w:ascii="Calibri" w:hAnsi="Calibri" w:cs="Calibri"/>
              </w:rPr>
              <w:t xml:space="preserve"> it reviews how the data system fits into the state’s general supervision system to make it most effective in ensuring compliance and improving functional outcomes and results for children with disabilities.</w:t>
            </w:r>
          </w:p>
          <w:p w14:paraId="47118440" w14:textId="46BDE494" w:rsidR="00F461F7" w:rsidRPr="006E1333" w:rsidRDefault="00F461F7" w:rsidP="00F461F7">
            <w:pPr>
              <w:spacing w:after="40"/>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A-5</w:t>
            </w:r>
            <w:r>
              <w:rPr>
                <w:rFonts w:ascii="Calibri" w:hAnsi="Calibri" w:cs="Calibri"/>
              </w:rPr>
              <w:t>.</w:t>
            </w:r>
          </w:p>
        </w:tc>
        <w:tc>
          <w:tcPr>
            <w:tcW w:w="1890" w:type="dxa"/>
          </w:tcPr>
          <w:p w14:paraId="060B5C54" w14:textId="748E4C11" w:rsidR="00F461F7" w:rsidRPr="006E1333" w:rsidRDefault="00F461F7" w:rsidP="00F461F7">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tc>
          <w:tcPr>
            <w:tcW w:w="1620" w:type="dxa"/>
          </w:tcPr>
          <w:p w14:paraId="7CE1A428" w14:textId="41FE8624" w:rsidR="00F461F7" w:rsidRPr="006E1333" w:rsidRDefault="00F461F7" w:rsidP="00F461F7">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tc>
          <w:tcPr>
            <w:tcW w:w="1620" w:type="dxa"/>
          </w:tcPr>
          <w:p w14:paraId="776381B9" w14:textId="523423C6" w:rsidR="00F461F7" w:rsidRPr="006E1333" w:rsidRDefault="00F461F7" w:rsidP="00F461F7">
            <w:pPr>
              <w:jc w:val="center"/>
              <w:rPr>
                <w:rFonts w:ascii="Calibri" w:hAnsi="Calibri" w:cs="Calibri"/>
              </w:rPr>
            </w:pPr>
            <w:r w:rsidRPr="00263880">
              <w:rPr>
                <w:rFonts w:ascii="Calibri" w:hAnsi="Calibri" w:cs="Calibri"/>
              </w:rPr>
              <w:fldChar w:fldCharType="begin">
                <w:ffData>
                  <w:name w:val="Check1"/>
                  <w:enabled/>
                  <w:calcOnExit w:val="0"/>
                  <w:checkBox>
                    <w:sizeAuto/>
                    <w:default w:val="0"/>
                  </w:checkBox>
                </w:ffData>
              </w:fldChar>
            </w:r>
            <w:r w:rsidRPr="00263880">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63880">
              <w:rPr>
                <w:rFonts w:ascii="Calibri" w:hAnsi="Calibri" w:cs="Calibri"/>
              </w:rPr>
              <w:fldChar w:fldCharType="end"/>
            </w:r>
          </w:p>
        </w:tc>
        <w:sdt>
          <w:sdtPr>
            <w:rPr>
              <w:rFonts w:ascii="Calibri" w:hAnsi="Calibri" w:cs="Calibri"/>
            </w:rPr>
            <w:id w:val="-1574583140"/>
            <w:placeholder>
              <w:docPart w:val="DefaultPlaceholder_-1854013440"/>
            </w:placeholder>
            <w:showingPlcHdr/>
          </w:sdtPr>
          <w:sdtContent>
            <w:tc>
              <w:tcPr>
                <w:tcW w:w="2880" w:type="dxa"/>
              </w:tcPr>
              <w:p w14:paraId="3F748553" w14:textId="7859D0B8" w:rsidR="00F461F7" w:rsidRPr="006E1333" w:rsidRDefault="00611089" w:rsidP="00F461F7">
                <w:pPr>
                  <w:rPr>
                    <w:rFonts w:ascii="Calibri" w:hAnsi="Calibri" w:cs="Calibri"/>
                  </w:rPr>
                </w:pPr>
                <w:r w:rsidRPr="00703C30">
                  <w:rPr>
                    <w:rStyle w:val="PlaceholderText"/>
                  </w:rPr>
                  <w:t>Click or tap here to enter text.</w:t>
                </w:r>
              </w:p>
            </w:tc>
          </w:sdtContent>
        </w:sdt>
      </w:tr>
    </w:tbl>
    <w:p w14:paraId="2165598E" w14:textId="77777777" w:rsidR="007E10F4" w:rsidRDefault="007E10F4" w:rsidP="007E10F4">
      <w:pPr>
        <w:ind w:left="0"/>
        <w:sectPr w:rsidR="007E10F4" w:rsidSect="005C557C">
          <w:headerReference w:type="default" r:id="rId20"/>
          <w:headerReference w:type="first" r:id="rId21"/>
          <w:pgSz w:w="15840" w:h="12240" w:orient="landscape"/>
          <w:pgMar w:top="1079" w:right="720" w:bottom="720" w:left="720" w:header="378" w:footer="360" w:gutter="0"/>
          <w:cols w:space="720"/>
          <w:docGrid w:linePitch="360"/>
        </w:sectPr>
      </w:pPr>
    </w:p>
    <w:p w14:paraId="185C8950" w14:textId="0CEFB5FD" w:rsidR="00C11EF6" w:rsidRDefault="00C11EF6" w:rsidP="00AD67F8">
      <w:pPr>
        <w:pStyle w:val="Heading3"/>
      </w:pPr>
      <w:bookmarkStart w:id="11" w:name="_Toc169884642"/>
      <w:r w:rsidRPr="006E1333">
        <w:lastRenderedPageBreak/>
        <w:t xml:space="preserve">Fiscal </w:t>
      </w:r>
      <w:r w:rsidRPr="00C11EF6">
        <w:t>Management</w:t>
      </w:r>
      <w:bookmarkEnd w:id="11"/>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187"/>
        <w:gridCol w:w="1890"/>
        <w:gridCol w:w="1620"/>
        <w:gridCol w:w="1620"/>
        <w:gridCol w:w="2880"/>
      </w:tblGrid>
      <w:tr w:rsidR="009C380A" w:rsidRPr="00575CEA" w14:paraId="13DFD074" w14:textId="77777777" w:rsidTr="00C16701">
        <w:trPr>
          <w:cantSplit/>
          <w:tblHeader/>
        </w:trPr>
        <w:tc>
          <w:tcPr>
            <w:tcW w:w="6187" w:type="dxa"/>
            <w:shd w:val="clear" w:color="auto" w:fill="C3D9F4"/>
          </w:tcPr>
          <w:p w14:paraId="5DCA0FAC" w14:textId="62F66127" w:rsidR="009C380A" w:rsidRPr="006E1333" w:rsidRDefault="009C380A" w:rsidP="007E10F4">
            <w:pPr>
              <w:pStyle w:val="TableColumnHeader"/>
            </w:pPr>
            <w:r w:rsidRPr="000051B1">
              <w:t>Criterion</w:t>
            </w:r>
          </w:p>
        </w:tc>
        <w:tc>
          <w:tcPr>
            <w:tcW w:w="1890" w:type="dxa"/>
            <w:shd w:val="clear" w:color="auto" w:fill="C3D9F4"/>
          </w:tcPr>
          <w:p w14:paraId="2BC81FEA" w14:textId="20F9F202" w:rsidR="009C380A" w:rsidRPr="006E1333" w:rsidRDefault="009C380A" w:rsidP="007E10F4">
            <w:pPr>
              <w:pStyle w:val="TableColumnHeader"/>
            </w:pPr>
            <w:r w:rsidRPr="000051B1">
              <w:t>Needs Improvement</w:t>
            </w:r>
          </w:p>
        </w:tc>
        <w:tc>
          <w:tcPr>
            <w:tcW w:w="1620" w:type="dxa"/>
            <w:shd w:val="clear" w:color="auto" w:fill="C3D9F4"/>
          </w:tcPr>
          <w:p w14:paraId="377D1319" w14:textId="2FC5EC3A" w:rsidR="009C380A" w:rsidRPr="006E1333" w:rsidRDefault="009C380A" w:rsidP="007E10F4">
            <w:pPr>
              <w:pStyle w:val="TableColumnHeader"/>
            </w:pPr>
            <w:r w:rsidRPr="000051B1">
              <w:t>Somewhat in Place</w:t>
            </w:r>
          </w:p>
        </w:tc>
        <w:tc>
          <w:tcPr>
            <w:tcW w:w="1620" w:type="dxa"/>
            <w:shd w:val="clear" w:color="auto" w:fill="C3D9F4"/>
          </w:tcPr>
          <w:p w14:paraId="54527DAC" w14:textId="57043B12" w:rsidR="009C380A" w:rsidRPr="006E1333" w:rsidRDefault="009C380A" w:rsidP="007E10F4">
            <w:pPr>
              <w:pStyle w:val="TableColumnHeader"/>
            </w:pPr>
            <w:r w:rsidRPr="000051B1">
              <w:t>In Place</w:t>
            </w:r>
          </w:p>
        </w:tc>
        <w:tc>
          <w:tcPr>
            <w:tcW w:w="2880" w:type="dxa"/>
            <w:shd w:val="clear" w:color="auto" w:fill="C3D9F4"/>
          </w:tcPr>
          <w:p w14:paraId="7BAC1648" w14:textId="545BCB1A" w:rsidR="009C380A" w:rsidRPr="006E1333" w:rsidRDefault="009C380A" w:rsidP="007E10F4">
            <w:pPr>
              <w:pStyle w:val="TableColumnHeader"/>
            </w:pPr>
            <w:r w:rsidRPr="009C380A">
              <w:t>Documentation</w:t>
            </w:r>
          </w:p>
        </w:tc>
      </w:tr>
      <w:tr w:rsidR="00DE48C8" w:rsidRPr="00575CEA" w14:paraId="0FD0689B" w14:textId="77777777" w:rsidTr="00C16701">
        <w:trPr>
          <w:cantSplit/>
          <w:trHeight w:val="2592"/>
        </w:trPr>
        <w:tc>
          <w:tcPr>
            <w:tcW w:w="6187" w:type="dxa"/>
          </w:tcPr>
          <w:p w14:paraId="4995DD36" w14:textId="68307AD9" w:rsidR="00DE48C8" w:rsidRPr="00C16701" w:rsidRDefault="00DE48C8" w:rsidP="00040747">
            <w:pPr>
              <w:pStyle w:val="BodyText"/>
              <w:ind w:right="148"/>
              <w:rPr>
                <w:rStyle w:val="BoldGreen"/>
                <w:b w:val="0"/>
                <w:bCs w:val="0"/>
                <w:color w:val="auto"/>
              </w:rPr>
            </w:pPr>
            <w:r w:rsidRPr="00C16701">
              <w:rPr>
                <w:rStyle w:val="BoldGreen"/>
              </w:rPr>
              <w:t xml:space="preserve">MUST: </w:t>
            </w:r>
            <w:r w:rsidR="004D6D37" w:rsidRPr="00C16701">
              <w:rPr>
                <w:rStyle w:val="BoldGreen"/>
                <w:b w:val="0"/>
                <w:bCs w:val="0"/>
                <w:color w:val="auto"/>
              </w:rPr>
              <w:t xml:space="preserve">The state’s monitoring and oversight of the operation of its </w:t>
            </w:r>
            <w:r w:rsidR="003F671A">
              <w:rPr>
                <w:rStyle w:val="BoldGreen"/>
                <w:b w:val="0"/>
                <w:bCs w:val="0"/>
                <w:color w:val="auto"/>
              </w:rPr>
              <w:t>f</w:t>
            </w:r>
            <w:r w:rsidR="004D6D37" w:rsidRPr="00C16701">
              <w:rPr>
                <w:rStyle w:val="BoldGreen"/>
                <w:b w:val="0"/>
                <w:bCs w:val="0"/>
                <w:color w:val="auto"/>
              </w:rPr>
              <w:t>ederal award-supported activities</w:t>
            </w:r>
            <w:r w:rsidR="008A0C83" w:rsidRPr="00C16701">
              <w:rPr>
                <w:rStyle w:val="BoldGreen"/>
                <w:b w:val="0"/>
                <w:bCs w:val="0"/>
                <w:color w:val="auto"/>
              </w:rPr>
              <w:t xml:space="preserve"> includes monitoring </w:t>
            </w:r>
            <w:r w:rsidR="004D6D37" w:rsidRPr="00C16701">
              <w:rPr>
                <w:rStyle w:val="BoldGreen"/>
                <w:b w:val="0"/>
                <w:bCs w:val="0"/>
                <w:color w:val="auto"/>
              </w:rPr>
              <w:t xml:space="preserve">activities </w:t>
            </w:r>
            <w:r w:rsidR="008A0C83" w:rsidRPr="00C16701">
              <w:rPr>
                <w:rStyle w:val="BoldGreen"/>
                <w:b w:val="0"/>
                <w:bCs w:val="0"/>
                <w:color w:val="auto"/>
              </w:rPr>
              <w:t>that</w:t>
            </w:r>
            <w:r w:rsidR="004D6D37" w:rsidRPr="00C16701">
              <w:rPr>
                <w:rStyle w:val="BoldGreen"/>
                <w:b w:val="0"/>
                <w:bCs w:val="0"/>
                <w:color w:val="auto"/>
              </w:rPr>
              <w:t xml:space="preserve"> ensure compliance with the applicable </w:t>
            </w:r>
            <w:r w:rsidR="003F671A">
              <w:rPr>
                <w:rStyle w:val="BoldGreen"/>
                <w:b w:val="0"/>
                <w:bCs w:val="0"/>
                <w:color w:val="auto"/>
              </w:rPr>
              <w:t>f</w:t>
            </w:r>
            <w:r w:rsidR="004D6D37" w:rsidRPr="00C16701">
              <w:rPr>
                <w:rStyle w:val="BoldGreen"/>
                <w:b w:val="0"/>
                <w:bCs w:val="0"/>
                <w:color w:val="auto"/>
              </w:rPr>
              <w:t xml:space="preserve">ederal requirements and achievement of performance expectations, and </w:t>
            </w:r>
            <w:r w:rsidR="00040747" w:rsidRPr="00C16701">
              <w:rPr>
                <w:rStyle w:val="BoldGreen"/>
                <w:b w:val="0"/>
                <w:bCs w:val="0"/>
                <w:color w:val="auto"/>
              </w:rPr>
              <w:t>the s</w:t>
            </w:r>
            <w:r w:rsidR="004D6D37" w:rsidRPr="00C16701">
              <w:rPr>
                <w:rStyle w:val="BoldGreen"/>
                <w:b w:val="0"/>
                <w:bCs w:val="0"/>
                <w:color w:val="auto"/>
              </w:rPr>
              <w:t>tate</w:t>
            </w:r>
            <w:r w:rsidR="00040747" w:rsidRPr="00C16701">
              <w:rPr>
                <w:rStyle w:val="BoldGreen"/>
                <w:b w:val="0"/>
                <w:bCs w:val="0"/>
                <w:color w:val="auto"/>
              </w:rPr>
              <w:t>’s</w:t>
            </w:r>
            <w:r w:rsidR="004D6D37" w:rsidRPr="00C16701">
              <w:rPr>
                <w:rStyle w:val="BoldGreen"/>
                <w:b w:val="0"/>
                <w:bCs w:val="0"/>
                <w:color w:val="auto"/>
              </w:rPr>
              <w:t xml:space="preserve"> monitoring </w:t>
            </w:r>
            <w:r w:rsidR="00040747" w:rsidRPr="00C16701">
              <w:rPr>
                <w:rStyle w:val="BoldGreen"/>
                <w:b w:val="0"/>
                <w:bCs w:val="0"/>
                <w:color w:val="auto"/>
              </w:rPr>
              <w:t>covers</w:t>
            </w:r>
            <w:r w:rsidR="004D6D37" w:rsidRPr="00C16701">
              <w:rPr>
                <w:rStyle w:val="BoldGreen"/>
                <w:b w:val="0"/>
                <w:bCs w:val="0"/>
                <w:color w:val="auto"/>
              </w:rPr>
              <w:t xml:space="preserve"> each program, function, or activity. </w:t>
            </w:r>
          </w:p>
          <w:p w14:paraId="14E1C6D0" w14:textId="6DD1A8B9" w:rsidR="001233A9" w:rsidRPr="00C16701" w:rsidRDefault="001233A9" w:rsidP="00040747">
            <w:pPr>
              <w:pStyle w:val="BodyText"/>
              <w:ind w:right="148"/>
              <w:rPr>
                <w:rStyle w:val="BoldGreen"/>
                <w:color w:val="auto"/>
              </w:rPr>
            </w:pPr>
            <w:r w:rsidRPr="00C16701">
              <w:rPr>
                <w:rFonts w:ascii="Calibri" w:hAnsi="Calibri" w:cs="Calibri"/>
              </w:rPr>
              <w:t>See OSEP QA 23-01 A-6.</w:t>
            </w:r>
          </w:p>
        </w:tc>
        <w:tc>
          <w:tcPr>
            <w:tcW w:w="1890" w:type="dxa"/>
          </w:tcPr>
          <w:p w14:paraId="3494CD30" w14:textId="4F53A20C" w:rsidR="00DE48C8" w:rsidRPr="006913FC" w:rsidRDefault="001233A9" w:rsidP="00F461F7">
            <w:pPr>
              <w:jc w:val="center"/>
              <w:rPr>
                <w:rFonts w:ascii="Calibri" w:hAnsi="Calibri" w:cs="Calibri"/>
              </w:rPr>
            </w:pPr>
            <w:r w:rsidRPr="006913FC">
              <w:rPr>
                <w:rFonts w:ascii="Calibri" w:hAnsi="Calibri" w:cs="Calibri"/>
              </w:rPr>
              <w:fldChar w:fldCharType="begin">
                <w:ffData>
                  <w:name w:val="Check1"/>
                  <w:enabled/>
                  <w:calcOnExit w:val="0"/>
                  <w:checkBox>
                    <w:sizeAuto/>
                    <w:default w:val="0"/>
                  </w:checkBox>
                </w:ffData>
              </w:fldChar>
            </w:r>
            <w:r w:rsidRPr="006913F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913FC">
              <w:rPr>
                <w:rFonts w:ascii="Calibri" w:hAnsi="Calibri" w:cs="Calibri"/>
              </w:rPr>
              <w:fldChar w:fldCharType="end"/>
            </w:r>
          </w:p>
        </w:tc>
        <w:tc>
          <w:tcPr>
            <w:tcW w:w="1620" w:type="dxa"/>
          </w:tcPr>
          <w:p w14:paraId="4B908A0C" w14:textId="7010E6B2" w:rsidR="00DE48C8" w:rsidRPr="006913FC" w:rsidRDefault="001233A9" w:rsidP="00F461F7">
            <w:pPr>
              <w:jc w:val="center"/>
              <w:rPr>
                <w:rFonts w:ascii="Calibri" w:hAnsi="Calibri" w:cs="Calibri"/>
              </w:rPr>
            </w:pPr>
            <w:r w:rsidRPr="006913FC">
              <w:rPr>
                <w:rFonts w:ascii="Calibri" w:hAnsi="Calibri" w:cs="Calibri"/>
              </w:rPr>
              <w:fldChar w:fldCharType="begin">
                <w:ffData>
                  <w:name w:val="Check1"/>
                  <w:enabled/>
                  <w:calcOnExit w:val="0"/>
                  <w:checkBox>
                    <w:sizeAuto/>
                    <w:default w:val="0"/>
                  </w:checkBox>
                </w:ffData>
              </w:fldChar>
            </w:r>
            <w:r w:rsidRPr="006913F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913FC">
              <w:rPr>
                <w:rFonts w:ascii="Calibri" w:hAnsi="Calibri" w:cs="Calibri"/>
              </w:rPr>
              <w:fldChar w:fldCharType="end"/>
            </w:r>
          </w:p>
        </w:tc>
        <w:tc>
          <w:tcPr>
            <w:tcW w:w="1620" w:type="dxa"/>
          </w:tcPr>
          <w:p w14:paraId="030CBF83" w14:textId="7675D31B" w:rsidR="00DE48C8" w:rsidRPr="006913FC" w:rsidRDefault="001233A9" w:rsidP="00F461F7">
            <w:pPr>
              <w:jc w:val="center"/>
              <w:rPr>
                <w:rFonts w:ascii="Calibri" w:hAnsi="Calibri" w:cs="Calibri"/>
              </w:rPr>
            </w:pPr>
            <w:r w:rsidRPr="006913FC">
              <w:rPr>
                <w:rFonts w:ascii="Calibri" w:hAnsi="Calibri" w:cs="Calibri"/>
              </w:rPr>
              <w:fldChar w:fldCharType="begin">
                <w:ffData>
                  <w:name w:val="Check1"/>
                  <w:enabled/>
                  <w:calcOnExit w:val="0"/>
                  <w:checkBox>
                    <w:sizeAuto/>
                    <w:default w:val="0"/>
                  </w:checkBox>
                </w:ffData>
              </w:fldChar>
            </w:r>
            <w:r w:rsidRPr="006913F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913FC">
              <w:rPr>
                <w:rFonts w:ascii="Calibri" w:hAnsi="Calibri" w:cs="Calibri"/>
              </w:rPr>
              <w:fldChar w:fldCharType="end"/>
            </w:r>
          </w:p>
        </w:tc>
        <w:sdt>
          <w:sdtPr>
            <w:rPr>
              <w:rFonts w:ascii="Calibri" w:hAnsi="Calibri" w:cs="Calibri"/>
            </w:rPr>
            <w:id w:val="-1319872468"/>
            <w:placeholder>
              <w:docPart w:val="DefaultPlaceholder_-1854013440"/>
            </w:placeholder>
            <w:showingPlcHdr/>
          </w:sdtPr>
          <w:sdtContent>
            <w:tc>
              <w:tcPr>
                <w:tcW w:w="2880" w:type="dxa"/>
              </w:tcPr>
              <w:p w14:paraId="1B1BAD34" w14:textId="6CFFBED7" w:rsidR="00DE48C8"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19FC374F" w14:textId="77777777" w:rsidTr="00C16701">
        <w:trPr>
          <w:cantSplit/>
          <w:trHeight w:val="3726"/>
        </w:trPr>
        <w:tc>
          <w:tcPr>
            <w:tcW w:w="6187" w:type="dxa"/>
          </w:tcPr>
          <w:p w14:paraId="66918EC6" w14:textId="49FA7D2E" w:rsidR="00F461F7" w:rsidRPr="006E1333" w:rsidRDefault="00F461F7" w:rsidP="00F461F7">
            <w:pPr>
              <w:pStyle w:val="BodyText"/>
              <w:ind w:right="148"/>
              <w:rPr>
                <w:rFonts w:ascii="Calibri" w:hAnsi="Calibri" w:cs="Calibri"/>
              </w:rPr>
            </w:pPr>
            <w:r w:rsidRPr="009B4CBF">
              <w:rPr>
                <w:rStyle w:val="BoldGreen"/>
              </w:rPr>
              <w:t xml:space="preserve">MUST: </w:t>
            </w:r>
            <w:r w:rsidRPr="006E1333">
              <w:rPr>
                <w:rFonts w:ascii="Calibri" w:hAnsi="Calibri" w:cs="Calibri"/>
              </w:rPr>
              <w:t xml:space="preserve">The state’s </w:t>
            </w:r>
            <w:r>
              <w:rPr>
                <w:rFonts w:ascii="Calibri" w:hAnsi="Calibri" w:cs="Calibri"/>
              </w:rPr>
              <w:t>g</w:t>
            </w:r>
            <w:r w:rsidRPr="006E1333">
              <w:rPr>
                <w:rFonts w:ascii="Calibri" w:hAnsi="Calibri" w:cs="Calibri"/>
              </w:rPr>
              <w:t>eneral supervision system includes fiscal monitoring for IDEA Part B fiscal requirements such as</w:t>
            </w:r>
          </w:p>
          <w:p w14:paraId="4289D261" w14:textId="06C35A40" w:rsidR="00F461F7" w:rsidRPr="002B7212" w:rsidRDefault="00F461F7" w:rsidP="00F461F7">
            <w:pPr>
              <w:pStyle w:val="ListParagraph"/>
              <w:ind w:left="500"/>
            </w:pPr>
            <w:r w:rsidRPr="002B7212">
              <w:t>the LEA’s compliance with IDEA maintenance of effort provisions (34 C.F.R. §§ 300.203</w:t>
            </w:r>
            <w:r w:rsidR="003F671A">
              <w:t>–</w:t>
            </w:r>
            <w:r w:rsidRPr="002B7212">
              <w:t xml:space="preserve">300.205), and </w:t>
            </w:r>
          </w:p>
          <w:p w14:paraId="517678F4" w14:textId="7BA40A0B" w:rsidR="00F461F7" w:rsidRPr="002B7212" w:rsidRDefault="00F461F7" w:rsidP="00F461F7">
            <w:pPr>
              <w:pStyle w:val="ListParagraph"/>
              <w:ind w:left="500"/>
            </w:pPr>
            <w:r w:rsidRPr="002B7212">
              <w:t>the LEA’s expenditure of a proportionate share of IDEA funds to provide equitable services to children with disabilities placed in private schools by their parents consistent with 34 C.F.R. § 300.133.</w:t>
            </w:r>
          </w:p>
          <w:p w14:paraId="4927716A" w14:textId="21E64793" w:rsidR="00F461F7" w:rsidRPr="006E1333" w:rsidRDefault="00F461F7" w:rsidP="00F461F7">
            <w:pPr>
              <w:pStyle w:val="BodyText"/>
              <w:ind w:right="148"/>
              <w:rPr>
                <w:rFonts w:ascii="Calibri" w:hAnsi="Calibri" w:cs="Calibri"/>
                <w:b/>
                <w:bCs/>
                <w:spacing w:val="-3"/>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A-6</w:t>
            </w:r>
            <w:r>
              <w:rPr>
                <w:rFonts w:ascii="Calibri" w:hAnsi="Calibri" w:cs="Calibri"/>
              </w:rPr>
              <w:t>.</w:t>
            </w:r>
          </w:p>
        </w:tc>
        <w:tc>
          <w:tcPr>
            <w:tcW w:w="1890" w:type="dxa"/>
          </w:tcPr>
          <w:p w14:paraId="0936DE41" w14:textId="6D243D3B" w:rsidR="00F461F7" w:rsidRPr="006E1333" w:rsidRDefault="00F461F7" w:rsidP="00F461F7">
            <w:pPr>
              <w:jc w:val="center"/>
              <w:rPr>
                <w:rFonts w:ascii="Calibri" w:hAnsi="Calibri" w:cs="Calibri"/>
              </w:rPr>
            </w:pPr>
            <w:r w:rsidRPr="006913FC">
              <w:rPr>
                <w:rFonts w:ascii="Calibri" w:hAnsi="Calibri" w:cs="Calibri"/>
              </w:rPr>
              <w:fldChar w:fldCharType="begin">
                <w:ffData>
                  <w:name w:val="Check1"/>
                  <w:enabled/>
                  <w:calcOnExit w:val="0"/>
                  <w:checkBox>
                    <w:sizeAuto/>
                    <w:default w:val="0"/>
                  </w:checkBox>
                </w:ffData>
              </w:fldChar>
            </w:r>
            <w:r w:rsidRPr="006913F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913FC">
              <w:rPr>
                <w:rFonts w:ascii="Calibri" w:hAnsi="Calibri" w:cs="Calibri"/>
              </w:rPr>
              <w:fldChar w:fldCharType="end"/>
            </w:r>
          </w:p>
        </w:tc>
        <w:tc>
          <w:tcPr>
            <w:tcW w:w="1620" w:type="dxa"/>
          </w:tcPr>
          <w:p w14:paraId="18F928ED" w14:textId="20B875CC" w:rsidR="00F461F7" w:rsidRPr="006E1333" w:rsidRDefault="00F461F7" w:rsidP="00F461F7">
            <w:pPr>
              <w:jc w:val="center"/>
              <w:rPr>
                <w:rFonts w:ascii="Calibri" w:hAnsi="Calibri" w:cs="Calibri"/>
              </w:rPr>
            </w:pPr>
            <w:r w:rsidRPr="006913FC">
              <w:rPr>
                <w:rFonts w:ascii="Calibri" w:hAnsi="Calibri" w:cs="Calibri"/>
              </w:rPr>
              <w:fldChar w:fldCharType="begin">
                <w:ffData>
                  <w:name w:val="Check1"/>
                  <w:enabled/>
                  <w:calcOnExit w:val="0"/>
                  <w:checkBox>
                    <w:sizeAuto/>
                    <w:default w:val="0"/>
                  </w:checkBox>
                </w:ffData>
              </w:fldChar>
            </w:r>
            <w:r w:rsidRPr="006913F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913FC">
              <w:rPr>
                <w:rFonts w:ascii="Calibri" w:hAnsi="Calibri" w:cs="Calibri"/>
              </w:rPr>
              <w:fldChar w:fldCharType="end"/>
            </w:r>
          </w:p>
        </w:tc>
        <w:tc>
          <w:tcPr>
            <w:tcW w:w="1620" w:type="dxa"/>
          </w:tcPr>
          <w:p w14:paraId="29A3C040" w14:textId="146D2AB4" w:rsidR="00F461F7" w:rsidRPr="006E1333" w:rsidRDefault="00F461F7" w:rsidP="00F461F7">
            <w:pPr>
              <w:jc w:val="center"/>
              <w:rPr>
                <w:rFonts w:ascii="Calibri" w:hAnsi="Calibri" w:cs="Calibri"/>
              </w:rPr>
            </w:pPr>
            <w:r w:rsidRPr="006913FC">
              <w:rPr>
                <w:rFonts w:ascii="Calibri" w:hAnsi="Calibri" w:cs="Calibri"/>
              </w:rPr>
              <w:fldChar w:fldCharType="begin">
                <w:ffData>
                  <w:name w:val="Check1"/>
                  <w:enabled/>
                  <w:calcOnExit w:val="0"/>
                  <w:checkBox>
                    <w:sizeAuto/>
                    <w:default w:val="0"/>
                  </w:checkBox>
                </w:ffData>
              </w:fldChar>
            </w:r>
            <w:r w:rsidRPr="006913F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913FC">
              <w:rPr>
                <w:rFonts w:ascii="Calibri" w:hAnsi="Calibri" w:cs="Calibri"/>
              </w:rPr>
              <w:fldChar w:fldCharType="end"/>
            </w:r>
          </w:p>
        </w:tc>
        <w:sdt>
          <w:sdtPr>
            <w:rPr>
              <w:rFonts w:ascii="Calibri" w:hAnsi="Calibri" w:cs="Calibri"/>
            </w:rPr>
            <w:id w:val="-1857027883"/>
            <w:placeholder>
              <w:docPart w:val="DefaultPlaceholder_-1854013440"/>
            </w:placeholder>
            <w:showingPlcHdr/>
          </w:sdtPr>
          <w:sdtContent>
            <w:tc>
              <w:tcPr>
                <w:tcW w:w="2880" w:type="dxa"/>
              </w:tcPr>
              <w:p w14:paraId="0A131AEA" w14:textId="121FED1D"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0A095C0F" w14:textId="77777777" w:rsidTr="00C16701">
        <w:trPr>
          <w:cantSplit/>
          <w:trHeight w:val="2763"/>
        </w:trPr>
        <w:tc>
          <w:tcPr>
            <w:tcW w:w="6187" w:type="dxa"/>
          </w:tcPr>
          <w:p w14:paraId="73B01839" w14:textId="0A6D5C76" w:rsidR="00F461F7" w:rsidRPr="006E1333" w:rsidRDefault="00F461F7" w:rsidP="00F461F7">
            <w:pPr>
              <w:spacing w:after="40"/>
              <w:ind w:left="156"/>
              <w:rPr>
                <w:rFonts w:ascii="Calibri" w:hAnsi="Calibri" w:cs="Calibri"/>
              </w:rPr>
            </w:pPr>
            <w:r w:rsidRPr="009B4CBF">
              <w:rPr>
                <w:rStyle w:val="BoldGreen"/>
              </w:rPr>
              <w:lastRenderedPageBreak/>
              <w:t xml:space="preserve">MUST: </w:t>
            </w:r>
            <w:r w:rsidRPr="006E1333">
              <w:rPr>
                <w:rFonts w:ascii="Calibri" w:hAnsi="Calibri" w:cs="Calibri"/>
              </w:rPr>
              <w:t>For</w:t>
            </w:r>
            <w:r w:rsidRPr="006E1333">
              <w:rPr>
                <w:rFonts w:ascii="Calibri" w:hAnsi="Calibri" w:cs="Calibri"/>
                <w:spacing w:val="-3"/>
              </w:rPr>
              <w:t xml:space="preserve"> </w:t>
            </w:r>
            <w:r w:rsidRPr="006E1333">
              <w:rPr>
                <w:rFonts w:ascii="Calibri" w:hAnsi="Calibri" w:cs="Calibri"/>
              </w:rPr>
              <w:t>programs</w:t>
            </w:r>
            <w:r w:rsidRPr="006E1333">
              <w:rPr>
                <w:rFonts w:ascii="Calibri" w:hAnsi="Calibri" w:cs="Calibri"/>
                <w:spacing w:val="-1"/>
              </w:rPr>
              <w:t xml:space="preserve"> </w:t>
            </w:r>
            <w:r w:rsidRPr="006E1333">
              <w:rPr>
                <w:rFonts w:ascii="Calibri" w:hAnsi="Calibri" w:cs="Calibri"/>
              </w:rPr>
              <w:t>with</w:t>
            </w:r>
            <w:r w:rsidRPr="006E1333">
              <w:rPr>
                <w:rFonts w:ascii="Calibri" w:hAnsi="Calibri" w:cs="Calibri"/>
                <w:spacing w:val="-1"/>
              </w:rPr>
              <w:t xml:space="preserve"> </w:t>
            </w:r>
            <w:r w:rsidRPr="006E1333">
              <w:rPr>
                <w:rFonts w:ascii="Calibri" w:hAnsi="Calibri" w:cs="Calibri"/>
              </w:rPr>
              <w:t>subrecipients</w:t>
            </w:r>
            <w:r w:rsidRPr="006E1333">
              <w:rPr>
                <w:rFonts w:ascii="Calibri" w:hAnsi="Calibri" w:cs="Calibri"/>
                <w:spacing w:val="-1"/>
              </w:rPr>
              <w:t xml:space="preserve"> </w:t>
            </w:r>
            <w:r w:rsidRPr="006E1333">
              <w:rPr>
                <w:rFonts w:ascii="Calibri" w:hAnsi="Calibri" w:cs="Calibri"/>
              </w:rPr>
              <w:t>such</w:t>
            </w:r>
            <w:r w:rsidRPr="006E1333">
              <w:rPr>
                <w:rFonts w:ascii="Calibri" w:hAnsi="Calibri" w:cs="Calibri"/>
                <w:spacing w:val="-1"/>
              </w:rPr>
              <w:t xml:space="preserve"> </w:t>
            </w:r>
            <w:r w:rsidRPr="006E1333">
              <w:rPr>
                <w:rFonts w:ascii="Calibri" w:hAnsi="Calibri" w:cs="Calibri"/>
              </w:rPr>
              <w:t>as</w:t>
            </w:r>
            <w:r w:rsidRPr="006E1333">
              <w:rPr>
                <w:rFonts w:ascii="Calibri" w:hAnsi="Calibri" w:cs="Calibri"/>
                <w:spacing w:val="-1"/>
              </w:rPr>
              <w:t xml:space="preserve"> </w:t>
            </w:r>
            <w:r w:rsidRPr="006E1333">
              <w:rPr>
                <w:rFonts w:ascii="Calibri" w:hAnsi="Calibri" w:cs="Calibri"/>
              </w:rPr>
              <w:t>subgrantees,</w:t>
            </w:r>
            <w:r w:rsidRPr="006E1333">
              <w:rPr>
                <w:rFonts w:ascii="Calibri" w:hAnsi="Calibri" w:cs="Calibri"/>
                <w:spacing w:val="-1"/>
              </w:rPr>
              <w:t xml:space="preserve"> </w:t>
            </w:r>
            <w:r w:rsidRPr="006E1333">
              <w:rPr>
                <w:rFonts w:ascii="Calibri" w:hAnsi="Calibri" w:cs="Calibri"/>
              </w:rPr>
              <w:t>the</w:t>
            </w:r>
            <w:r w:rsidRPr="006E1333">
              <w:rPr>
                <w:rFonts w:ascii="Calibri" w:hAnsi="Calibri" w:cs="Calibri"/>
                <w:spacing w:val="-2"/>
              </w:rPr>
              <w:t xml:space="preserve"> </w:t>
            </w:r>
            <w:r w:rsidR="005E5941">
              <w:rPr>
                <w:rFonts w:ascii="Calibri" w:hAnsi="Calibri" w:cs="Calibri"/>
              </w:rPr>
              <w:t>state</w:t>
            </w:r>
            <w:r w:rsidR="005E5941" w:rsidRPr="006E1333">
              <w:rPr>
                <w:rFonts w:ascii="Calibri" w:hAnsi="Calibri" w:cs="Calibri"/>
              </w:rPr>
              <w:t xml:space="preserve"> </w:t>
            </w:r>
            <w:r w:rsidRPr="006E1333">
              <w:rPr>
                <w:rFonts w:ascii="Calibri" w:hAnsi="Calibri" w:cs="Calibri"/>
              </w:rPr>
              <w:t>conducts the following</w:t>
            </w:r>
            <w:r w:rsidRPr="006E1333">
              <w:rPr>
                <w:rFonts w:ascii="Calibri" w:hAnsi="Calibri" w:cs="Calibri"/>
                <w:spacing w:val="-5"/>
              </w:rPr>
              <w:t xml:space="preserve"> </w:t>
            </w:r>
            <w:r w:rsidRPr="006E1333">
              <w:rPr>
                <w:rFonts w:ascii="Calibri" w:hAnsi="Calibri" w:cs="Calibri"/>
              </w:rPr>
              <w:t>activities:</w:t>
            </w:r>
            <w:r w:rsidRPr="006E1333">
              <w:rPr>
                <w:rFonts w:ascii="Calibri" w:hAnsi="Calibri" w:cs="Calibri"/>
                <w:spacing w:val="-4"/>
              </w:rPr>
              <w:t xml:space="preserve"> </w:t>
            </w:r>
          </w:p>
          <w:p w14:paraId="459E489B" w14:textId="6005100C" w:rsidR="00F461F7" w:rsidRPr="006E1333" w:rsidRDefault="00042DC4" w:rsidP="00F461F7">
            <w:pPr>
              <w:pStyle w:val="ListParagraph"/>
              <w:ind w:left="500"/>
            </w:pPr>
            <w:r>
              <w:t>E</w:t>
            </w:r>
            <w:r w:rsidR="00F461F7" w:rsidRPr="006E1333">
              <w:t>valuate</w:t>
            </w:r>
            <w:r w:rsidR="00F461F7">
              <w:t>s</w:t>
            </w:r>
            <w:r w:rsidR="00F461F7" w:rsidRPr="006E1333">
              <w:rPr>
                <w:spacing w:val="-5"/>
              </w:rPr>
              <w:t xml:space="preserve"> </w:t>
            </w:r>
            <w:r w:rsidR="00F461F7" w:rsidRPr="006E1333">
              <w:t>each</w:t>
            </w:r>
            <w:r w:rsidR="00F461F7" w:rsidRPr="006E1333">
              <w:rPr>
                <w:spacing w:val="-4"/>
              </w:rPr>
              <w:t xml:space="preserve"> </w:t>
            </w:r>
            <w:r w:rsidR="00F461F7" w:rsidRPr="006E1333">
              <w:t>subrecipient’s</w:t>
            </w:r>
            <w:r w:rsidR="00F461F7" w:rsidRPr="006E1333">
              <w:rPr>
                <w:spacing w:val="-4"/>
              </w:rPr>
              <w:t xml:space="preserve"> </w:t>
            </w:r>
            <w:r w:rsidR="00F461F7" w:rsidRPr="006E1333">
              <w:t>risk</w:t>
            </w:r>
            <w:r w:rsidR="00F461F7" w:rsidRPr="006E1333">
              <w:rPr>
                <w:spacing w:val="-4"/>
              </w:rPr>
              <w:t xml:space="preserve"> </w:t>
            </w:r>
            <w:r w:rsidR="00F461F7" w:rsidRPr="006E1333">
              <w:t>of</w:t>
            </w:r>
            <w:r w:rsidR="00F461F7" w:rsidRPr="006E1333">
              <w:rPr>
                <w:spacing w:val="-5"/>
              </w:rPr>
              <w:t xml:space="preserve"> </w:t>
            </w:r>
            <w:r w:rsidR="00F461F7" w:rsidRPr="006E1333">
              <w:t xml:space="preserve">noncompliance with </w:t>
            </w:r>
            <w:r w:rsidR="00F461F7">
              <w:t>f</w:t>
            </w:r>
            <w:r w:rsidR="00F461F7" w:rsidRPr="006E1333">
              <w:t>ederal statutes, regulations, and the terms and conditions of the subaward (i.e., subgrants) to</w:t>
            </w:r>
            <w:r w:rsidR="00F461F7" w:rsidRPr="006E1333">
              <w:rPr>
                <w:spacing w:val="-2"/>
              </w:rPr>
              <w:t xml:space="preserve"> </w:t>
            </w:r>
            <w:r w:rsidR="00F461F7" w:rsidRPr="006E1333">
              <w:t>determine</w:t>
            </w:r>
            <w:r w:rsidR="00F461F7" w:rsidRPr="006E1333">
              <w:rPr>
                <w:spacing w:val="-3"/>
              </w:rPr>
              <w:t xml:space="preserve"> </w:t>
            </w:r>
            <w:r w:rsidR="00F461F7" w:rsidRPr="006E1333">
              <w:t>appropriate</w:t>
            </w:r>
            <w:r w:rsidR="00F461F7" w:rsidRPr="006E1333">
              <w:rPr>
                <w:spacing w:val="-1"/>
              </w:rPr>
              <w:t xml:space="preserve"> </w:t>
            </w:r>
            <w:r w:rsidR="00F461F7" w:rsidRPr="006E1333">
              <w:t>subrecipient</w:t>
            </w:r>
            <w:r w:rsidR="00F461F7" w:rsidRPr="006E1333">
              <w:rPr>
                <w:spacing w:val="-2"/>
              </w:rPr>
              <w:t xml:space="preserve"> </w:t>
            </w:r>
            <w:r w:rsidR="00F461F7" w:rsidRPr="006E1333">
              <w:t>monitoring</w:t>
            </w:r>
            <w:r>
              <w:t>.</w:t>
            </w:r>
            <w:r w:rsidR="00F461F7" w:rsidRPr="006E1333">
              <w:rPr>
                <w:spacing w:val="-2"/>
              </w:rPr>
              <w:t xml:space="preserve"> </w:t>
            </w:r>
          </w:p>
          <w:p w14:paraId="64542C90" w14:textId="2E5AF670" w:rsidR="00F461F7" w:rsidRPr="006E1333" w:rsidRDefault="00042DC4" w:rsidP="00F461F7">
            <w:pPr>
              <w:pStyle w:val="ListParagraph"/>
              <w:ind w:left="500"/>
            </w:pPr>
            <w:r>
              <w:t>M</w:t>
            </w:r>
            <w:r w:rsidR="00F461F7" w:rsidRPr="006E1333">
              <w:t>onitor</w:t>
            </w:r>
            <w:r w:rsidR="00F461F7">
              <w:t>s</w:t>
            </w:r>
            <w:r w:rsidR="00F461F7" w:rsidRPr="006E1333">
              <w:rPr>
                <w:spacing w:val="-3"/>
              </w:rPr>
              <w:t xml:space="preserve"> </w:t>
            </w:r>
            <w:r w:rsidR="00F461F7" w:rsidRPr="006E1333">
              <w:t>the</w:t>
            </w:r>
            <w:r w:rsidR="00F461F7" w:rsidRPr="006E1333">
              <w:rPr>
                <w:spacing w:val="-3"/>
              </w:rPr>
              <w:t xml:space="preserve"> </w:t>
            </w:r>
            <w:r w:rsidR="00F461F7" w:rsidRPr="006E1333">
              <w:t>activities</w:t>
            </w:r>
            <w:r w:rsidR="00F461F7" w:rsidRPr="006E1333">
              <w:rPr>
                <w:spacing w:val="-2"/>
              </w:rPr>
              <w:t xml:space="preserve"> </w:t>
            </w:r>
            <w:r w:rsidR="00F461F7" w:rsidRPr="006E1333">
              <w:t>of</w:t>
            </w:r>
            <w:r w:rsidR="00F461F7" w:rsidRPr="006E1333">
              <w:rPr>
                <w:spacing w:val="-3"/>
              </w:rPr>
              <w:t xml:space="preserve"> </w:t>
            </w:r>
            <w:r w:rsidR="00F461F7" w:rsidRPr="006E1333">
              <w:t>the</w:t>
            </w:r>
            <w:r w:rsidR="00F461F7" w:rsidRPr="006E1333">
              <w:rPr>
                <w:spacing w:val="-3"/>
              </w:rPr>
              <w:t xml:space="preserve"> </w:t>
            </w:r>
            <w:r w:rsidR="00F461F7" w:rsidRPr="006E1333">
              <w:t xml:space="preserve">subrecipient as necessary to ensure that the subaward is used for authorized purposes, in compliance with </w:t>
            </w:r>
            <w:r w:rsidR="00F461F7">
              <w:t>f</w:t>
            </w:r>
            <w:r w:rsidR="00F461F7" w:rsidRPr="006E1333">
              <w:t>ederal statutes, regulations, and the terms and conditions of the subaward, and that subaward performance goals are achieved</w:t>
            </w:r>
            <w:r>
              <w:t>.</w:t>
            </w:r>
            <w:r w:rsidR="00F461F7" w:rsidRPr="006E1333">
              <w:t xml:space="preserve"> </w:t>
            </w:r>
          </w:p>
          <w:p w14:paraId="0C3E6A61" w14:textId="73618E22" w:rsidR="00F461F7" w:rsidRPr="006E1333" w:rsidRDefault="00042DC4" w:rsidP="00F461F7">
            <w:pPr>
              <w:pStyle w:val="ListParagraph"/>
              <w:ind w:left="500"/>
            </w:pPr>
            <w:r>
              <w:t>I</w:t>
            </w:r>
            <w:r w:rsidR="00F461F7" w:rsidRPr="006E1333">
              <w:t>ssue</w:t>
            </w:r>
            <w:r w:rsidR="00F461F7">
              <w:t>s</w:t>
            </w:r>
            <w:r w:rsidR="00F461F7" w:rsidRPr="006E1333">
              <w:t xml:space="preserve"> a management decision for applicable audit findings pertaining only to the </w:t>
            </w:r>
            <w:r w:rsidR="00F461F7">
              <w:t>f</w:t>
            </w:r>
            <w:r w:rsidR="00F461F7" w:rsidRPr="006E1333">
              <w:t>ederal award provided to the subrecipient from the pass-through entity as required by 2 C.F.R. §§ 200.332 and 200.521.</w:t>
            </w:r>
          </w:p>
          <w:p w14:paraId="7BE2A34B" w14:textId="477EFD26" w:rsidR="00F461F7" w:rsidRPr="006E1333" w:rsidRDefault="00F461F7" w:rsidP="00F461F7">
            <w:pPr>
              <w:spacing w:after="40"/>
              <w:ind w:left="288" w:hanging="132"/>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A-6</w:t>
            </w:r>
            <w:r>
              <w:rPr>
                <w:rFonts w:ascii="Calibri" w:hAnsi="Calibri" w:cs="Calibri"/>
              </w:rPr>
              <w:t>.</w:t>
            </w:r>
          </w:p>
        </w:tc>
        <w:tc>
          <w:tcPr>
            <w:tcW w:w="1890" w:type="dxa"/>
          </w:tcPr>
          <w:p w14:paraId="409F6D08" w14:textId="224DE0DE" w:rsidR="00F461F7" w:rsidRPr="006E1333" w:rsidRDefault="00F461F7" w:rsidP="00F461F7">
            <w:pPr>
              <w:jc w:val="center"/>
              <w:rPr>
                <w:rFonts w:ascii="Calibri" w:hAnsi="Calibri" w:cs="Calibri"/>
              </w:rPr>
            </w:pPr>
            <w:r w:rsidRPr="006913FC">
              <w:rPr>
                <w:rFonts w:ascii="Calibri" w:hAnsi="Calibri" w:cs="Calibri"/>
              </w:rPr>
              <w:fldChar w:fldCharType="begin">
                <w:ffData>
                  <w:name w:val="Check1"/>
                  <w:enabled/>
                  <w:calcOnExit w:val="0"/>
                  <w:checkBox>
                    <w:sizeAuto/>
                    <w:default w:val="0"/>
                  </w:checkBox>
                </w:ffData>
              </w:fldChar>
            </w:r>
            <w:r w:rsidRPr="006913F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913FC">
              <w:rPr>
                <w:rFonts w:ascii="Calibri" w:hAnsi="Calibri" w:cs="Calibri"/>
              </w:rPr>
              <w:fldChar w:fldCharType="end"/>
            </w:r>
          </w:p>
        </w:tc>
        <w:tc>
          <w:tcPr>
            <w:tcW w:w="1620" w:type="dxa"/>
          </w:tcPr>
          <w:p w14:paraId="3F269E41" w14:textId="5F8BE215" w:rsidR="00F461F7" w:rsidRPr="006E1333" w:rsidRDefault="00F461F7" w:rsidP="00F461F7">
            <w:pPr>
              <w:jc w:val="center"/>
              <w:rPr>
                <w:rFonts w:ascii="Calibri" w:hAnsi="Calibri" w:cs="Calibri"/>
              </w:rPr>
            </w:pPr>
            <w:r w:rsidRPr="006913FC">
              <w:rPr>
                <w:rFonts w:ascii="Calibri" w:hAnsi="Calibri" w:cs="Calibri"/>
              </w:rPr>
              <w:fldChar w:fldCharType="begin">
                <w:ffData>
                  <w:name w:val="Check1"/>
                  <w:enabled/>
                  <w:calcOnExit w:val="0"/>
                  <w:checkBox>
                    <w:sizeAuto/>
                    <w:default w:val="0"/>
                  </w:checkBox>
                </w:ffData>
              </w:fldChar>
            </w:r>
            <w:r w:rsidRPr="006913F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913FC">
              <w:rPr>
                <w:rFonts w:ascii="Calibri" w:hAnsi="Calibri" w:cs="Calibri"/>
              </w:rPr>
              <w:fldChar w:fldCharType="end"/>
            </w:r>
          </w:p>
        </w:tc>
        <w:tc>
          <w:tcPr>
            <w:tcW w:w="1620" w:type="dxa"/>
          </w:tcPr>
          <w:p w14:paraId="4791EEFE" w14:textId="3B0C0485" w:rsidR="00F461F7" w:rsidRPr="006E1333" w:rsidRDefault="00F461F7" w:rsidP="00F461F7">
            <w:pPr>
              <w:jc w:val="center"/>
              <w:rPr>
                <w:rFonts w:ascii="Calibri" w:hAnsi="Calibri" w:cs="Calibri"/>
              </w:rPr>
            </w:pPr>
            <w:r w:rsidRPr="006913FC">
              <w:rPr>
                <w:rFonts w:ascii="Calibri" w:hAnsi="Calibri" w:cs="Calibri"/>
              </w:rPr>
              <w:fldChar w:fldCharType="begin">
                <w:ffData>
                  <w:name w:val="Check1"/>
                  <w:enabled/>
                  <w:calcOnExit w:val="0"/>
                  <w:checkBox>
                    <w:sizeAuto/>
                    <w:default w:val="0"/>
                  </w:checkBox>
                </w:ffData>
              </w:fldChar>
            </w:r>
            <w:r w:rsidRPr="006913F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913FC">
              <w:rPr>
                <w:rFonts w:ascii="Calibri" w:hAnsi="Calibri" w:cs="Calibri"/>
              </w:rPr>
              <w:fldChar w:fldCharType="end"/>
            </w:r>
          </w:p>
        </w:tc>
        <w:sdt>
          <w:sdtPr>
            <w:rPr>
              <w:rFonts w:ascii="Calibri" w:hAnsi="Calibri" w:cs="Calibri"/>
            </w:rPr>
            <w:id w:val="-953548623"/>
            <w:placeholder>
              <w:docPart w:val="DefaultPlaceholder_-1854013440"/>
            </w:placeholder>
            <w:showingPlcHdr/>
          </w:sdtPr>
          <w:sdtContent>
            <w:tc>
              <w:tcPr>
                <w:tcW w:w="2880" w:type="dxa"/>
              </w:tcPr>
              <w:p w14:paraId="448A55C6" w14:textId="6286D6B3" w:rsidR="00F461F7" w:rsidRPr="006E1333" w:rsidRDefault="00611089" w:rsidP="00F461F7">
                <w:pPr>
                  <w:rPr>
                    <w:rFonts w:ascii="Calibri" w:hAnsi="Calibri" w:cs="Calibri"/>
                  </w:rPr>
                </w:pPr>
                <w:r w:rsidRPr="00703C30">
                  <w:rPr>
                    <w:rStyle w:val="PlaceholderText"/>
                  </w:rPr>
                  <w:t>Click or tap here to enter text.</w:t>
                </w:r>
              </w:p>
            </w:tc>
          </w:sdtContent>
        </w:sdt>
      </w:tr>
    </w:tbl>
    <w:p w14:paraId="389C2AC3" w14:textId="062B27E6" w:rsidR="00C16701" w:rsidRDefault="00C16701" w:rsidP="006065F1">
      <w:pPr>
        <w:pStyle w:val="BodyText"/>
      </w:pPr>
    </w:p>
    <w:p w14:paraId="0934BC6F" w14:textId="77777777" w:rsidR="006065F1" w:rsidRDefault="006065F1" w:rsidP="006065F1">
      <w:pPr>
        <w:pStyle w:val="BodyText"/>
        <w:sectPr w:rsidR="006065F1" w:rsidSect="005C557C">
          <w:headerReference w:type="default" r:id="rId22"/>
          <w:headerReference w:type="first" r:id="rId23"/>
          <w:pgSz w:w="15840" w:h="12240" w:orient="landscape"/>
          <w:pgMar w:top="1079" w:right="720" w:bottom="720" w:left="720" w:header="378" w:footer="360" w:gutter="0"/>
          <w:cols w:space="720"/>
          <w:docGrid w:linePitch="360"/>
        </w:sectPr>
      </w:pPr>
    </w:p>
    <w:p w14:paraId="310C8F04" w14:textId="04EAC2AE" w:rsidR="00C11EF6" w:rsidRDefault="00C11EF6" w:rsidP="00AD67F8">
      <w:pPr>
        <w:pStyle w:val="Heading3"/>
      </w:pPr>
      <w:bookmarkStart w:id="12" w:name="_Toc169884643"/>
      <w:r w:rsidRPr="006E1333">
        <w:lastRenderedPageBreak/>
        <w:t>Effective Dispute Resolution</w:t>
      </w:r>
      <w:bookmarkEnd w:id="12"/>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187"/>
        <w:gridCol w:w="1890"/>
        <w:gridCol w:w="1620"/>
        <w:gridCol w:w="1620"/>
        <w:gridCol w:w="2880"/>
      </w:tblGrid>
      <w:tr w:rsidR="009C380A" w:rsidRPr="00575CEA" w14:paraId="059B5013" w14:textId="77777777" w:rsidTr="00C16701">
        <w:trPr>
          <w:cantSplit/>
          <w:tblHeader/>
        </w:trPr>
        <w:tc>
          <w:tcPr>
            <w:tcW w:w="6187" w:type="dxa"/>
            <w:shd w:val="clear" w:color="auto" w:fill="C3D9F4"/>
          </w:tcPr>
          <w:p w14:paraId="6E6DA647" w14:textId="40FF2BAB" w:rsidR="009C380A" w:rsidRPr="006E1333" w:rsidRDefault="009C380A" w:rsidP="00C16701">
            <w:pPr>
              <w:pStyle w:val="TableColumnHeader"/>
            </w:pPr>
            <w:r w:rsidRPr="000051B1">
              <w:t>Criterion</w:t>
            </w:r>
          </w:p>
        </w:tc>
        <w:tc>
          <w:tcPr>
            <w:tcW w:w="1890" w:type="dxa"/>
            <w:shd w:val="clear" w:color="auto" w:fill="C3D9F4"/>
          </w:tcPr>
          <w:p w14:paraId="7F90E6D1" w14:textId="183B20E8" w:rsidR="009C380A" w:rsidRPr="006E1333" w:rsidRDefault="009C380A" w:rsidP="00C16701">
            <w:pPr>
              <w:pStyle w:val="TableColumnHeader"/>
            </w:pPr>
            <w:r w:rsidRPr="000051B1">
              <w:t>Needs Improvement</w:t>
            </w:r>
          </w:p>
        </w:tc>
        <w:tc>
          <w:tcPr>
            <w:tcW w:w="1620" w:type="dxa"/>
            <w:shd w:val="clear" w:color="auto" w:fill="C3D9F4"/>
          </w:tcPr>
          <w:p w14:paraId="74F3ECB7" w14:textId="2F6A1955" w:rsidR="009C380A" w:rsidRPr="006E1333" w:rsidRDefault="009C380A" w:rsidP="00C16701">
            <w:pPr>
              <w:pStyle w:val="TableColumnHeader"/>
            </w:pPr>
            <w:r w:rsidRPr="000051B1">
              <w:t>Somewhat in Place</w:t>
            </w:r>
          </w:p>
        </w:tc>
        <w:tc>
          <w:tcPr>
            <w:tcW w:w="1620" w:type="dxa"/>
            <w:shd w:val="clear" w:color="auto" w:fill="C3D9F4"/>
          </w:tcPr>
          <w:p w14:paraId="4CCD0E02" w14:textId="145A9C70" w:rsidR="009C380A" w:rsidRPr="006E1333" w:rsidRDefault="009C380A" w:rsidP="00C16701">
            <w:pPr>
              <w:pStyle w:val="TableColumnHeader"/>
            </w:pPr>
            <w:r w:rsidRPr="000051B1">
              <w:t>In Place</w:t>
            </w:r>
          </w:p>
        </w:tc>
        <w:tc>
          <w:tcPr>
            <w:tcW w:w="2880" w:type="dxa"/>
            <w:shd w:val="clear" w:color="auto" w:fill="C3D9F4"/>
          </w:tcPr>
          <w:p w14:paraId="719F415C" w14:textId="6C426EF5" w:rsidR="009C380A" w:rsidRPr="006E1333" w:rsidRDefault="009C380A" w:rsidP="00C16701">
            <w:pPr>
              <w:pStyle w:val="TableColumnHeader"/>
            </w:pPr>
            <w:r w:rsidRPr="009C380A">
              <w:t>Documentation</w:t>
            </w:r>
          </w:p>
        </w:tc>
      </w:tr>
      <w:tr w:rsidR="00F461F7" w:rsidRPr="00575CEA" w14:paraId="26D986D1" w14:textId="77777777" w:rsidTr="00C16701">
        <w:trPr>
          <w:cantSplit/>
        </w:trPr>
        <w:tc>
          <w:tcPr>
            <w:tcW w:w="6187" w:type="dxa"/>
          </w:tcPr>
          <w:p w14:paraId="68D34AD1" w14:textId="48441968" w:rsidR="00F461F7" w:rsidRPr="006E1333" w:rsidRDefault="00F461F7" w:rsidP="00F461F7">
            <w:pPr>
              <w:spacing w:after="40"/>
              <w:ind w:left="156"/>
              <w:rPr>
                <w:rFonts w:ascii="Calibri" w:hAnsi="Calibri" w:cs="Calibri"/>
              </w:rPr>
            </w:pPr>
            <w:r w:rsidRPr="009B4CBF">
              <w:rPr>
                <w:rStyle w:val="BoldGreen"/>
              </w:rPr>
              <w:t xml:space="preserve">MUST: </w:t>
            </w:r>
            <w:r w:rsidRPr="006E1333">
              <w:rPr>
                <w:rFonts w:ascii="Calibri" w:hAnsi="Calibri" w:cs="Calibri"/>
              </w:rPr>
              <w:t>The state’s general supervision system is designed to collect and analyze dispute resolution information</w:t>
            </w:r>
            <w:r w:rsidR="005200A5">
              <w:rPr>
                <w:rFonts w:ascii="Calibri" w:hAnsi="Calibri" w:cs="Calibri"/>
              </w:rPr>
              <w:t>,</w:t>
            </w:r>
            <w:r w:rsidR="00CF0EFC">
              <w:rPr>
                <w:rFonts w:ascii="Calibri" w:hAnsi="Calibri" w:cs="Calibri"/>
              </w:rPr>
              <w:t xml:space="preserve"> and </w:t>
            </w:r>
            <w:r w:rsidR="000B2600" w:rsidRPr="000B2600">
              <w:rPr>
                <w:rFonts w:ascii="Calibri" w:hAnsi="Calibri" w:cs="Calibri"/>
              </w:rPr>
              <w:t>determine whether systemic noncompliance is occurring and, if so, issue written findings of noncompliance and ensure correction.</w:t>
            </w:r>
          </w:p>
          <w:p w14:paraId="1D9AE4B9" w14:textId="2C48E7E2" w:rsidR="00F461F7" w:rsidRPr="006E1333" w:rsidRDefault="00F461F7" w:rsidP="00F461F7">
            <w:pPr>
              <w:spacing w:after="40"/>
              <w:ind w:left="288" w:hanging="132"/>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A-7</w:t>
            </w:r>
            <w:r>
              <w:rPr>
                <w:rFonts w:ascii="Calibri" w:hAnsi="Calibri" w:cs="Calibri"/>
              </w:rPr>
              <w:t>.</w:t>
            </w:r>
          </w:p>
        </w:tc>
        <w:tc>
          <w:tcPr>
            <w:tcW w:w="1890" w:type="dxa"/>
          </w:tcPr>
          <w:p w14:paraId="5A454567" w14:textId="1324EF93"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2E84631A" w14:textId="7F8478DD"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27DA9864" w14:textId="18D86CF8"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sdt>
          <w:sdtPr>
            <w:rPr>
              <w:rFonts w:ascii="Calibri" w:hAnsi="Calibri" w:cs="Calibri"/>
            </w:rPr>
            <w:id w:val="49121765"/>
            <w:placeholder>
              <w:docPart w:val="DefaultPlaceholder_-1854013440"/>
            </w:placeholder>
            <w:showingPlcHdr/>
          </w:sdtPr>
          <w:sdtContent>
            <w:tc>
              <w:tcPr>
                <w:tcW w:w="2880" w:type="dxa"/>
              </w:tcPr>
              <w:p w14:paraId="0814F3CC" w14:textId="309B0DA9"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6B671458" w14:textId="77777777" w:rsidTr="00C16701">
        <w:trPr>
          <w:cantSplit/>
        </w:trPr>
        <w:tc>
          <w:tcPr>
            <w:tcW w:w="6187" w:type="dxa"/>
          </w:tcPr>
          <w:p w14:paraId="44C6ADBE" w14:textId="516B8D23" w:rsidR="00F461F7" w:rsidRPr="006E1333" w:rsidRDefault="00F461F7" w:rsidP="00F461F7">
            <w:pPr>
              <w:pStyle w:val="BodyText"/>
              <w:ind w:left="156" w:right="166"/>
              <w:rPr>
                <w:rFonts w:ascii="Calibri" w:hAnsi="Calibri" w:cs="Calibri"/>
              </w:rPr>
            </w:pPr>
            <w:r w:rsidRPr="009B4CBF">
              <w:rPr>
                <w:rStyle w:val="BoldGreen"/>
              </w:rPr>
              <w:t xml:space="preserve">MUST: </w:t>
            </w:r>
            <w:r>
              <w:rPr>
                <w:rFonts w:ascii="Calibri" w:hAnsi="Calibri" w:cs="Calibri"/>
              </w:rPr>
              <w:t>The state e</w:t>
            </w:r>
            <w:r w:rsidRPr="006E1333">
              <w:rPr>
                <w:rFonts w:ascii="Calibri" w:hAnsi="Calibri" w:cs="Calibri"/>
              </w:rPr>
              <w:t>xamine</w:t>
            </w:r>
            <w:r>
              <w:rPr>
                <w:rFonts w:ascii="Calibri" w:hAnsi="Calibri" w:cs="Calibri"/>
              </w:rPr>
              <w:t>s</w:t>
            </w:r>
            <w:r w:rsidRPr="006E1333">
              <w:rPr>
                <w:rFonts w:ascii="Calibri" w:hAnsi="Calibri" w:cs="Calibri"/>
              </w:rPr>
              <w:t xml:space="preserve"> each due process hearing decision to determine if the decision identifies any procedural or substantive violations of IDEA</w:t>
            </w:r>
            <w:r w:rsidRPr="006E1333">
              <w:rPr>
                <w:rFonts w:ascii="Calibri" w:hAnsi="Calibri" w:cs="Calibri"/>
                <w:spacing w:val="-5"/>
              </w:rPr>
              <w:t xml:space="preserve"> </w:t>
            </w:r>
            <w:r w:rsidRPr="006E1333">
              <w:rPr>
                <w:rFonts w:ascii="Calibri" w:hAnsi="Calibri" w:cs="Calibri"/>
              </w:rPr>
              <w:t xml:space="preserve">in the LEA. </w:t>
            </w:r>
          </w:p>
          <w:p w14:paraId="22D34122" w14:textId="03F4A0FF" w:rsidR="00F461F7" w:rsidRPr="006E1333" w:rsidRDefault="00F461F7" w:rsidP="00F461F7">
            <w:pPr>
              <w:pStyle w:val="BodyText"/>
              <w:ind w:right="166"/>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A-7</w:t>
            </w:r>
            <w:r>
              <w:rPr>
                <w:rFonts w:ascii="Calibri" w:hAnsi="Calibri" w:cs="Calibri"/>
              </w:rPr>
              <w:t>.</w:t>
            </w:r>
          </w:p>
        </w:tc>
        <w:tc>
          <w:tcPr>
            <w:tcW w:w="1890" w:type="dxa"/>
          </w:tcPr>
          <w:p w14:paraId="1D767C3C" w14:textId="0B07A57C"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6588DD31" w14:textId="181DABA1"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4E9A8102" w14:textId="41D917B2"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sdt>
          <w:sdtPr>
            <w:rPr>
              <w:rFonts w:ascii="Calibri" w:hAnsi="Calibri" w:cs="Calibri"/>
            </w:rPr>
            <w:id w:val="457304554"/>
            <w:placeholder>
              <w:docPart w:val="DefaultPlaceholder_-1854013440"/>
            </w:placeholder>
            <w:showingPlcHdr/>
          </w:sdtPr>
          <w:sdtContent>
            <w:tc>
              <w:tcPr>
                <w:tcW w:w="2880" w:type="dxa"/>
              </w:tcPr>
              <w:p w14:paraId="18540C43" w14:textId="186E0286"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34BFCA00" w14:textId="77777777" w:rsidTr="00C16701">
        <w:trPr>
          <w:cantSplit/>
        </w:trPr>
        <w:tc>
          <w:tcPr>
            <w:tcW w:w="6187" w:type="dxa"/>
          </w:tcPr>
          <w:p w14:paraId="3E424780" w14:textId="23D8C681" w:rsidR="00F461F7" w:rsidRPr="006E1333" w:rsidRDefault="00F461F7" w:rsidP="00F461F7">
            <w:pPr>
              <w:pStyle w:val="BodyText"/>
              <w:ind w:left="156" w:right="166"/>
              <w:rPr>
                <w:rFonts w:ascii="Calibri" w:hAnsi="Calibri" w:cs="Calibri"/>
              </w:rPr>
            </w:pPr>
            <w:r w:rsidRPr="009B4CBF">
              <w:rPr>
                <w:rStyle w:val="BoldGreen"/>
              </w:rPr>
              <w:t xml:space="preserve">MUST: </w:t>
            </w:r>
            <w:r w:rsidRPr="006E1333">
              <w:rPr>
                <w:rFonts w:ascii="Calibri" w:hAnsi="Calibri" w:cs="Calibri"/>
              </w:rPr>
              <w:t>The state ensures</w:t>
            </w:r>
            <w:r w:rsidRPr="006E1333">
              <w:rPr>
                <w:rFonts w:ascii="Calibri" w:hAnsi="Calibri" w:cs="Calibri"/>
                <w:spacing w:val="-3"/>
              </w:rPr>
              <w:t xml:space="preserve"> </w:t>
            </w:r>
            <w:r w:rsidRPr="006E1333">
              <w:rPr>
                <w:rFonts w:ascii="Calibri" w:hAnsi="Calibri" w:cs="Calibri"/>
              </w:rPr>
              <w:t>each</w:t>
            </w:r>
            <w:r w:rsidRPr="006E1333">
              <w:rPr>
                <w:rFonts w:ascii="Calibri" w:hAnsi="Calibri" w:cs="Calibri"/>
                <w:spacing w:val="-3"/>
              </w:rPr>
              <w:t xml:space="preserve"> </w:t>
            </w:r>
            <w:r w:rsidRPr="006E1333">
              <w:rPr>
                <w:rFonts w:ascii="Calibri" w:hAnsi="Calibri" w:cs="Calibri"/>
              </w:rPr>
              <w:t>due</w:t>
            </w:r>
            <w:r w:rsidRPr="006E1333">
              <w:rPr>
                <w:rFonts w:ascii="Calibri" w:hAnsi="Calibri" w:cs="Calibri"/>
                <w:spacing w:val="-4"/>
              </w:rPr>
              <w:t xml:space="preserve"> </w:t>
            </w:r>
            <w:r w:rsidRPr="006E1333">
              <w:rPr>
                <w:rFonts w:ascii="Calibri" w:hAnsi="Calibri" w:cs="Calibri"/>
              </w:rPr>
              <w:t>process</w:t>
            </w:r>
            <w:r w:rsidRPr="006E1333">
              <w:rPr>
                <w:rFonts w:ascii="Calibri" w:hAnsi="Calibri" w:cs="Calibri"/>
                <w:spacing w:val="-3"/>
              </w:rPr>
              <w:t xml:space="preserve"> </w:t>
            </w:r>
            <w:r w:rsidRPr="006E1333">
              <w:rPr>
                <w:rFonts w:ascii="Calibri" w:hAnsi="Calibri" w:cs="Calibri"/>
              </w:rPr>
              <w:t>hearing</w:t>
            </w:r>
            <w:r w:rsidRPr="006E1333">
              <w:rPr>
                <w:rFonts w:ascii="Calibri" w:hAnsi="Calibri" w:cs="Calibri"/>
                <w:spacing w:val="-3"/>
              </w:rPr>
              <w:t xml:space="preserve"> </w:t>
            </w:r>
            <w:r w:rsidRPr="006E1333">
              <w:rPr>
                <w:rFonts w:ascii="Calibri" w:hAnsi="Calibri" w:cs="Calibri"/>
              </w:rPr>
              <w:t>decision</w:t>
            </w:r>
            <w:r w:rsidRPr="006E1333">
              <w:rPr>
                <w:rFonts w:ascii="Calibri" w:hAnsi="Calibri" w:cs="Calibri"/>
                <w:spacing w:val="-3"/>
              </w:rPr>
              <w:t xml:space="preserve"> </w:t>
            </w:r>
            <w:r w:rsidRPr="006E1333">
              <w:rPr>
                <w:rFonts w:ascii="Calibri" w:hAnsi="Calibri" w:cs="Calibri"/>
              </w:rPr>
              <w:t>is</w:t>
            </w:r>
            <w:r w:rsidRPr="006E1333">
              <w:rPr>
                <w:rFonts w:ascii="Calibri" w:hAnsi="Calibri" w:cs="Calibri"/>
                <w:spacing w:val="-3"/>
              </w:rPr>
              <w:t xml:space="preserve"> </w:t>
            </w:r>
            <w:r w:rsidRPr="006E1333">
              <w:rPr>
                <w:rFonts w:ascii="Calibri" w:hAnsi="Calibri" w:cs="Calibri"/>
              </w:rPr>
              <w:t>implemented</w:t>
            </w:r>
            <w:r w:rsidRPr="006E1333">
              <w:rPr>
                <w:rFonts w:ascii="Calibri" w:hAnsi="Calibri" w:cs="Calibri"/>
                <w:spacing w:val="-3"/>
              </w:rPr>
              <w:t xml:space="preserve"> </w:t>
            </w:r>
            <w:r w:rsidRPr="006E1333">
              <w:rPr>
                <w:rFonts w:ascii="Calibri" w:hAnsi="Calibri" w:cs="Calibri"/>
              </w:rPr>
              <w:t>and</w:t>
            </w:r>
            <w:r w:rsidRPr="006E1333">
              <w:rPr>
                <w:rFonts w:ascii="Calibri" w:hAnsi="Calibri" w:cs="Calibri"/>
                <w:spacing w:val="-3"/>
              </w:rPr>
              <w:t xml:space="preserve"> </w:t>
            </w:r>
            <w:r w:rsidRPr="006E1333">
              <w:rPr>
                <w:rFonts w:ascii="Calibri" w:hAnsi="Calibri" w:cs="Calibri"/>
              </w:rPr>
              <w:t>any</w:t>
            </w:r>
            <w:r w:rsidRPr="006E1333">
              <w:rPr>
                <w:rFonts w:ascii="Calibri" w:hAnsi="Calibri" w:cs="Calibri"/>
                <w:spacing w:val="-3"/>
              </w:rPr>
              <w:t xml:space="preserve"> </w:t>
            </w:r>
            <w:r w:rsidRPr="006E1333">
              <w:rPr>
                <w:rFonts w:ascii="Calibri" w:hAnsi="Calibri" w:cs="Calibri"/>
              </w:rPr>
              <w:t xml:space="preserve">violations corrected within the timeframe specified by the hearing officer or, if no timeframe is provided, within a reasonable time. </w:t>
            </w:r>
          </w:p>
          <w:p w14:paraId="0FBDC315" w14:textId="5AD10C95" w:rsidR="00F461F7" w:rsidRPr="006E1333" w:rsidRDefault="00F461F7" w:rsidP="00F461F7">
            <w:pPr>
              <w:spacing w:after="40"/>
              <w:ind w:left="288" w:hanging="132"/>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A-7</w:t>
            </w:r>
            <w:r>
              <w:rPr>
                <w:rFonts w:ascii="Calibri" w:hAnsi="Calibri" w:cs="Calibri"/>
              </w:rPr>
              <w:t>.</w:t>
            </w:r>
          </w:p>
        </w:tc>
        <w:tc>
          <w:tcPr>
            <w:tcW w:w="1890" w:type="dxa"/>
          </w:tcPr>
          <w:p w14:paraId="7DF1BE56" w14:textId="3F6439AC"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3E1FF4E9" w14:textId="454DF4EA"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6B03584C" w14:textId="406EEAF2"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sdt>
          <w:sdtPr>
            <w:rPr>
              <w:rFonts w:ascii="Calibri" w:hAnsi="Calibri" w:cs="Calibri"/>
            </w:rPr>
            <w:id w:val="534781862"/>
            <w:placeholder>
              <w:docPart w:val="DefaultPlaceholder_-1854013440"/>
            </w:placeholder>
            <w:showingPlcHdr/>
          </w:sdtPr>
          <w:sdtContent>
            <w:tc>
              <w:tcPr>
                <w:tcW w:w="2880" w:type="dxa"/>
              </w:tcPr>
              <w:p w14:paraId="7A5F4AA6" w14:textId="3BB09DC8"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424CF269" w14:textId="77777777" w:rsidTr="00C16701">
        <w:trPr>
          <w:cantSplit/>
        </w:trPr>
        <w:tc>
          <w:tcPr>
            <w:tcW w:w="6187" w:type="dxa"/>
          </w:tcPr>
          <w:p w14:paraId="528E80C3" w14:textId="67957497" w:rsidR="00F461F7" w:rsidRPr="006E1333" w:rsidRDefault="00F461F7" w:rsidP="00F461F7">
            <w:pPr>
              <w:pStyle w:val="BodyText"/>
              <w:ind w:right="166"/>
              <w:rPr>
                <w:rFonts w:ascii="Calibri" w:hAnsi="Calibri" w:cs="Calibri"/>
              </w:rPr>
            </w:pPr>
            <w:r w:rsidRPr="009B4CBF">
              <w:rPr>
                <w:rStyle w:val="BoldGreen"/>
              </w:rPr>
              <w:t xml:space="preserve">MUST: </w:t>
            </w:r>
            <w:r w:rsidR="00882587">
              <w:rPr>
                <w:rFonts w:ascii="Calibri" w:hAnsi="Calibri" w:cs="Calibri"/>
              </w:rPr>
              <w:t>Where patterns are present in stat</w:t>
            </w:r>
            <w:r w:rsidRPr="006E1333">
              <w:rPr>
                <w:rFonts w:ascii="Calibri" w:hAnsi="Calibri" w:cs="Calibri"/>
              </w:rPr>
              <w:t>e complaint</w:t>
            </w:r>
            <w:r w:rsidR="00882587">
              <w:rPr>
                <w:rFonts w:ascii="Calibri" w:hAnsi="Calibri" w:cs="Calibri"/>
              </w:rPr>
              <w:t xml:space="preserve"> decisions</w:t>
            </w:r>
            <w:r w:rsidRPr="006E1333">
              <w:rPr>
                <w:rFonts w:ascii="Calibri" w:hAnsi="Calibri" w:cs="Calibri"/>
              </w:rPr>
              <w:t xml:space="preserve"> and due process decisions, the state is able to </w:t>
            </w:r>
            <w:r w:rsidR="00882587">
              <w:rPr>
                <w:rFonts w:ascii="Calibri" w:hAnsi="Calibri" w:cs="Calibri"/>
              </w:rPr>
              <w:t>d</w:t>
            </w:r>
            <w:r w:rsidRPr="006E1333">
              <w:rPr>
                <w:rFonts w:ascii="Calibri" w:hAnsi="Calibri" w:cs="Calibri"/>
              </w:rPr>
              <w:t xml:space="preserve">etermine whether systemic noncompliance occurred </w:t>
            </w:r>
            <w:r w:rsidR="00882587">
              <w:rPr>
                <w:rFonts w:ascii="Calibri" w:hAnsi="Calibri" w:cs="Calibri"/>
              </w:rPr>
              <w:t xml:space="preserve">or </w:t>
            </w:r>
            <w:r w:rsidR="00B23F45">
              <w:rPr>
                <w:rFonts w:ascii="Calibri" w:hAnsi="Calibri" w:cs="Calibri"/>
              </w:rPr>
              <w:t xml:space="preserve">is </w:t>
            </w:r>
            <w:r w:rsidR="00882587">
              <w:rPr>
                <w:rFonts w:ascii="Calibri" w:hAnsi="Calibri" w:cs="Calibri"/>
              </w:rPr>
              <w:t xml:space="preserve">occurring </w:t>
            </w:r>
            <w:r w:rsidRPr="006E1333">
              <w:rPr>
                <w:rFonts w:ascii="Calibri" w:hAnsi="Calibri" w:cs="Calibri"/>
              </w:rPr>
              <w:t>and issue written findings of noncompliance and ensure</w:t>
            </w:r>
            <w:r w:rsidRPr="006E1333">
              <w:rPr>
                <w:rFonts w:ascii="Calibri" w:hAnsi="Calibri" w:cs="Calibri"/>
                <w:spacing w:val="-6"/>
              </w:rPr>
              <w:t xml:space="preserve"> </w:t>
            </w:r>
            <w:r w:rsidRPr="006E1333">
              <w:rPr>
                <w:rFonts w:ascii="Calibri" w:hAnsi="Calibri" w:cs="Calibri"/>
              </w:rPr>
              <w:t>correction.</w:t>
            </w:r>
          </w:p>
          <w:p w14:paraId="5475B9F4" w14:textId="381D0830" w:rsidR="00F461F7" w:rsidRPr="006E1333" w:rsidRDefault="00F461F7" w:rsidP="00F461F7">
            <w:pPr>
              <w:pStyle w:val="BodyText"/>
              <w:ind w:right="166"/>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A-7</w:t>
            </w:r>
            <w:r w:rsidR="00010483">
              <w:rPr>
                <w:rFonts w:ascii="Calibri" w:hAnsi="Calibri" w:cs="Calibri"/>
              </w:rPr>
              <w:t>.</w:t>
            </w:r>
          </w:p>
        </w:tc>
        <w:tc>
          <w:tcPr>
            <w:tcW w:w="1890" w:type="dxa"/>
          </w:tcPr>
          <w:p w14:paraId="436B9597" w14:textId="03055B19"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1156946E" w14:textId="5AB97C0A"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4188F9E1" w14:textId="7A38133D" w:rsidR="00F461F7" w:rsidRPr="006E1333" w:rsidRDefault="00F461F7"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sdt>
          <w:sdtPr>
            <w:rPr>
              <w:rFonts w:ascii="Calibri" w:hAnsi="Calibri" w:cs="Calibri"/>
            </w:rPr>
            <w:id w:val="41494643"/>
            <w:placeholder>
              <w:docPart w:val="DefaultPlaceholder_-1854013440"/>
            </w:placeholder>
            <w:showingPlcHdr/>
          </w:sdtPr>
          <w:sdtContent>
            <w:tc>
              <w:tcPr>
                <w:tcW w:w="2880" w:type="dxa"/>
              </w:tcPr>
              <w:p w14:paraId="3EE7163D" w14:textId="0667DC06" w:rsidR="00F461F7" w:rsidRPr="006E1333" w:rsidRDefault="00611089" w:rsidP="00F461F7">
                <w:pPr>
                  <w:rPr>
                    <w:rFonts w:ascii="Calibri" w:hAnsi="Calibri" w:cs="Calibri"/>
                  </w:rPr>
                </w:pPr>
                <w:r w:rsidRPr="00703C30">
                  <w:rPr>
                    <w:rStyle w:val="PlaceholderText"/>
                  </w:rPr>
                  <w:t>Click or tap here to enter text.</w:t>
                </w:r>
              </w:p>
            </w:tc>
          </w:sdtContent>
        </w:sdt>
      </w:tr>
      <w:tr w:rsidR="007F003C" w:rsidRPr="00575CEA" w14:paraId="2549CA87" w14:textId="77777777" w:rsidTr="00C16701">
        <w:trPr>
          <w:cantSplit/>
        </w:trPr>
        <w:tc>
          <w:tcPr>
            <w:tcW w:w="6187" w:type="dxa"/>
          </w:tcPr>
          <w:p w14:paraId="1B761218" w14:textId="77777777" w:rsidR="007F003C" w:rsidRDefault="007F003C" w:rsidP="00193F03">
            <w:pPr>
              <w:pStyle w:val="BodyText"/>
              <w:ind w:right="166"/>
              <w:rPr>
                <w:rFonts w:ascii="Calibri" w:hAnsi="Calibri" w:cs="Calibri"/>
              </w:rPr>
            </w:pPr>
            <w:r w:rsidRPr="00AF659B">
              <w:rPr>
                <w:rStyle w:val="BoldBlue"/>
              </w:rPr>
              <w:lastRenderedPageBreak/>
              <w:t>SHOULD:</w:t>
            </w:r>
            <w:r w:rsidRPr="009B4CBF">
              <w:rPr>
                <w:rStyle w:val="BoldGreen"/>
              </w:rPr>
              <w:t xml:space="preserve"> </w:t>
            </w:r>
            <w:r w:rsidR="004F63E2" w:rsidRPr="00010483">
              <w:rPr>
                <w:rStyle w:val="BoldGreen"/>
                <w:b w:val="0"/>
                <w:bCs w:val="0"/>
                <w:color w:val="auto"/>
              </w:rPr>
              <w:t xml:space="preserve">The state </w:t>
            </w:r>
            <w:r w:rsidR="002E2115" w:rsidRPr="00010483">
              <w:rPr>
                <w:rStyle w:val="BoldGreen"/>
                <w:b w:val="0"/>
                <w:bCs w:val="0"/>
                <w:color w:val="auto"/>
              </w:rPr>
              <w:t>considers and addresses</w:t>
            </w:r>
            <w:r w:rsidR="004F63E2" w:rsidRPr="00010483">
              <w:rPr>
                <w:rStyle w:val="BoldGreen"/>
                <w:color w:val="auto"/>
              </w:rPr>
              <w:t xml:space="preserve"> </w:t>
            </w:r>
            <w:r w:rsidR="004F63E2">
              <w:rPr>
                <w:rFonts w:ascii="Calibri" w:hAnsi="Calibri" w:cs="Calibri"/>
              </w:rPr>
              <w:t>d</w:t>
            </w:r>
            <w:r w:rsidR="004F63E2" w:rsidRPr="004F63E2">
              <w:rPr>
                <w:rFonts w:ascii="Calibri" w:hAnsi="Calibri" w:cs="Calibri"/>
              </w:rPr>
              <w:t xml:space="preserve">ue process complaints and the resulting hearing decisions, and </w:t>
            </w:r>
            <w:r w:rsidR="001B0B41">
              <w:rPr>
                <w:rFonts w:ascii="Calibri" w:hAnsi="Calibri" w:cs="Calibri"/>
              </w:rPr>
              <w:t>s</w:t>
            </w:r>
            <w:r w:rsidR="004F63E2" w:rsidRPr="004F63E2">
              <w:rPr>
                <w:rFonts w:ascii="Calibri" w:hAnsi="Calibri" w:cs="Calibri"/>
              </w:rPr>
              <w:t xml:space="preserve">tate complaints and the SEA’s decisions on those complaints, </w:t>
            </w:r>
            <w:r w:rsidR="002E2115">
              <w:rPr>
                <w:rFonts w:ascii="Calibri" w:hAnsi="Calibri" w:cs="Calibri"/>
              </w:rPr>
              <w:t>as a</w:t>
            </w:r>
            <w:r w:rsidR="004F63E2" w:rsidRPr="004F63E2">
              <w:rPr>
                <w:rFonts w:ascii="Calibri" w:hAnsi="Calibri" w:cs="Calibri"/>
              </w:rPr>
              <w:t xml:space="preserve"> source of compliance information available to the </w:t>
            </w:r>
            <w:r w:rsidR="001B0B41">
              <w:rPr>
                <w:rFonts w:ascii="Calibri" w:hAnsi="Calibri" w:cs="Calibri"/>
              </w:rPr>
              <w:t>state</w:t>
            </w:r>
            <w:r w:rsidR="000D4316">
              <w:rPr>
                <w:rFonts w:ascii="Calibri" w:hAnsi="Calibri" w:cs="Calibri"/>
              </w:rPr>
              <w:t xml:space="preserve"> in implementing a reasonably designed general supervision system</w:t>
            </w:r>
            <w:r w:rsidRPr="006E1333">
              <w:rPr>
                <w:rFonts w:ascii="Calibri" w:hAnsi="Calibri" w:cs="Calibri"/>
              </w:rPr>
              <w:t>.</w:t>
            </w:r>
          </w:p>
          <w:p w14:paraId="7E1820D5" w14:textId="064B85B4" w:rsidR="00010483" w:rsidRPr="00193F03" w:rsidRDefault="00010483" w:rsidP="00193F03">
            <w:pPr>
              <w:pStyle w:val="BodyText"/>
              <w:ind w:right="166"/>
              <w:rPr>
                <w:rStyle w:val="BoldGreen"/>
                <w:b w:val="0"/>
                <w:bCs w:val="0"/>
                <w:color w:val="auto"/>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A-7</w:t>
            </w:r>
            <w:r>
              <w:rPr>
                <w:rFonts w:ascii="Calibri" w:hAnsi="Calibri" w:cs="Calibri"/>
              </w:rPr>
              <w:t>.</w:t>
            </w:r>
          </w:p>
        </w:tc>
        <w:tc>
          <w:tcPr>
            <w:tcW w:w="1890" w:type="dxa"/>
          </w:tcPr>
          <w:p w14:paraId="7EB07FD1" w14:textId="0904A601" w:rsidR="007F003C" w:rsidRPr="00D61D47" w:rsidRDefault="000D4316"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542464A5" w14:textId="1EB40791" w:rsidR="007F003C" w:rsidRPr="00D61D47" w:rsidRDefault="000D4316"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1335E131" w14:textId="7BA43AC7" w:rsidR="007F003C" w:rsidRPr="00D61D47" w:rsidRDefault="000D4316"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sdt>
          <w:sdtPr>
            <w:rPr>
              <w:rFonts w:ascii="Calibri" w:hAnsi="Calibri" w:cs="Calibri"/>
            </w:rPr>
            <w:id w:val="-826276105"/>
            <w:placeholder>
              <w:docPart w:val="DefaultPlaceholder_-1854013440"/>
            </w:placeholder>
            <w:showingPlcHdr/>
          </w:sdtPr>
          <w:sdtContent>
            <w:tc>
              <w:tcPr>
                <w:tcW w:w="2880" w:type="dxa"/>
              </w:tcPr>
              <w:p w14:paraId="150CC0B6" w14:textId="3FA9C7BE" w:rsidR="007F003C" w:rsidRPr="006E1333" w:rsidRDefault="00611089" w:rsidP="00F461F7">
                <w:pPr>
                  <w:rPr>
                    <w:rFonts w:ascii="Calibri" w:hAnsi="Calibri" w:cs="Calibri"/>
                  </w:rPr>
                </w:pPr>
                <w:r w:rsidRPr="00703C30">
                  <w:rPr>
                    <w:rStyle w:val="PlaceholderText"/>
                  </w:rPr>
                  <w:t>Click or tap here to enter text.</w:t>
                </w:r>
              </w:p>
            </w:tc>
          </w:sdtContent>
        </w:sdt>
      </w:tr>
      <w:tr w:rsidR="003158B1" w:rsidRPr="00575CEA" w14:paraId="16550320" w14:textId="77777777" w:rsidTr="00C16701">
        <w:trPr>
          <w:cantSplit/>
        </w:trPr>
        <w:tc>
          <w:tcPr>
            <w:tcW w:w="6187" w:type="dxa"/>
          </w:tcPr>
          <w:p w14:paraId="0CFEAEE2" w14:textId="498C2DFC" w:rsidR="003158B1" w:rsidRPr="007E10F4" w:rsidRDefault="008B494E" w:rsidP="007F003C">
            <w:pPr>
              <w:pStyle w:val="BodyText"/>
              <w:ind w:right="166"/>
              <w:rPr>
                <w:rStyle w:val="BoldGreen"/>
                <w:b w:val="0"/>
                <w:bCs w:val="0"/>
                <w:color w:val="auto"/>
              </w:rPr>
            </w:pPr>
            <w:r w:rsidRPr="007E10F4">
              <w:rPr>
                <w:b/>
                <w:bCs/>
                <w:color w:val="304C7B"/>
              </w:rPr>
              <w:t>COULD:</w:t>
            </w:r>
            <w:r w:rsidRPr="007E10F4">
              <w:rPr>
                <w:rStyle w:val="BoldGreen"/>
                <w:b w:val="0"/>
                <w:bCs w:val="0"/>
                <w:color w:val="304C7B"/>
              </w:rPr>
              <w:t xml:space="preserve"> </w:t>
            </w:r>
            <w:r w:rsidRPr="007E10F4">
              <w:rPr>
                <w:rStyle w:val="BoldGreen"/>
                <w:b w:val="0"/>
                <w:bCs w:val="0"/>
                <w:color w:val="auto"/>
              </w:rPr>
              <w:t>The state uses i</w:t>
            </w:r>
            <w:r w:rsidR="003158B1" w:rsidRPr="007E10F4">
              <w:rPr>
                <w:rStyle w:val="BoldGreen"/>
                <w:b w:val="0"/>
                <w:bCs w:val="0"/>
                <w:color w:val="auto"/>
              </w:rPr>
              <w:t xml:space="preserve">nformation gathered through </w:t>
            </w:r>
            <w:r w:rsidRPr="007E10F4">
              <w:rPr>
                <w:rStyle w:val="BoldGreen"/>
                <w:b w:val="0"/>
                <w:bCs w:val="0"/>
                <w:color w:val="auto"/>
              </w:rPr>
              <w:t>their</w:t>
            </w:r>
            <w:r w:rsidR="003158B1" w:rsidRPr="007E10F4">
              <w:rPr>
                <w:rStyle w:val="BoldGreen"/>
                <w:b w:val="0"/>
                <w:bCs w:val="0"/>
                <w:color w:val="auto"/>
              </w:rPr>
              <w:t xml:space="preserve"> dispute resolution system to </w:t>
            </w:r>
            <w:r w:rsidRPr="007E10F4">
              <w:rPr>
                <w:rStyle w:val="BoldGreen"/>
                <w:b w:val="0"/>
                <w:bCs w:val="0"/>
                <w:color w:val="auto"/>
              </w:rPr>
              <w:t xml:space="preserve">help </w:t>
            </w:r>
            <w:r w:rsidR="003158B1" w:rsidRPr="007E10F4">
              <w:rPr>
                <w:rStyle w:val="BoldGreen"/>
                <w:b w:val="0"/>
                <w:bCs w:val="0"/>
                <w:color w:val="auto"/>
              </w:rPr>
              <w:t xml:space="preserve">identify areas of IDEA implementation to provide </w:t>
            </w:r>
            <w:r w:rsidR="00B23F45">
              <w:rPr>
                <w:rStyle w:val="BoldGreen"/>
                <w:b w:val="0"/>
                <w:bCs w:val="0"/>
                <w:color w:val="auto"/>
              </w:rPr>
              <w:t>s</w:t>
            </w:r>
            <w:r w:rsidR="003158B1" w:rsidRPr="007E10F4">
              <w:rPr>
                <w:rStyle w:val="BoldGreen"/>
                <w:b w:val="0"/>
                <w:bCs w:val="0"/>
                <w:color w:val="auto"/>
              </w:rPr>
              <w:t>tatewide guidance, training, or technical assistance, o</w:t>
            </w:r>
            <w:r w:rsidR="00304373" w:rsidRPr="007E10F4">
              <w:rPr>
                <w:rStyle w:val="BoldGreen"/>
                <w:b w:val="0"/>
                <w:bCs w:val="0"/>
                <w:color w:val="auto"/>
              </w:rPr>
              <w:t>r</w:t>
            </w:r>
            <w:r w:rsidR="003158B1" w:rsidRPr="007E10F4">
              <w:rPr>
                <w:rStyle w:val="BoldGreen"/>
                <w:b w:val="0"/>
                <w:bCs w:val="0"/>
                <w:color w:val="auto"/>
              </w:rPr>
              <w:t xml:space="preserve"> improve implementation of specific requirement</w:t>
            </w:r>
            <w:r w:rsidR="00AE65EA" w:rsidRPr="007E10F4">
              <w:rPr>
                <w:rStyle w:val="BoldGreen"/>
                <w:b w:val="0"/>
                <w:bCs w:val="0"/>
                <w:color w:val="auto"/>
              </w:rPr>
              <w:t>s</w:t>
            </w:r>
            <w:r w:rsidR="003158B1" w:rsidRPr="007E10F4">
              <w:rPr>
                <w:rStyle w:val="BoldGreen"/>
                <w:b w:val="0"/>
                <w:bCs w:val="0"/>
                <w:color w:val="auto"/>
              </w:rPr>
              <w:t>.</w:t>
            </w:r>
          </w:p>
          <w:p w14:paraId="611255AD" w14:textId="2CA4D42F" w:rsidR="00010483" w:rsidRPr="007E10F4" w:rsidRDefault="00010483" w:rsidP="007F003C">
            <w:pPr>
              <w:pStyle w:val="BodyText"/>
              <w:ind w:right="166"/>
              <w:rPr>
                <w:rStyle w:val="BoldGreen"/>
                <w:b w:val="0"/>
                <w:bCs w:val="0"/>
                <w:color w:val="auto"/>
              </w:rPr>
            </w:pPr>
            <w:r w:rsidRPr="007E10F4">
              <w:rPr>
                <w:rFonts w:ascii="Calibri" w:hAnsi="Calibri" w:cs="Calibri"/>
              </w:rPr>
              <w:t>See OSEP QA 23-01 A-7.</w:t>
            </w:r>
          </w:p>
        </w:tc>
        <w:tc>
          <w:tcPr>
            <w:tcW w:w="1890" w:type="dxa"/>
          </w:tcPr>
          <w:p w14:paraId="176DCA28" w14:textId="467EB700" w:rsidR="003158B1" w:rsidRPr="00D61D47" w:rsidRDefault="0068734E"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69F1211E" w14:textId="18DC9824" w:rsidR="003158B1" w:rsidRPr="00D61D47" w:rsidRDefault="0068734E"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tc>
          <w:tcPr>
            <w:tcW w:w="1620" w:type="dxa"/>
          </w:tcPr>
          <w:p w14:paraId="62906BC4" w14:textId="19B1D8CC" w:rsidR="003158B1" w:rsidRPr="00D61D47" w:rsidRDefault="0068734E" w:rsidP="00F461F7">
            <w:pPr>
              <w:jc w:val="center"/>
              <w:rPr>
                <w:rFonts w:ascii="Calibri" w:hAnsi="Calibri" w:cs="Calibri"/>
              </w:rPr>
            </w:pPr>
            <w:r w:rsidRPr="00D61D47">
              <w:rPr>
                <w:rFonts w:ascii="Calibri" w:hAnsi="Calibri" w:cs="Calibri"/>
              </w:rPr>
              <w:fldChar w:fldCharType="begin">
                <w:ffData>
                  <w:name w:val="Check1"/>
                  <w:enabled/>
                  <w:calcOnExit w:val="0"/>
                  <w:checkBox>
                    <w:sizeAuto/>
                    <w:default w:val="0"/>
                  </w:checkBox>
                </w:ffData>
              </w:fldChar>
            </w:r>
            <w:r w:rsidRPr="00D61D4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61D47">
              <w:rPr>
                <w:rFonts w:ascii="Calibri" w:hAnsi="Calibri" w:cs="Calibri"/>
              </w:rPr>
              <w:fldChar w:fldCharType="end"/>
            </w:r>
          </w:p>
        </w:tc>
        <w:sdt>
          <w:sdtPr>
            <w:rPr>
              <w:rFonts w:ascii="Calibri" w:hAnsi="Calibri" w:cs="Calibri"/>
            </w:rPr>
            <w:id w:val="-182433830"/>
            <w:placeholder>
              <w:docPart w:val="DefaultPlaceholder_-1854013440"/>
            </w:placeholder>
            <w:showingPlcHdr/>
          </w:sdtPr>
          <w:sdtContent>
            <w:tc>
              <w:tcPr>
                <w:tcW w:w="2880" w:type="dxa"/>
              </w:tcPr>
              <w:p w14:paraId="59831F4F" w14:textId="6165A038" w:rsidR="003158B1" w:rsidRPr="006E1333" w:rsidRDefault="00611089" w:rsidP="00F461F7">
                <w:pPr>
                  <w:rPr>
                    <w:rFonts w:ascii="Calibri" w:hAnsi="Calibri" w:cs="Calibri"/>
                  </w:rPr>
                </w:pPr>
                <w:r w:rsidRPr="00703C30">
                  <w:rPr>
                    <w:rStyle w:val="PlaceholderText"/>
                  </w:rPr>
                  <w:t>Click or tap here to enter text.</w:t>
                </w:r>
              </w:p>
            </w:tc>
          </w:sdtContent>
        </w:sdt>
      </w:tr>
    </w:tbl>
    <w:p w14:paraId="103ADF64" w14:textId="77777777" w:rsidR="007E10F4" w:rsidRDefault="007E10F4" w:rsidP="007E10F4">
      <w:pPr>
        <w:ind w:left="0"/>
        <w:sectPr w:rsidR="007E10F4" w:rsidSect="005C557C">
          <w:headerReference w:type="default" r:id="rId24"/>
          <w:headerReference w:type="first" r:id="rId25"/>
          <w:pgSz w:w="15840" w:h="12240" w:orient="landscape"/>
          <w:pgMar w:top="1079" w:right="720" w:bottom="720" w:left="720" w:header="378" w:footer="360" w:gutter="0"/>
          <w:cols w:space="720"/>
          <w:docGrid w:linePitch="360"/>
        </w:sectPr>
      </w:pPr>
    </w:p>
    <w:p w14:paraId="49D754D5" w14:textId="04884758" w:rsidR="00C11EF6" w:rsidRDefault="00C11EF6" w:rsidP="00AD67F8">
      <w:pPr>
        <w:pStyle w:val="Heading3"/>
      </w:pPr>
      <w:bookmarkStart w:id="13" w:name="_Toc169884644"/>
      <w:r w:rsidRPr="006E1333">
        <w:lastRenderedPageBreak/>
        <w:t>Priority Area</w:t>
      </w:r>
      <w:r>
        <w:t>—</w:t>
      </w:r>
      <w:r w:rsidRPr="006E1333">
        <w:t>Child Find</w:t>
      </w:r>
      <w:bookmarkEnd w:id="13"/>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187"/>
        <w:gridCol w:w="1890"/>
        <w:gridCol w:w="1620"/>
        <w:gridCol w:w="1620"/>
        <w:gridCol w:w="2880"/>
      </w:tblGrid>
      <w:tr w:rsidR="009C380A" w:rsidRPr="00575CEA" w14:paraId="0AB78991" w14:textId="77777777" w:rsidTr="00A659A9">
        <w:trPr>
          <w:cantSplit/>
          <w:tblHeader/>
        </w:trPr>
        <w:tc>
          <w:tcPr>
            <w:tcW w:w="6187" w:type="dxa"/>
            <w:shd w:val="clear" w:color="auto" w:fill="C3D9F4"/>
          </w:tcPr>
          <w:p w14:paraId="566B90A3" w14:textId="0A8116B5" w:rsidR="009C380A" w:rsidRPr="006E1333" w:rsidRDefault="009C380A" w:rsidP="00A659A9">
            <w:pPr>
              <w:pStyle w:val="TableColumnHeader"/>
            </w:pPr>
            <w:r w:rsidRPr="000051B1">
              <w:t>Criterion</w:t>
            </w:r>
          </w:p>
        </w:tc>
        <w:tc>
          <w:tcPr>
            <w:tcW w:w="1890" w:type="dxa"/>
            <w:shd w:val="clear" w:color="auto" w:fill="C3D9F4"/>
          </w:tcPr>
          <w:p w14:paraId="7798A7D6" w14:textId="1550E709" w:rsidR="009C380A" w:rsidRPr="006E1333" w:rsidRDefault="009C380A" w:rsidP="00A659A9">
            <w:pPr>
              <w:pStyle w:val="TableColumnHeader"/>
            </w:pPr>
            <w:r w:rsidRPr="000051B1">
              <w:t>Needs Improvement</w:t>
            </w:r>
          </w:p>
        </w:tc>
        <w:tc>
          <w:tcPr>
            <w:tcW w:w="1620" w:type="dxa"/>
            <w:shd w:val="clear" w:color="auto" w:fill="C3D9F4"/>
          </w:tcPr>
          <w:p w14:paraId="366BA8CA" w14:textId="5BBC1078" w:rsidR="009C380A" w:rsidRPr="006E1333" w:rsidRDefault="009C380A" w:rsidP="00A659A9">
            <w:pPr>
              <w:pStyle w:val="TableColumnHeader"/>
            </w:pPr>
            <w:r w:rsidRPr="000051B1">
              <w:t>Somewhat in Place</w:t>
            </w:r>
          </w:p>
        </w:tc>
        <w:tc>
          <w:tcPr>
            <w:tcW w:w="1620" w:type="dxa"/>
            <w:shd w:val="clear" w:color="auto" w:fill="C3D9F4"/>
          </w:tcPr>
          <w:p w14:paraId="5B372486" w14:textId="58D0C161" w:rsidR="009C380A" w:rsidRPr="006E1333" w:rsidRDefault="009C380A" w:rsidP="00A659A9">
            <w:pPr>
              <w:pStyle w:val="TableColumnHeader"/>
            </w:pPr>
            <w:r w:rsidRPr="000051B1">
              <w:t>In Place</w:t>
            </w:r>
          </w:p>
        </w:tc>
        <w:tc>
          <w:tcPr>
            <w:tcW w:w="2880" w:type="dxa"/>
            <w:shd w:val="clear" w:color="auto" w:fill="C3D9F4"/>
          </w:tcPr>
          <w:p w14:paraId="6D810C08" w14:textId="0E0B8101" w:rsidR="009C380A" w:rsidRPr="006E1333" w:rsidRDefault="009C380A" w:rsidP="00A659A9">
            <w:pPr>
              <w:pStyle w:val="TableColumnHeader"/>
            </w:pPr>
            <w:r w:rsidRPr="009C380A">
              <w:t>Documentation</w:t>
            </w:r>
          </w:p>
        </w:tc>
      </w:tr>
      <w:tr w:rsidR="00F461F7" w:rsidRPr="00575CEA" w14:paraId="62815B6E" w14:textId="77777777" w:rsidTr="00A659A9">
        <w:trPr>
          <w:cantSplit/>
        </w:trPr>
        <w:tc>
          <w:tcPr>
            <w:tcW w:w="6187" w:type="dxa"/>
          </w:tcPr>
          <w:p w14:paraId="4659F384" w14:textId="6335619A" w:rsidR="00F461F7" w:rsidRPr="006E1333" w:rsidRDefault="00F461F7" w:rsidP="00F461F7">
            <w:pPr>
              <w:pStyle w:val="BodyText"/>
              <w:ind w:left="156" w:right="138"/>
              <w:rPr>
                <w:rFonts w:ascii="Calibri" w:hAnsi="Calibri" w:cs="Calibri"/>
              </w:rPr>
            </w:pPr>
            <w:r w:rsidRPr="009B4CBF">
              <w:rPr>
                <w:rStyle w:val="BoldGreen"/>
              </w:rPr>
              <w:t xml:space="preserve">MUST: </w:t>
            </w:r>
            <w:r w:rsidRPr="006E1333">
              <w:rPr>
                <w:rFonts w:ascii="Calibri" w:hAnsi="Calibri" w:cs="Calibri"/>
              </w:rPr>
              <w:t xml:space="preserve">The state </w:t>
            </w:r>
            <w:r>
              <w:rPr>
                <w:rFonts w:ascii="Calibri" w:hAnsi="Calibri" w:cs="Calibri"/>
              </w:rPr>
              <w:t>ensures it</w:t>
            </w:r>
            <w:r w:rsidRPr="006E1333">
              <w:rPr>
                <w:rFonts w:ascii="Calibri" w:hAnsi="Calibri" w:cs="Calibri"/>
                <w:spacing w:val="-3"/>
              </w:rPr>
              <w:t xml:space="preserve"> </w:t>
            </w:r>
            <w:r w:rsidRPr="006E1333">
              <w:rPr>
                <w:rFonts w:ascii="Calibri" w:hAnsi="Calibri" w:cs="Calibri"/>
              </w:rPr>
              <w:t>meet</w:t>
            </w:r>
            <w:r>
              <w:rPr>
                <w:rFonts w:ascii="Calibri" w:hAnsi="Calibri" w:cs="Calibri"/>
                <w:spacing w:val="-3"/>
              </w:rPr>
              <w:t xml:space="preserve">s </w:t>
            </w:r>
            <w:r>
              <w:rPr>
                <w:rFonts w:ascii="Calibri" w:hAnsi="Calibri" w:cs="Calibri"/>
              </w:rPr>
              <w:t>its</w:t>
            </w:r>
            <w:r w:rsidRPr="006E1333">
              <w:rPr>
                <w:rFonts w:ascii="Calibri" w:hAnsi="Calibri" w:cs="Calibri"/>
                <w:spacing w:val="-4"/>
              </w:rPr>
              <w:t xml:space="preserve"> </w:t>
            </w:r>
            <w:r w:rsidRPr="006E1333">
              <w:rPr>
                <w:rFonts w:ascii="Calibri" w:hAnsi="Calibri" w:cs="Calibri"/>
              </w:rPr>
              <w:t>IDEA</w:t>
            </w:r>
            <w:r w:rsidRPr="006E1333">
              <w:rPr>
                <w:rFonts w:ascii="Calibri" w:hAnsi="Calibri" w:cs="Calibri"/>
                <w:spacing w:val="-14"/>
              </w:rPr>
              <w:t xml:space="preserve"> </w:t>
            </w:r>
            <w:r w:rsidRPr="006E1333">
              <w:rPr>
                <w:rFonts w:ascii="Calibri" w:hAnsi="Calibri" w:cs="Calibri"/>
              </w:rPr>
              <w:t>child</w:t>
            </w:r>
            <w:r w:rsidRPr="006E1333">
              <w:rPr>
                <w:rFonts w:ascii="Calibri" w:hAnsi="Calibri" w:cs="Calibri"/>
                <w:spacing w:val="-3"/>
              </w:rPr>
              <w:t xml:space="preserve"> </w:t>
            </w:r>
            <w:r w:rsidRPr="006E1333">
              <w:rPr>
                <w:rFonts w:ascii="Calibri" w:hAnsi="Calibri" w:cs="Calibri"/>
              </w:rPr>
              <w:t>find</w:t>
            </w:r>
            <w:r w:rsidRPr="006E1333">
              <w:rPr>
                <w:rFonts w:ascii="Calibri" w:hAnsi="Calibri" w:cs="Calibri"/>
                <w:spacing w:val="-3"/>
              </w:rPr>
              <w:t xml:space="preserve"> </w:t>
            </w:r>
            <w:r w:rsidRPr="006E1333">
              <w:rPr>
                <w:rFonts w:ascii="Calibri" w:hAnsi="Calibri" w:cs="Calibri"/>
              </w:rPr>
              <w:t>responsibilities</w:t>
            </w:r>
            <w:r w:rsidRPr="006E1333">
              <w:rPr>
                <w:rFonts w:ascii="Calibri" w:hAnsi="Calibri" w:cs="Calibri"/>
                <w:spacing w:val="-3"/>
              </w:rPr>
              <w:t xml:space="preserve"> </w:t>
            </w:r>
            <w:r w:rsidRPr="006E1333">
              <w:rPr>
                <w:rFonts w:ascii="Calibri" w:hAnsi="Calibri" w:cs="Calibri"/>
              </w:rPr>
              <w:t>by</w:t>
            </w:r>
            <w:r w:rsidRPr="006E1333">
              <w:rPr>
                <w:rFonts w:ascii="Calibri" w:hAnsi="Calibri" w:cs="Calibri"/>
                <w:spacing w:val="-3"/>
              </w:rPr>
              <w:t xml:space="preserve"> </w:t>
            </w:r>
            <w:r w:rsidRPr="006E1333">
              <w:rPr>
                <w:rFonts w:ascii="Calibri" w:hAnsi="Calibri" w:cs="Calibri"/>
              </w:rPr>
              <w:t>examining</w:t>
            </w:r>
            <w:r w:rsidRPr="006E1333">
              <w:rPr>
                <w:rFonts w:ascii="Calibri" w:hAnsi="Calibri" w:cs="Calibri"/>
                <w:spacing w:val="-3"/>
              </w:rPr>
              <w:t xml:space="preserve"> </w:t>
            </w:r>
            <w:r w:rsidRPr="006E1333">
              <w:rPr>
                <w:rFonts w:ascii="Calibri" w:hAnsi="Calibri" w:cs="Calibri"/>
              </w:rPr>
              <w:t xml:space="preserve">and analyzing data and other information from </w:t>
            </w:r>
            <w:r>
              <w:rPr>
                <w:rFonts w:ascii="Calibri" w:hAnsi="Calibri" w:cs="Calibri"/>
              </w:rPr>
              <w:t xml:space="preserve">its </w:t>
            </w:r>
            <w:r w:rsidRPr="006E1333">
              <w:rPr>
                <w:rFonts w:ascii="Calibri" w:hAnsi="Calibri" w:cs="Calibri"/>
              </w:rPr>
              <w:t>child find systems and conducting monitoring to ensure compliance with related requirements.</w:t>
            </w:r>
          </w:p>
          <w:p w14:paraId="3D733D97" w14:textId="310B8F69" w:rsidR="00F461F7" w:rsidRPr="006E1333" w:rsidRDefault="00F461F7" w:rsidP="00F461F7">
            <w:pPr>
              <w:spacing w:after="40"/>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A-8</w:t>
            </w:r>
            <w:r>
              <w:rPr>
                <w:rFonts w:ascii="Calibri" w:hAnsi="Calibri" w:cs="Calibri"/>
              </w:rPr>
              <w:t>.</w:t>
            </w:r>
          </w:p>
        </w:tc>
        <w:tc>
          <w:tcPr>
            <w:tcW w:w="1890" w:type="dxa"/>
          </w:tcPr>
          <w:p w14:paraId="090E9529" w14:textId="492E145F"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0F7D0E6E" w14:textId="2BE8EFAD"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4B9F3ED8" w14:textId="777EAB5C"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sdt>
          <w:sdtPr>
            <w:rPr>
              <w:rFonts w:ascii="Calibri" w:hAnsi="Calibri" w:cs="Calibri"/>
            </w:rPr>
            <w:id w:val="-1513289356"/>
            <w:placeholder>
              <w:docPart w:val="DefaultPlaceholder_-1854013440"/>
            </w:placeholder>
            <w:showingPlcHdr/>
          </w:sdtPr>
          <w:sdtContent>
            <w:tc>
              <w:tcPr>
                <w:tcW w:w="2880" w:type="dxa"/>
              </w:tcPr>
              <w:p w14:paraId="373AB6BE" w14:textId="02580717"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08A4618F" w14:textId="77777777" w:rsidTr="00A659A9">
        <w:trPr>
          <w:cantSplit/>
        </w:trPr>
        <w:tc>
          <w:tcPr>
            <w:tcW w:w="6187" w:type="dxa"/>
          </w:tcPr>
          <w:p w14:paraId="269F6245" w14:textId="7B4CBEDE" w:rsidR="00F461F7" w:rsidRPr="006E1333" w:rsidRDefault="00F461F7" w:rsidP="00F461F7">
            <w:pPr>
              <w:pStyle w:val="BodyText"/>
              <w:ind w:left="156" w:right="138"/>
              <w:rPr>
                <w:rFonts w:ascii="Calibri" w:hAnsi="Calibri" w:cs="Calibri"/>
              </w:rPr>
            </w:pPr>
            <w:r w:rsidRPr="009B4CBF">
              <w:rPr>
                <w:rStyle w:val="BoldGreen"/>
              </w:rPr>
              <w:t xml:space="preserve">MUST: </w:t>
            </w:r>
            <w:r w:rsidRPr="006E1333">
              <w:rPr>
                <w:rFonts w:ascii="Calibri" w:hAnsi="Calibri" w:cs="Calibri"/>
              </w:rPr>
              <w:t xml:space="preserve">The state has in effect policies and procedures that ensure all children with disabilities residing in the </w:t>
            </w:r>
            <w:r>
              <w:rPr>
                <w:rFonts w:ascii="Calibri" w:hAnsi="Calibri" w:cs="Calibri"/>
              </w:rPr>
              <w:t>s</w:t>
            </w:r>
            <w:r w:rsidRPr="006E1333">
              <w:rPr>
                <w:rFonts w:ascii="Calibri" w:hAnsi="Calibri" w:cs="Calibri"/>
              </w:rPr>
              <w:t xml:space="preserve">tate who need special education and related services are identified, located, and evaluated, regardless of the severity of the disability. Child find includes children who </w:t>
            </w:r>
          </w:p>
          <w:p w14:paraId="4B89C4FC" w14:textId="21895C04" w:rsidR="00F461F7" w:rsidRPr="00444DFD" w:rsidRDefault="00F461F7" w:rsidP="00F461F7">
            <w:pPr>
              <w:pStyle w:val="ListParagraph"/>
            </w:pPr>
            <w:r>
              <w:t xml:space="preserve">are </w:t>
            </w:r>
            <w:r w:rsidRPr="00444DFD">
              <w:t>experiencing homelessness;</w:t>
            </w:r>
          </w:p>
          <w:p w14:paraId="7F56E22B" w14:textId="2D9BBB1A" w:rsidR="00F461F7" w:rsidRPr="00444DFD" w:rsidRDefault="00F461F7" w:rsidP="00F461F7">
            <w:pPr>
              <w:pStyle w:val="ListParagraph"/>
            </w:pPr>
            <w:r w:rsidRPr="00444DFD">
              <w:t>are wards of the state;</w:t>
            </w:r>
          </w:p>
          <w:p w14:paraId="432F77AB" w14:textId="4A65B062" w:rsidR="00F461F7" w:rsidRPr="00444DFD" w:rsidRDefault="00F461F7" w:rsidP="00F461F7">
            <w:pPr>
              <w:pStyle w:val="ListParagraph"/>
            </w:pPr>
            <w:r w:rsidRPr="00444DFD">
              <w:t>are highly mobile, including migrant children;</w:t>
            </w:r>
          </w:p>
          <w:p w14:paraId="0F0EB244" w14:textId="3A2C7492" w:rsidR="00F461F7" w:rsidRPr="00444DFD" w:rsidRDefault="00F461F7" w:rsidP="00F461F7">
            <w:pPr>
              <w:pStyle w:val="ListParagraph"/>
            </w:pPr>
            <w:r w:rsidRPr="00444DFD">
              <w:t>are English learners;</w:t>
            </w:r>
          </w:p>
          <w:p w14:paraId="41D997B2" w14:textId="28D670B5" w:rsidR="00F461F7" w:rsidRPr="00444DFD" w:rsidRDefault="00F461F7" w:rsidP="00F461F7">
            <w:pPr>
              <w:pStyle w:val="ListParagraph"/>
            </w:pPr>
            <w:r w:rsidRPr="00444DFD">
              <w:t>have complex medical needs;</w:t>
            </w:r>
          </w:p>
          <w:p w14:paraId="539D5BF5" w14:textId="53493BF7" w:rsidR="00F461F7" w:rsidRPr="00444DFD" w:rsidRDefault="00F461F7" w:rsidP="00F461F7">
            <w:pPr>
              <w:pStyle w:val="ListParagraph"/>
            </w:pPr>
            <w:r w:rsidRPr="00444DFD">
              <w:t>reside in nursing homes because of serious health problems;</w:t>
            </w:r>
          </w:p>
          <w:p w14:paraId="56DDAD1B" w14:textId="6046EA3D" w:rsidR="00F461F7" w:rsidRPr="00444DFD" w:rsidRDefault="00F461F7" w:rsidP="00F461F7">
            <w:pPr>
              <w:pStyle w:val="ListParagraph"/>
            </w:pPr>
            <w:r w:rsidRPr="00444DFD">
              <w:t xml:space="preserve">are in correctional facilities; and </w:t>
            </w:r>
          </w:p>
          <w:p w14:paraId="36959AFE" w14:textId="1B951AAD" w:rsidR="00F461F7" w:rsidRPr="006E1333" w:rsidRDefault="00F461F7" w:rsidP="00F461F7">
            <w:pPr>
              <w:pStyle w:val="ListParagraph"/>
            </w:pPr>
            <w:r w:rsidRPr="00444DFD">
              <w:t>have di</w:t>
            </w:r>
            <w:r w:rsidRPr="006E1333">
              <w:t xml:space="preserve">sabilities </w:t>
            </w:r>
            <w:r>
              <w:t xml:space="preserve">and are </w:t>
            </w:r>
            <w:r w:rsidRPr="006E1333">
              <w:t xml:space="preserve">attending private schools. </w:t>
            </w:r>
          </w:p>
          <w:p w14:paraId="33CCF1A7" w14:textId="4D7FC9B2" w:rsidR="00F461F7" w:rsidRPr="006E1333" w:rsidRDefault="00F461F7" w:rsidP="00F461F7">
            <w:pPr>
              <w:spacing w:after="40"/>
              <w:ind w:left="156"/>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A-8</w:t>
            </w:r>
            <w:r>
              <w:rPr>
                <w:rFonts w:ascii="Calibri" w:hAnsi="Calibri" w:cs="Calibri"/>
              </w:rPr>
              <w:t>.</w:t>
            </w:r>
          </w:p>
        </w:tc>
        <w:tc>
          <w:tcPr>
            <w:tcW w:w="1890" w:type="dxa"/>
          </w:tcPr>
          <w:p w14:paraId="585F7287" w14:textId="07D06B83"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60B97D3B" w14:textId="223F8BE7"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4706389E" w14:textId="5180D00C"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sdt>
          <w:sdtPr>
            <w:rPr>
              <w:rFonts w:ascii="Calibri" w:hAnsi="Calibri" w:cs="Calibri"/>
            </w:rPr>
            <w:id w:val="-1073502719"/>
            <w:placeholder>
              <w:docPart w:val="DefaultPlaceholder_-1854013440"/>
            </w:placeholder>
            <w:showingPlcHdr/>
          </w:sdtPr>
          <w:sdtContent>
            <w:tc>
              <w:tcPr>
                <w:tcW w:w="2880" w:type="dxa"/>
              </w:tcPr>
              <w:p w14:paraId="54B6ECB9" w14:textId="6D2AA378"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23683BA6" w14:textId="77777777" w:rsidTr="00A659A9">
        <w:trPr>
          <w:cantSplit/>
        </w:trPr>
        <w:tc>
          <w:tcPr>
            <w:tcW w:w="6187" w:type="dxa"/>
          </w:tcPr>
          <w:p w14:paraId="743D9662" w14:textId="46FB300A" w:rsidR="00F461F7" w:rsidRPr="006E1333" w:rsidRDefault="00F461F7" w:rsidP="00F461F7">
            <w:pPr>
              <w:pStyle w:val="BodyText"/>
              <w:ind w:left="156" w:right="152"/>
              <w:rPr>
                <w:rFonts w:ascii="Calibri" w:hAnsi="Calibri" w:cs="Calibri"/>
              </w:rPr>
            </w:pPr>
            <w:r w:rsidRPr="009B4CBF">
              <w:rPr>
                <w:rStyle w:val="BoldBlue"/>
              </w:rPr>
              <w:lastRenderedPageBreak/>
              <w:t xml:space="preserve">SHOULD: </w:t>
            </w:r>
            <w:r w:rsidRPr="006E1333">
              <w:rPr>
                <w:rFonts w:ascii="Calibri" w:hAnsi="Calibri" w:cs="Calibri"/>
              </w:rPr>
              <w:t>The state examines equity issues that can exist in the child find system, including</w:t>
            </w:r>
          </w:p>
          <w:p w14:paraId="79BF2602" w14:textId="308D681D" w:rsidR="00F461F7" w:rsidRPr="00444DFD" w:rsidRDefault="00F461F7" w:rsidP="00F461F7">
            <w:pPr>
              <w:pStyle w:val="ListParagraph"/>
            </w:pPr>
            <w:r w:rsidRPr="00444DFD">
              <w:t>significant racial disparities</w:t>
            </w:r>
            <w:r w:rsidR="00714452">
              <w:t>;</w:t>
            </w:r>
            <w:r w:rsidRPr="00444DFD">
              <w:t xml:space="preserve"> </w:t>
            </w:r>
          </w:p>
          <w:p w14:paraId="35221709" w14:textId="2A8DBCF7" w:rsidR="00F461F7" w:rsidRPr="00444DFD" w:rsidRDefault="00F461F7" w:rsidP="00F461F7">
            <w:pPr>
              <w:pStyle w:val="ListParagraph"/>
            </w:pPr>
            <w:r w:rsidRPr="00444DFD">
              <w:t>disparities between children from low-income and high-income families</w:t>
            </w:r>
            <w:r w:rsidR="00714452">
              <w:t>;</w:t>
            </w:r>
            <w:r w:rsidRPr="00444DFD">
              <w:t xml:space="preserve"> and </w:t>
            </w:r>
          </w:p>
          <w:p w14:paraId="77DA74EE" w14:textId="2D4984DD" w:rsidR="00F461F7" w:rsidRPr="006E1333" w:rsidRDefault="00F461F7" w:rsidP="00F461F7">
            <w:pPr>
              <w:pStyle w:val="ListParagraph"/>
            </w:pPr>
            <w:r w:rsidRPr="00444DFD">
              <w:t>geographic</w:t>
            </w:r>
            <w:r w:rsidRPr="006E1333">
              <w:t xml:space="preserve"> disparities</w:t>
            </w:r>
            <w:r w:rsidR="00714452">
              <w:t>,</w:t>
            </w:r>
            <w:r w:rsidRPr="006E1333">
              <w:t xml:space="preserve"> such as between urban and rural areas. </w:t>
            </w:r>
          </w:p>
          <w:p w14:paraId="75570410" w14:textId="082DB383" w:rsidR="00F461F7" w:rsidRPr="006E1333" w:rsidRDefault="00F461F7" w:rsidP="00F461F7">
            <w:pPr>
              <w:pStyle w:val="BodyText"/>
              <w:ind w:right="152"/>
              <w:rPr>
                <w:rFonts w:ascii="Calibri" w:hAnsi="Calibri" w:cs="Calibri"/>
              </w:rPr>
            </w:pPr>
            <w:r w:rsidRPr="006E1333">
              <w:rPr>
                <w:rFonts w:ascii="Calibri" w:hAnsi="Calibri" w:cs="Calibri"/>
              </w:rPr>
              <w:t xml:space="preserve">This examination may include analyzing data and other information to determine if there are significant disparities in the groups or communities of children who are referred for evaluation or provided services. </w:t>
            </w:r>
          </w:p>
          <w:p w14:paraId="6C3290B5" w14:textId="6BC8EEEC" w:rsidR="00F461F7" w:rsidRPr="006E1333" w:rsidRDefault="00F461F7" w:rsidP="00F461F7">
            <w:pPr>
              <w:spacing w:after="40"/>
              <w:ind w:left="288" w:hanging="132"/>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A-8</w:t>
            </w:r>
            <w:r>
              <w:rPr>
                <w:rFonts w:ascii="Calibri" w:hAnsi="Calibri" w:cs="Calibri"/>
              </w:rPr>
              <w:t>.</w:t>
            </w:r>
          </w:p>
        </w:tc>
        <w:tc>
          <w:tcPr>
            <w:tcW w:w="1890" w:type="dxa"/>
          </w:tcPr>
          <w:p w14:paraId="6AE66EE8" w14:textId="61B942C0"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25399D90" w14:textId="7AE6DE67"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2E5E6AB7" w14:textId="55BA3E4A"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sdt>
          <w:sdtPr>
            <w:rPr>
              <w:rFonts w:ascii="Calibri" w:hAnsi="Calibri" w:cs="Calibri"/>
            </w:rPr>
            <w:id w:val="-614602734"/>
            <w:placeholder>
              <w:docPart w:val="DefaultPlaceholder_-1854013440"/>
            </w:placeholder>
            <w:showingPlcHdr/>
          </w:sdtPr>
          <w:sdtContent>
            <w:tc>
              <w:tcPr>
                <w:tcW w:w="2880" w:type="dxa"/>
              </w:tcPr>
              <w:p w14:paraId="7730BA4E" w14:textId="29E5F6CC"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513CBC0C" w14:textId="77777777" w:rsidTr="00A659A9">
        <w:trPr>
          <w:cantSplit/>
        </w:trPr>
        <w:tc>
          <w:tcPr>
            <w:tcW w:w="6187" w:type="dxa"/>
          </w:tcPr>
          <w:p w14:paraId="2E624096" w14:textId="6B8C028B" w:rsidR="00F461F7" w:rsidRPr="006E1333" w:rsidRDefault="00F461F7" w:rsidP="00F461F7">
            <w:pPr>
              <w:spacing w:after="40"/>
              <w:ind w:left="156"/>
              <w:rPr>
                <w:rFonts w:ascii="Calibri" w:hAnsi="Calibri" w:cs="Calibri"/>
              </w:rPr>
            </w:pPr>
            <w:r w:rsidRPr="004974EE">
              <w:rPr>
                <w:rFonts w:ascii="Calibri" w:hAnsi="Calibri" w:cs="Calibri"/>
                <w:b/>
                <w:bCs/>
                <w:color w:val="304C7B" w:themeColor="accent2"/>
              </w:rPr>
              <w:t>MAY</w:t>
            </w:r>
            <w:r w:rsidRPr="004974EE">
              <w:rPr>
                <w:rFonts w:ascii="Calibri" w:hAnsi="Calibri" w:cs="Calibri"/>
                <w:color w:val="304C7B" w:themeColor="accent2"/>
              </w:rPr>
              <w:t>:</w:t>
            </w:r>
            <w:r w:rsidRPr="006E1333">
              <w:rPr>
                <w:rFonts w:ascii="Calibri" w:hAnsi="Calibri" w:cs="Calibri"/>
              </w:rPr>
              <w:t xml:space="preserve"> The state uses data to determine whether targeted monitoring is appropriate.</w:t>
            </w:r>
          </w:p>
          <w:p w14:paraId="0949B1F3" w14:textId="53BD58D4" w:rsidR="00F461F7" w:rsidRPr="006E1333" w:rsidRDefault="00F461F7" w:rsidP="00F461F7">
            <w:pPr>
              <w:spacing w:after="40"/>
              <w:ind w:left="0" w:firstLine="156"/>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A-8</w:t>
            </w:r>
            <w:r>
              <w:rPr>
                <w:rFonts w:ascii="Calibri" w:hAnsi="Calibri" w:cs="Calibri"/>
              </w:rPr>
              <w:t>.</w:t>
            </w:r>
          </w:p>
        </w:tc>
        <w:tc>
          <w:tcPr>
            <w:tcW w:w="1890" w:type="dxa"/>
          </w:tcPr>
          <w:p w14:paraId="6B3C7098" w14:textId="1B42A881"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08B875B4" w14:textId="05EF0C2F"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27881EE2" w14:textId="64F4863B"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sdt>
          <w:sdtPr>
            <w:rPr>
              <w:rFonts w:ascii="Calibri" w:hAnsi="Calibri" w:cs="Calibri"/>
            </w:rPr>
            <w:id w:val="842509122"/>
            <w:placeholder>
              <w:docPart w:val="DefaultPlaceholder_-1854013440"/>
            </w:placeholder>
            <w:showingPlcHdr/>
          </w:sdtPr>
          <w:sdtContent>
            <w:tc>
              <w:tcPr>
                <w:tcW w:w="2880" w:type="dxa"/>
              </w:tcPr>
              <w:p w14:paraId="2C158930" w14:textId="2C796140" w:rsidR="00F461F7" w:rsidRPr="006E1333" w:rsidRDefault="00611089" w:rsidP="00F461F7">
                <w:pPr>
                  <w:rPr>
                    <w:rFonts w:ascii="Calibri" w:hAnsi="Calibri" w:cs="Calibri"/>
                  </w:rPr>
                </w:pPr>
                <w:r w:rsidRPr="00703C30">
                  <w:rPr>
                    <w:rStyle w:val="PlaceholderText"/>
                  </w:rPr>
                  <w:t>Click or tap here to enter text.</w:t>
                </w:r>
              </w:p>
            </w:tc>
          </w:sdtContent>
        </w:sdt>
      </w:tr>
      <w:tr w:rsidR="00F461F7" w:rsidRPr="00575CEA" w14:paraId="3BDA47B0" w14:textId="77777777" w:rsidTr="00A659A9">
        <w:trPr>
          <w:cantSplit/>
        </w:trPr>
        <w:tc>
          <w:tcPr>
            <w:tcW w:w="6187" w:type="dxa"/>
          </w:tcPr>
          <w:p w14:paraId="708F5EEB" w14:textId="44AB88C4" w:rsidR="00F461F7" w:rsidRPr="006E1333" w:rsidRDefault="00AE65EA" w:rsidP="00F461F7">
            <w:pPr>
              <w:spacing w:after="40"/>
              <w:rPr>
                <w:rFonts w:ascii="Calibri" w:hAnsi="Calibri" w:cs="Calibri"/>
              </w:rPr>
            </w:pPr>
            <w:r w:rsidRPr="004974EE">
              <w:rPr>
                <w:rFonts w:ascii="Calibri" w:hAnsi="Calibri" w:cs="Calibri"/>
                <w:b/>
                <w:bCs/>
                <w:color w:val="304C7B" w:themeColor="accent2"/>
              </w:rPr>
              <w:t>COULD</w:t>
            </w:r>
            <w:r w:rsidR="00F461F7" w:rsidRPr="004974EE">
              <w:rPr>
                <w:rFonts w:ascii="Calibri" w:hAnsi="Calibri" w:cs="Calibri"/>
                <w:color w:val="304C7B" w:themeColor="accent2"/>
              </w:rPr>
              <w:t>:</w:t>
            </w:r>
            <w:r w:rsidR="00F461F7" w:rsidRPr="006E1333">
              <w:rPr>
                <w:rFonts w:ascii="Calibri" w:hAnsi="Calibri" w:cs="Calibri"/>
              </w:rPr>
              <w:t xml:space="preserve"> The state provides </w:t>
            </w:r>
            <w:r w:rsidR="00F461F7">
              <w:rPr>
                <w:rFonts w:ascii="Calibri" w:hAnsi="Calibri" w:cs="Calibri"/>
              </w:rPr>
              <w:t>technical assistance,</w:t>
            </w:r>
            <w:r w:rsidR="00F461F7" w:rsidRPr="006E1333">
              <w:rPr>
                <w:rFonts w:ascii="Calibri" w:hAnsi="Calibri" w:cs="Calibri"/>
              </w:rPr>
              <w:t xml:space="preserve"> including identifying outreach strategies to better connect with underserved groups and communities.</w:t>
            </w:r>
            <w:r w:rsidR="00F461F7">
              <w:rPr>
                <w:rFonts w:ascii="Calibri" w:hAnsi="Calibri" w:cs="Calibri"/>
              </w:rPr>
              <w:t xml:space="preserve">    </w:t>
            </w:r>
          </w:p>
          <w:p w14:paraId="598D1920" w14:textId="26F9F115" w:rsidR="00F461F7" w:rsidRPr="006E1333" w:rsidRDefault="00F461F7" w:rsidP="00F461F7">
            <w:pPr>
              <w:spacing w:after="40"/>
              <w:rPr>
                <w:rFonts w:ascii="Calibri" w:hAnsi="Calibri" w:cs="Calibri"/>
              </w:rPr>
            </w:pPr>
            <w:r w:rsidRPr="006E1333">
              <w:rPr>
                <w:rFonts w:ascii="Calibri" w:hAnsi="Calibri" w:cs="Calibri"/>
              </w:rPr>
              <w:t xml:space="preserve">See </w:t>
            </w:r>
            <w:r>
              <w:rPr>
                <w:rFonts w:ascii="Calibri" w:hAnsi="Calibri" w:cs="Calibri"/>
              </w:rPr>
              <w:t xml:space="preserve">OSEP QA </w:t>
            </w:r>
            <w:r w:rsidRPr="006E1333">
              <w:rPr>
                <w:rFonts w:ascii="Calibri" w:hAnsi="Calibri" w:cs="Calibri"/>
              </w:rPr>
              <w:t>23-01 A-8</w:t>
            </w:r>
            <w:r>
              <w:rPr>
                <w:rFonts w:ascii="Calibri" w:hAnsi="Calibri" w:cs="Calibri"/>
              </w:rPr>
              <w:t>.</w:t>
            </w:r>
          </w:p>
        </w:tc>
        <w:tc>
          <w:tcPr>
            <w:tcW w:w="1890" w:type="dxa"/>
          </w:tcPr>
          <w:p w14:paraId="1509D571" w14:textId="67470DCA"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354E0A59" w14:textId="3EB316CE"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tc>
          <w:tcPr>
            <w:tcW w:w="1620" w:type="dxa"/>
          </w:tcPr>
          <w:p w14:paraId="0DEFB7F3" w14:textId="13CE6E1D" w:rsidR="00F461F7" w:rsidRPr="006E1333" w:rsidRDefault="00F461F7" w:rsidP="00F461F7">
            <w:pPr>
              <w:jc w:val="center"/>
              <w:rPr>
                <w:rFonts w:ascii="Calibri" w:hAnsi="Calibri" w:cs="Calibri"/>
              </w:rPr>
            </w:pPr>
            <w:r w:rsidRPr="006108E6">
              <w:rPr>
                <w:rFonts w:ascii="Calibri" w:hAnsi="Calibri" w:cs="Calibri"/>
              </w:rPr>
              <w:fldChar w:fldCharType="begin">
                <w:ffData>
                  <w:name w:val="Check1"/>
                  <w:enabled/>
                  <w:calcOnExit w:val="0"/>
                  <w:checkBox>
                    <w:sizeAuto/>
                    <w:default w:val="0"/>
                  </w:checkBox>
                </w:ffData>
              </w:fldChar>
            </w:r>
            <w:r w:rsidRPr="006108E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108E6">
              <w:rPr>
                <w:rFonts w:ascii="Calibri" w:hAnsi="Calibri" w:cs="Calibri"/>
              </w:rPr>
              <w:fldChar w:fldCharType="end"/>
            </w:r>
          </w:p>
        </w:tc>
        <w:sdt>
          <w:sdtPr>
            <w:rPr>
              <w:rFonts w:ascii="Calibri" w:hAnsi="Calibri" w:cs="Calibri"/>
            </w:rPr>
            <w:id w:val="356774669"/>
            <w:placeholder>
              <w:docPart w:val="DefaultPlaceholder_-1854013440"/>
            </w:placeholder>
            <w:showingPlcHdr/>
          </w:sdtPr>
          <w:sdtContent>
            <w:tc>
              <w:tcPr>
                <w:tcW w:w="2880" w:type="dxa"/>
              </w:tcPr>
              <w:p w14:paraId="4070A0EC" w14:textId="532E1E1E" w:rsidR="00F461F7" w:rsidRPr="006E1333" w:rsidRDefault="00611089" w:rsidP="00F461F7">
                <w:pPr>
                  <w:rPr>
                    <w:rFonts w:ascii="Calibri" w:hAnsi="Calibri" w:cs="Calibri"/>
                  </w:rPr>
                </w:pPr>
                <w:r w:rsidRPr="00703C30">
                  <w:rPr>
                    <w:rStyle w:val="PlaceholderText"/>
                  </w:rPr>
                  <w:t>Click or tap here to enter text.</w:t>
                </w:r>
              </w:p>
            </w:tc>
          </w:sdtContent>
        </w:sdt>
      </w:tr>
    </w:tbl>
    <w:p w14:paraId="6C939C2E" w14:textId="77777777" w:rsidR="007E10F4" w:rsidRDefault="007E10F4" w:rsidP="007E10F4">
      <w:pPr>
        <w:ind w:left="0"/>
        <w:sectPr w:rsidR="007E10F4" w:rsidSect="007E10F4">
          <w:headerReference w:type="default" r:id="rId26"/>
          <w:pgSz w:w="15840" w:h="12240" w:orient="landscape"/>
          <w:pgMar w:top="1079" w:right="720" w:bottom="720" w:left="720" w:header="378" w:footer="360" w:gutter="0"/>
          <w:cols w:space="720"/>
          <w:docGrid w:linePitch="360"/>
        </w:sectPr>
      </w:pPr>
    </w:p>
    <w:p w14:paraId="64DE5B0D" w14:textId="567FBCD8" w:rsidR="00C11EF6" w:rsidRDefault="00C11EF6" w:rsidP="00AD67F8">
      <w:pPr>
        <w:pStyle w:val="Heading3"/>
      </w:pPr>
      <w:bookmarkStart w:id="14" w:name="_Toc169884645"/>
      <w:r w:rsidRPr="006E1333">
        <w:lastRenderedPageBreak/>
        <w:t>Priority Area</w:t>
      </w:r>
      <w:r>
        <w:t>—</w:t>
      </w:r>
      <w:r w:rsidRPr="006E1333">
        <w:t>Significant Disproportionality</w:t>
      </w:r>
      <w:r w:rsidRPr="006E1333">
        <w:rPr>
          <w:vertAlign w:val="superscript"/>
        </w:rPr>
        <w:footnoteReference w:id="4"/>
      </w:r>
      <w:bookmarkEnd w:id="14"/>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187"/>
        <w:gridCol w:w="1890"/>
        <w:gridCol w:w="1620"/>
        <w:gridCol w:w="1620"/>
        <w:gridCol w:w="2880"/>
      </w:tblGrid>
      <w:tr w:rsidR="009C380A" w:rsidRPr="00575CEA" w14:paraId="421E309F" w14:textId="77777777" w:rsidTr="00A659A9">
        <w:trPr>
          <w:cantSplit/>
          <w:tblHeader/>
        </w:trPr>
        <w:tc>
          <w:tcPr>
            <w:tcW w:w="6187" w:type="dxa"/>
            <w:shd w:val="clear" w:color="auto" w:fill="C3D9F4"/>
          </w:tcPr>
          <w:p w14:paraId="31F85553" w14:textId="0C380189" w:rsidR="009C380A" w:rsidRPr="006E1333" w:rsidRDefault="009C380A" w:rsidP="00A659A9">
            <w:pPr>
              <w:pStyle w:val="TableColumnHeader"/>
            </w:pPr>
            <w:r w:rsidRPr="000051B1">
              <w:t>Criterion</w:t>
            </w:r>
          </w:p>
        </w:tc>
        <w:tc>
          <w:tcPr>
            <w:tcW w:w="1890" w:type="dxa"/>
            <w:shd w:val="clear" w:color="auto" w:fill="C3D9F4"/>
          </w:tcPr>
          <w:p w14:paraId="1EEE2EF7" w14:textId="5B9F9732" w:rsidR="009C380A" w:rsidRPr="006E1333" w:rsidRDefault="009C380A" w:rsidP="00A659A9">
            <w:pPr>
              <w:pStyle w:val="TableColumnHeader"/>
            </w:pPr>
            <w:r w:rsidRPr="000051B1">
              <w:t>Needs Improvement</w:t>
            </w:r>
          </w:p>
        </w:tc>
        <w:tc>
          <w:tcPr>
            <w:tcW w:w="1620" w:type="dxa"/>
            <w:shd w:val="clear" w:color="auto" w:fill="C3D9F4"/>
          </w:tcPr>
          <w:p w14:paraId="328C7D18" w14:textId="14783C5F" w:rsidR="009C380A" w:rsidRPr="006E1333" w:rsidRDefault="009C380A" w:rsidP="00A659A9">
            <w:pPr>
              <w:pStyle w:val="TableColumnHeader"/>
            </w:pPr>
            <w:r w:rsidRPr="000051B1">
              <w:t>Somewhat in Place</w:t>
            </w:r>
          </w:p>
        </w:tc>
        <w:tc>
          <w:tcPr>
            <w:tcW w:w="1620" w:type="dxa"/>
            <w:shd w:val="clear" w:color="auto" w:fill="C3D9F4"/>
          </w:tcPr>
          <w:p w14:paraId="52A7C082" w14:textId="63B0CEDE" w:rsidR="009C380A" w:rsidRPr="006E1333" w:rsidRDefault="009C380A" w:rsidP="00A659A9">
            <w:pPr>
              <w:pStyle w:val="TableColumnHeader"/>
            </w:pPr>
            <w:r w:rsidRPr="000051B1">
              <w:t>In Place</w:t>
            </w:r>
          </w:p>
        </w:tc>
        <w:tc>
          <w:tcPr>
            <w:tcW w:w="2880" w:type="dxa"/>
            <w:shd w:val="clear" w:color="auto" w:fill="C3D9F4"/>
          </w:tcPr>
          <w:p w14:paraId="08911D50" w14:textId="3500AF05" w:rsidR="009C380A" w:rsidRPr="006E1333" w:rsidRDefault="009C380A" w:rsidP="00A659A9">
            <w:pPr>
              <w:pStyle w:val="TableColumnHeader"/>
            </w:pPr>
            <w:r w:rsidRPr="009C380A">
              <w:t>Documentation</w:t>
            </w:r>
          </w:p>
        </w:tc>
      </w:tr>
      <w:tr w:rsidR="00F461F7" w:rsidRPr="00575CEA" w14:paraId="11E14AEA" w14:textId="77777777" w:rsidTr="00A659A9">
        <w:trPr>
          <w:cantSplit/>
        </w:trPr>
        <w:tc>
          <w:tcPr>
            <w:tcW w:w="6187" w:type="dxa"/>
          </w:tcPr>
          <w:p w14:paraId="0779A291" w14:textId="5CE377BE" w:rsidR="00F461F7" w:rsidRPr="006E1333" w:rsidRDefault="00F461F7" w:rsidP="00F461F7">
            <w:pPr>
              <w:pStyle w:val="BodyText"/>
              <w:ind w:left="156"/>
              <w:rPr>
                <w:rFonts w:ascii="Calibri" w:hAnsi="Calibri" w:cs="Calibri"/>
              </w:rPr>
            </w:pPr>
            <w:r w:rsidRPr="009B4CBF">
              <w:rPr>
                <w:rStyle w:val="BoldGreen"/>
              </w:rPr>
              <w:t xml:space="preserve">MUST: </w:t>
            </w:r>
            <w:r w:rsidRPr="006E1333">
              <w:rPr>
                <w:rFonts w:ascii="Calibri" w:hAnsi="Calibri" w:cs="Calibri"/>
              </w:rPr>
              <w:t>The state</w:t>
            </w:r>
            <w:r w:rsidRPr="006E1333">
              <w:rPr>
                <w:rFonts w:ascii="Calibri" w:hAnsi="Calibri" w:cs="Calibri"/>
                <w:spacing w:val="-4"/>
              </w:rPr>
              <w:t xml:space="preserve"> </w:t>
            </w:r>
            <w:r w:rsidRPr="006E1333">
              <w:rPr>
                <w:rFonts w:ascii="Calibri" w:hAnsi="Calibri" w:cs="Calibri"/>
              </w:rPr>
              <w:t>provides</w:t>
            </w:r>
            <w:r w:rsidRPr="006E1333">
              <w:rPr>
                <w:rFonts w:ascii="Calibri" w:hAnsi="Calibri" w:cs="Calibri"/>
                <w:spacing w:val="-5"/>
              </w:rPr>
              <w:t xml:space="preserve"> </w:t>
            </w:r>
            <w:r w:rsidRPr="006E1333">
              <w:rPr>
                <w:rFonts w:ascii="Calibri" w:hAnsi="Calibri" w:cs="Calibri"/>
              </w:rPr>
              <w:t>for</w:t>
            </w:r>
            <w:r w:rsidRPr="006E1333">
              <w:rPr>
                <w:rFonts w:ascii="Calibri" w:hAnsi="Calibri" w:cs="Calibri"/>
                <w:spacing w:val="-5"/>
              </w:rPr>
              <w:t xml:space="preserve"> </w:t>
            </w:r>
            <w:r w:rsidRPr="006E1333">
              <w:rPr>
                <w:rFonts w:ascii="Calibri" w:hAnsi="Calibri" w:cs="Calibri"/>
              </w:rPr>
              <w:t>the</w:t>
            </w:r>
            <w:r w:rsidRPr="006E1333">
              <w:rPr>
                <w:rFonts w:ascii="Calibri" w:hAnsi="Calibri" w:cs="Calibri"/>
                <w:spacing w:val="-5"/>
              </w:rPr>
              <w:t xml:space="preserve"> </w:t>
            </w:r>
            <w:r w:rsidRPr="006E1333">
              <w:rPr>
                <w:rFonts w:ascii="Calibri" w:hAnsi="Calibri" w:cs="Calibri"/>
              </w:rPr>
              <w:t>collection and examination of</w:t>
            </w:r>
            <w:r w:rsidRPr="006E1333">
              <w:rPr>
                <w:rFonts w:ascii="Calibri" w:hAnsi="Calibri" w:cs="Calibri"/>
                <w:spacing w:val="-1"/>
              </w:rPr>
              <w:t xml:space="preserve"> </w:t>
            </w:r>
            <w:r w:rsidRPr="006E1333">
              <w:rPr>
                <w:rFonts w:ascii="Calibri" w:hAnsi="Calibri" w:cs="Calibri"/>
              </w:rPr>
              <w:t>data</w:t>
            </w:r>
            <w:r w:rsidRPr="006E1333">
              <w:rPr>
                <w:rFonts w:ascii="Calibri" w:hAnsi="Calibri" w:cs="Calibri"/>
                <w:spacing w:val="-1"/>
              </w:rPr>
              <w:t xml:space="preserve"> </w:t>
            </w:r>
            <w:r w:rsidRPr="006E1333">
              <w:rPr>
                <w:rFonts w:ascii="Calibri" w:hAnsi="Calibri" w:cs="Calibri"/>
              </w:rPr>
              <w:t>to determine</w:t>
            </w:r>
            <w:r w:rsidRPr="006E1333">
              <w:rPr>
                <w:rFonts w:ascii="Calibri" w:hAnsi="Calibri" w:cs="Calibri"/>
                <w:spacing w:val="-1"/>
              </w:rPr>
              <w:t xml:space="preserve"> </w:t>
            </w:r>
            <w:r w:rsidRPr="006E1333">
              <w:rPr>
                <w:rFonts w:ascii="Calibri" w:hAnsi="Calibri" w:cs="Calibri"/>
              </w:rPr>
              <w:t>if</w:t>
            </w:r>
            <w:r w:rsidRPr="006E1333">
              <w:rPr>
                <w:rFonts w:ascii="Calibri" w:hAnsi="Calibri" w:cs="Calibri"/>
                <w:spacing w:val="-1"/>
              </w:rPr>
              <w:t xml:space="preserve"> </w:t>
            </w:r>
            <w:r w:rsidRPr="006E1333">
              <w:rPr>
                <w:rFonts w:ascii="Calibri" w:hAnsi="Calibri" w:cs="Calibri"/>
              </w:rPr>
              <w:t xml:space="preserve">significant disproportionality based on race and ethnicity is occurring in the </w:t>
            </w:r>
            <w:r>
              <w:rPr>
                <w:rFonts w:ascii="Calibri" w:hAnsi="Calibri" w:cs="Calibri"/>
              </w:rPr>
              <w:t>s</w:t>
            </w:r>
            <w:r w:rsidRPr="006E1333">
              <w:rPr>
                <w:rFonts w:ascii="Calibri" w:hAnsi="Calibri" w:cs="Calibri"/>
              </w:rPr>
              <w:t xml:space="preserve">tate and the LEAs of the </w:t>
            </w:r>
            <w:r>
              <w:rPr>
                <w:rFonts w:ascii="Calibri" w:hAnsi="Calibri" w:cs="Calibri"/>
              </w:rPr>
              <w:t>s</w:t>
            </w:r>
            <w:r w:rsidRPr="006E1333">
              <w:rPr>
                <w:rFonts w:ascii="Calibri" w:hAnsi="Calibri" w:cs="Calibri"/>
              </w:rPr>
              <w:t>tate with respect to</w:t>
            </w:r>
            <w:r>
              <w:rPr>
                <w:rFonts w:ascii="Calibri" w:hAnsi="Calibri" w:cs="Calibri"/>
              </w:rPr>
              <w:t xml:space="preserve"> the</w:t>
            </w:r>
          </w:p>
          <w:p w14:paraId="167ABC9A" w14:textId="16FA48A3" w:rsidR="00F461F7" w:rsidRPr="00444DFD" w:rsidRDefault="00F461F7" w:rsidP="00F461F7">
            <w:pPr>
              <w:pStyle w:val="ListParagraph"/>
            </w:pPr>
            <w:r w:rsidRPr="006E1333">
              <w:t>identification</w:t>
            </w:r>
            <w:r w:rsidRPr="006E1333">
              <w:rPr>
                <w:spacing w:val="-4"/>
              </w:rPr>
              <w:t xml:space="preserve"> </w:t>
            </w:r>
            <w:r w:rsidRPr="006E1333">
              <w:t>of</w:t>
            </w:r>
            <w:r w:rsidRPr="006E1333">
              <w:rPr>
                <w:spacing w:val="-5"/>
              </w:rPr>
              <w:t xml:space="preserve"> </w:t>
            </w:r>
            <w:r w:rsidRPr="006E1333">
              <w:t>children</w:t>
            </w:r>
            <w:r w:rsidRPr="006E1333">
              <w:rPr>
                <w:spacing w:val="-4"/>
              </w:rPr>
              <w:t xml:space="preserve"> </w:t>
            </w:r>
            <w:r w:rsidRPr="006E1333">
              <w:t>as</w:t>
            </w:r>
            <w:r w:rsidRPr="006E1333">
              <w:rPr>
                <w:spacing w:val="-4"/>
              </w:rPr>
              <w:t xml:space="preserve"> </w:t>
            </w:r>
            <w:r w:rsidRPr="006E1333">
              <w:t>children</w:t>
            </w:r>
            <w:r w:rsidRPr="006E1333">
              <w:rPr>
                <w:spacing w:val="-4"/>
              </w:rPr>
              <w:t xml:space="preserve"> </w:t>
            </w:r>
            <w:r w:rsidRPr="006E1333">
              <w:t>with</w:t>
            </w:r>
            <w:r w:rsidRPr="006E1333">
              <w:rPr>
                <w:spacing w:val="-4"/>
              </w:rPr>
              <w:t xml:space="preserve"> </w:t>
            </w:r>
            <w:r w:rsidRPr="006E1333">
              <w:t>disabilities</w:t>
            </w:r>
            <w:r w:rsidRPr="00444DFD">
              <w:t>, including the identification of children as children with disabilities in accordance with a particular impairment described in IDEA Section 602(3);</w:t>
            </w:r>
          </w:p>
          <w:p w14:paraId="04A52360" w14:textId="04565CBE" w:rsidR="00F461F7" w:rsidRPr="00444DFD" w:rsidRDefault="00F461F7" w:rsidP="00F461F7">
            <w:pPr>
              <w:pStyle w:val="ListParagraph"/>
            </w:pPr>
            <w:r w:rsidRPr="00444DFD">
              <w:t>placement in particular educational settings of such children; and</w:t>
            </w:r>
          </w:p>
          <w:p w14:paraId="77BBFE70" w14:textId="6514C420" w:rsidR="00F461F7" w:rsidRPr="006E1333" w:rsidRDefault="00F461F7" w:rsidP="00F461F7">
            <w:pPr>
              <w:pStyle w:val="ListParagraph"/>
            </w:pPr>
            <w:r w:rsidRPr="00444DFD">
              <w:t>incidence, duration, and type of disciplinary actions, including</w:t>
            </w:r>
            <w:r w:rsidRPr="006E1333">
              <w:rPr>
                <w:spacing w:val="-4"/>
              </w:rPr>
              <w:t xml:space="preserve"> </w:t>
            </w:r>
            <w:r w:rsidRPr="006E1333">
              <w:t>suspensions</w:t>
            </w:r>
            <w:r w:rsidRPr="006E1333">
              <w:rPr>
                <w:spacing w:val="-4"/>
              </w:rPr>
              <w:t xml:space="preserve"> </w:t>
            </w:r>
            <w:r w:rsidRPr="006E1333">
              <w:t xml:space="preserve">and </w:t>
            </w:r>
            <w:r w:rsidRPr="006E1333">
              <w:rPr>
                <w:spacing w:val="-2"/>
              </w:rPr>
              <w:t>expulsions.</w:t>
            </w:r>
          </w:p>
          <w:p w14:paraId="60028AEC" w14:textId="259E6AE1" w:rsidR="00F461F7" w:rsidRPr="006E1333" w:rsidRDefault="00F461F7" w:rsidP="00F461F7">
            <w:pPr>
              <w:pStyle w:val="BodyText"/>
              <w:spacing w:before="1"/>
              <w:ind w:left="156" w:right="148"/>
              <w:rPr>
                <w:rFonts w:ascii="Calibri" w:hAnsi="Calibri" w:cs="Calibri"/>
              </w:rPr>
            </w:pPr>
            <w:r w:rsidRPr="006E1333">
              <w:rPr>
                <w:rFonts w:ascii="Calibri" w:hAnsi="Calibri" w:cs="Calibri"/>
              </w:rPr>
              <w:t>The IDEA</w:t>
            </w:r>
            <w:r w:rsidRPr="006E1333">
              <w:rPr>
                <w:rFonts w:ascii="Calibri" w:hAnsi="Calibri" w:cs="Calibri"/>
                <w:spacing w:val="-2"/>
              </w:rPr>
              <w:t xml:space="preserve"> </w:t>
            </w:r>
            <w:r w:rsidRPr="006E1333">
              <w:rPr>
                <w:rFonts w:ascii="Calibri" w:hAnsi="Calibri" w:cs="Calibri"/>
              </w:rPr>
              <w:t xml:space="preserve">regulations </w:t>
            </w:r>
            <w:r w:rsidRPr="006E1333">
              <w:rPr>
                <w:rFonts w:ascii="Calibri" w:hAnsi="Calibri" w:cs="Calibri"/>
                <w:b/>
                <w:bCs/>
              </w:rPr>
              <w:t>require</w:t>
            </w:r>
            <w:r w:rsidRPr="006E1333">
              <w:rPr>
                <w:rFonts w:ascii="Calibri" w:hAnsi="Calibri" w:cs="Calibri"/>
                <w:spacing w:val="-4"/>
              </w:rPr>
              <w:t xml:space="preserve"> </w:t>
            </w:r>
            <w:r>
              <w:rPr>
                <w:rFonts w:ascii="Calibri" w:hAnsi="Calibri" w:cs="Calibri"/>
              </w:rPr>
              <w:t>s</w:t>
            </w:r>
            <w:r w:rsidRPr="006E1333">
              <w:rPr>
                <w:rFonts w:ascii="Calibri" w:hAnsi="Calibri" w:cs="Calibri"/>
              </w:rPr>
              <w:t>tates</w:t>
            </w:r>
            <w:r w:rsidRPr="006E1333">
              <w:rPr>
                <w:rFonts w:ascii="Calibri" w:hAnsi="Calibri" w:cs="Calibri"/>
                <w:spacing w:val="-3"/>
              </w:rPr>
              <w:t xml:space="preserve"> </w:t>
            </w:r>
            <w:r w:rsidR="00752296">
              <w:rPr>
                <w:rFonts w:ascii="Calibri" w:hAnsi="Calibri" w:cs="Calibri"/>
                <w:spacing w:val="-3"/>
              </w:rPr>
              <w:t>to use</w:t>
            </w:r>
            <w:r w:rsidR="00010483">
              <w:rPr>
                <w:rFonts w:ascii="Calibri" w:hAnsi="Calibri" w:cs="Calibri"/>
                <w:spacing w:val="-3"/>
              </w:rPr>
              <w:t xml:space="preserve"> </w:t>
            </w:r>
            <w:r w:rsidRPr="006E1333">
              <w:rPr>
                <w:rFonts w:ascii="Calibri" w:hAnsi="Calibri" w:cs="Calibri"/>
              </w:rPr>
              <w:t>a</w:t>
            </w:r>
            <w:r w:rsidRPr="006E1333">
              <w:rPr>
                <w:rFonts w:ascii="Calibri" w:hAnsi="Calibri" w:cs="Calibri"/>
                <w:spacing w:val="-4"/>
              </w:rPr>
              <w:t xml:space="preserve"> </w:t>
            </w:r>
            <w:r w:rsidRPr="006E1333">
              <w:rPr>
                <w:rFonts w:ascii="Calibri" w:hAnsi="Calibri" w:cs="Calibri"/>
              </w:rPr>
              <w:t>standard</w:t>
            </w:r>
            <w:r w:rsidRPr="006E1333">
              <w:rPr>
                <w:rFonts w:ascii="Calibri" w:hAnsi="Calibri" w:cs="Calibri"/>
                <w:spacing w:val="-3"/>
              </w:rPr>
              <w:t xml:space="preserve"> </w:t>
            </w:r>
            <w:r w:rsidRPr="006E1333">
              <w:rPr>
                <w:rFonts w:ascii="Calibri" w:hAnsi="Calibri" w:cs="Calibri"/>
              </w:rPr>
              <w:t>methodology</w:t>
            </w:r>
            <w:r w:rsidRPr="006E1333">
              <w:rPr>
                <w:rFonts w:ascii="Calibri" w:hAnsi="Calibri" w:cs="Calibri"/>
                <w:spacing w:val="-3"/>
              </w:rPr>
              <w:t xml:space="preserve"> </w:t>
            </w:r>
            <w:r w:rsidRPr="006E1333">
              <w:rPr>
                <w:rFonts w:ascii="Calibri" w:hAnsi="Calibri" w:cs="Calibri"/>
              </w:rPr>
              <w:t>to</w:t>
            </w:r>
            <w:r w:rsidRPr="006E1333">
              <w:rPr>
                <w:rFonts w:ascii="Calibri" w:hAnsi="Calibri" w:cs="Calibri"/>
                <w:spacing w:val="-3"/>
              </w:rPr>
              <w:t xml:space="preserve"> </w:t>
            </w:r>
            <w:r w:rsidRPr="006E1333">
              <w:rPr>
                <w:rFonts w:ascii="Calibri" w:hAnsi="Calibri" w:cs="Calibri"/>
              </w:rPr>
              <w:t>determine</w:t>
            </w:r>
            <w:r w:rsidRPr="006E1333">
              <w:rPr>
                <w:rFonts w:ascii="Calibri" w:hAnsi="Calibri" w:cs="Calibri"/>
                <w:spacing w:val="-4"/>
              </w:rPr>
              <w:t xml:space="preserve"> </w:t>
            </w:r>
            <w:r w:rsidRPr="006E1333">
              <w:rPr>
                <w:rFonts w:ascii="Calibri" w:hAnsi="Calibri" w:cs="Calibri"/>
              </w:rPr>
              <w:t>if</w:t>
            </w:r>
            <w:r w:rsidRPr="006E1333">
              <w:rPr>
                <w:rFonts w:ascii="Calibri" w:hAnsi="Calibri" w:cs="Calibri"/>
                <w:spacing w:val="-4"/>
              </w:rPr>
              <w:t xml:space="preserve"> </w:t>
            </w:r>
            <w:r w:rsidRPr="006E1333">
              <w:rPr>
                <w:rFonts w:ascii="Calibri" w:hAnsi="Calibri" w:cs="Calibri"/>
              </w:rPr>
              <w:t>significant</w:t>
            </w:r>
            <w:r w:rsidRPr="006E1333">
              <w:rPr>
                <w:rFonts w:ascii="Calibri" w:hAnsi="Calibri" w:cs="Calibri"/>
                <w:spacing w:val="-3"/>
              </w:rPr>
              <w:t xml:space="preserve"> </w:t>
            </w:r>
            <w:r w:rsidRPr="006E1333">
              <w:rPr>
                <w:rFonts w:ascii="Calibri" w:hAnsi="Calibri" w:cs="Calibri"/>
              </w:rPr>
              <w:t>disproportionality</w:t>
            </w:r>
            <w:r w:rsidRPr="006E1333">
              <w:rPr>
                <w:rFonts w:ascii="Calibri" w:hAnsi="Calibri" w:cs="Calibri"/>
                <w:spacing w:val="-3"/>
              </w:rPr>
              <w:t xml:space="preserve"> </w:t>
            </w:r>
            <w:r w:rsidRPr="006E1333">
              <w:rPr>
                <w:rFonts w:ascii="Calibri" w:hAnsi="Calibri" w:cs="Calibri"/>
              </w:rPr>
              <w:t xml:space="preserve">based on race and ethnicity is occurring in the </w:t>
            </w:r>
            <w:r>
              <w:rPr>
                <w:rFonts w:ascii="Calibri" w:hAnsi="Calibri" w:cs="Calibri"/>
              </w:rPr>
              <w:t>s</w:t>
            </w:r>
            <w:r w:rsidRPr="006E1333">
              <w:rPr>
                <w:rFonts w:ascii="Calibri" w:hAnsi="Calibri" w:cs="Calibri"/>
              </w:rPr>
              <w:t xml:space="preserve">tate and its LEAs. </w:t>
            </w:r>
          </w:p>
          <w:p w14:paraId="5C986DA7" w14:textId="40430B4F" w:rsidR="00F461F7" w:rsidRPr="006E1333" w:rsidRDefault="00F461F7" w:rsidP="00F461F7">
            <w:pPr>
              <w:pStyle w:val="BodyText"/>
              <w:spacing w:before="1"/>
              <w:ind w:left="156" w:right="148"/>
              <w:rPr>
                <w:rFonts w:ascii="Calibri" w:hAnsi="Calibri" w:cs="Calibri"/>
              </w:rPr>
            </w:pPr>
            <w:r w:rsidRPr="006E1333">
              <w:rPr>
                <w:rFonts w:ascii="Calibri" w:hAnsi="Calibri" w:cs="Calibri"/>
              </w:rPr>
              <w:t xml:space="preserve">States </w:t>
            </w:r>
            <w:r w:rsidR="00010483" w:rsidRPr="00EA2FE4">
              <w:rPr>
                <w:rFonts w:ascii="Calibri" w:hAnsi="Calibri" w:cs="Calibri"/>
              </w:rPr>
              <w:t>have</w:t>
            </w:r>
            <w:r w:rsidR="00B80445" w:rsidRPr="00EA2FE4">
              <w:rPr>
                <w:rFonts w:ascii="Calibri" w:hAnsi="Calibri" w:cs="Calibri"/>
              </w:rPr>
              <w:t xml:space="preserve"> </w:t>
            </w:r>
            <w:r w:rsidRPr="006E1333">
              <w:rPr>
                <w:rFonts w:ascii="Calibri" w:hAnsi="Calibri" w:cs="Calibri"/>
              </w:rPr>
              <w:t>set a threshold above which disproportionality in the identification, placement, or discipline of children with disabilities within an LEA</w:t>
            </w:r>
            <w:r w:rsidRPr="006E1333">
              <w:rPr>
                <w:rFonts w:ascii="Calibri" w:hAnsi="Calibri" w:cs="Calibri"/>
                <w:spacing w:val="-2"/>
              </w:rPr>
              <w:t xml:space="preserve"> </w:t>
            </w:r>
            <w:r w:rsidRPr="006E1333">
              <w:rPr>
                <w:rFonts w:ascii="Calibri" w:hAnsi="Calibri" w:cs="Calibri"/>
              </w:rPr>
              <w:t>is considered significant.</w:t>
            </w:r>
          </w:p>
          <w:p w14:paraId="744D7CD2" w14:textId="076C6596" w:rsidR="00F461F7" w:rsidRPr="004474A2" w:rsidRDefault="00F461F7" w:rsidP="00F461F7">
            <w:pPr>
              <w:spacing w:after="40"/>
              <w:ind w:left="288" w:hanging="132"/>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A-9</w:t>
            </w:r>
            <w:r>
              <w:rPr>
                <w:rFonts w:ascii="Calibri" w:hAnsi="Calibri" w:cs="Calibri"/>
              </w:rPr>
              <w:t>.</w:t>
            </w:r>
          </w:p>
        </w:tc>
        <w:tc>
          <w:tcPr>
            <w:tcW w:w="1890" w:type="dxa"/>
          </w:tcPr>
          <w:p w14:paraId="5BBA82B1" w14:textId="55C3B8B4" w:rsidR="00F461F7" w:rsidRPr="004474A2" w:rsidRDefault="00F461F7" w:rsidP="00F461F7">
            <w:pPr>
              <w:jc w:val="center"/>
              <w:rPr>
                <w:rFonts w:ascii="Calibri" w:hAnsi="Calibri" w:cs="Calibri"/>
              </w:rPr>
            </w:pPr>
            <w:r w:rsidRPr="005B104E">
              <w:rPr>
                <w:rFonts w:ascii="Calibri" w:hAnsi="Calibri" w:cs="Calibri"/>
              </w:rPr>
              <w:fldChar w:fldCharType="begin">
                <w:ffData>
                  <w:name w:val="Check1"/>
                  <w:enabled/>
                  <w:calcOnExit w:val="0"/>
                  <w:checkBox>
                    <w:sizeAuto/>
                    <w:default w:val="0"/>
                  </w:checkBox>
                </w:ffData>
              </w:fldChar>
            </w:r>
            <w:r w:rsidRPr="005B104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B104E">
              <w:rPr>
                <w:rFonts w:ascii="Calibri" w:hAnsi="Calibri" w:cs="Calibri"/>
              </w:rPr>
              <w:fldChar w:fldCharType="end"/>
            </w:r>
          </w:p>
        </w:tc>
        <w:tc>
          <w:tcPr>
            <w:tcW w:w="1620" w:type="dxa"/>
          </w:tcPr>
          <w:p w14:paraId="1D34AAA0" w14:textId="027664AD" w:rsidR="00F461F7" w:rsidRPr="004474A2" w:rsidRDefault="00F461F7" w:rsidP="00F461F7">
            <w:pPr>
              <w:jc w:val="center"/>
              <w:rPr>
                <w:rFonts w:ascii="Calibri" w:hAnsi="Calibri" w:cs="Calibri"/>
              </w:rPr>
            </w:pPr>
            <w:r w:rsidRPr="005B104E">
              <w:rPr>
                <w:rFonts w:ascii="Calibri" w:hAnsi="Calibri" w:cs="Calibri"/>
              </w:rPr>
              <w:fldChar w:fldCharType="begin">
                <w:ffData>
                  <w:name w:val="Check1"/>
                  <w:enabled/>
                  <w:calcOnExit w:val="0"/>
                  <w:checkBox>
                    <w:sizeAuto/>
                    <w:default w:val="0"/>
                  </w:checkBox>
                </w:ffData>
              </w:fldChar>
            </w:r>
            <w:r w:rsidRPr="005B104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B104E">
              <w:rPr>
                <w:rFonts w:ascii="Calibri" w:hAnsi="Calibri" w:cs="Calibri"/>
              </w:rPr>
              <w:fldChar w:fldCharType="end"/>
            </w:r>
          </w:p>
        </w:tc>
        <w:tc>
          <w:tcPr>
            <w:tcW w:w="1620" w:type="dxa"/>
          </w:tcPr>
          <w:p w14:paraId="08828C4D" w14:textId="241A8351" w:rsidR="00F461F7" w:rsidRPr="004474A2" w:rsidRDefault="00F461F7" w:rsidP="00F461F7">
            <w:pPr>
              <w:jc w:val="center"/>
              <w:rPr>
                <w:rFonts w:ascii="Calibri" w:hAnsi="Calibri" w:cs="Calibri"/>
              </w:rPr>
            </w:pPr>
            <w:r w:rsidRPr="005B104E">
              <w:rPr>
                <w:rFonts w:ascii="Calibri" w:hAnsi="Calibri" w:cs="Calibri"/>
              </w:rPr>
              <w:fldChar w:fldCharType="begin">
                <w:ffData>
                  <w:name w:val="Check1"/>
                  <w:enabled/>
                  <w:calcOnExit w:val="0"/>
                  <w:checkBox>
                    <w:sizeAuto/>
                    <w:default w:val="0"/>
                  </w:checkBox>
                </w:ffData>
              </w:fldChar>
            </w:r>
            <w:r w:rsidRPr="005B104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B104E">
              <w:rPr>
                <w:rFonts w:ascii="Calibri" w:hAnsi="Calibri" w:cs="Calibri"/>
              </w:rPr>
              <w:fldChar w:fldCharType="end"/>
            </w:r>
          </w:p>
        </w:tc>
        <w:sdt>
          <w:sdtPr>
            <w:rPr>
              <w:rFonts w:ascii="Calibri" w:hAnsi="Calibri" w:cs="Calibri"/>
            </w:rPr>
            <w:id w:val="-1231997979"/>
            <w:placeholder>
              <w:docPart w:val="DefaultPlaceholder_-1854013440"/>
            </w:placeholder>
            <w:showingPlcHdr/>
          </w:sdtPr>
          <w:sdtContent>
            <w:tc>
              <w:tcPr>
                <w:tcW w:w="2880" w:type="dxa"/>
              </w:tcPr>
              <w:p w14:paraId="134D2717" w14:textId="0D9E5E35" w:rsidR="00F461F7" w:rsidRPr="004474A2" w:rsidRDefault="00611089" w:rsidP="00F461F7">
                <w:pPr>
                  <w:rPr>
                    <w:rFonts w:ascii="Calibri" w:hAnsi="Calibri" w:cs="Calibri"/>
                  </w:rPr>
                </w:pPr>
                <w:r w:rsidRPr="00703C30">
                  <w:rPr>
                    <w:rStyle w:val="PlaceholderText"/>
                  </w:rPr>
                  <w:t>Click or tap here to enter text.</w:t>
                </w:r>
              </w:p>
            </w:tc>
          </w:sdtContent>
        </w:sdt>
      </w:tr>
      <w:tr w:rsidR="00570914" w:rsidRPr="00575CEA" w14:paraId="267D85F7" w14:textId="77777777" w:rsidTr="00A659A9">
        <w:trPr>
          <w:cantSplit/>
        </w:trPr>
        <w:tc>
          <w:tcPr>
            <w:tcW w:w="6187" w:type="dxa"/>
          </w:tcPr>
          <w:p w14:paraId="744DB301" w14:textId="0ABE8C24" w:rsidR="00570914" w:rsidRPr="00A659A9" w:rsidRDefault="00304373" w:rsidP="00F461F7">
            <w:pPr>
              <w:pStyle w:val="BodyText"/>
              <w:ind w:left="156"/>
              <w:rPr>
                <w:rStyle w:val="BoldGreen"/>
                <w:b w:val="0"/>
                <w:bCs w:val="0"/>
                <w:color w:val="auto"/>
              </w:rPr>
            </w:pPr>
            <w:r w:rsidRPr="00A659A9">
              <w:rPr>
                <w:b/>
                <w:bCs/>
                <w:color w:val="304C7B"/>
              </w:rPr>
              <w:lastRenderedPageBreak/>
              <w:t>COULD:</w:t>
            </w:r>
            <w:r w:rsidRPr="00A659A9">
              <w:rPr>
                <w:rStyle w:val="BoldGreen"/>
                <w:color w:val="304C7B"/>
              </w:rPr>
              <w:t xml:space="preserve"> </w:t>
            </w:r>
            <w:r w:rsidR="00931D3D" w:rsidRPr="00A659A9">
              <w:rPr>
                <w:rStyle w:val="BoldGreen"/>
                <w:b w:val="0"/>
                <w:bCs w:val="0"/>
                <w:color w:val="auto"/>
              </w:rPr>
              <w:t xml:space="preserve">The </w:t>
            </w:r>
            <w:r w:rsidR="00C305E0">
              <w:rPr>
                <w:rStyle w:val="BoldGreen"/>
                <w:b w:val="0"/>
                <w:bCs w:val="0"/>
                <w:color w:val="auto"/>
              </w:rPr>
              <w:t>s</w:t>
            </w:r>
            <w:r w:rsidR="00931D3D" w:rsidRPr="00A659A9">
              <w:rPr>
                <w:rStyle w:val="BoldGreen"/>
                <w:b w:val="0"/>
                <w:bCs w:val="0"/>
                <w:color w:val="auto"/>
              </w:rPr>
              <w:t>tate review</w:t>
            </w:r>
            <w:r w:rsidR="002D7D53" w:rsidRPr="00A659A9">
              <w:rPr>
                <w:rStyle w:val="BoldGreen"/>
                <w:b w:val="0"/>
                <w:bCs w:val="0"/>
                <w:color w:val="auto"/>
              </w:rPr>
              <w:t xml:space="preserve">s </w:t>
            </w:r>
            <w:r w:rsidR="00931D3D" w:rsidRPr="00A659A9">
              <w:rPr>
                <w:rStyle w:val="BoldGreen"/>
                <w:b w:val="0"/>
                <w:bCs w:val="0"/>
                <w:color w:val="auto"/>
              </w:rPr>
              <w:t xml:space="preserve">Section 618(d) </w:t>
            </w:r>
            <w:r w:rsidR="002D7D53" w:rsidRPr="00A659A9">
              <w:rPr>
                <w:rStyle w:val="BoldGreen"/>
                <w:b w:val="0"/>
                <w:bCs w:val="0"/>
                <w:color w:val="auto"/>
              </w:rPr>
              <w:t>to</w:t>
            </w:r>
            <w:r w:rsidR="00931D3D" w:rsidRPr="00A659A9">
              <w:rPr>
                <w:rStyle w:val="BoldGreen"/>
                <w:b w:val="0"/>
                <w:bCs w:val="0"/>
                <w:color w:val="auto"/>
              </w:rPr>
              <w:t xml:space="preserve"> assist LEAs in identifying the factors contributing to any identified over-or under-representation. Among the data </w:t>
            </w:r>
            <w:r w:rsidR="00C305E0">
              <w:rPr>
                <w:rStyle w:val="BoldGreen"/>
                <w:b w:val="0"/>
                <w:bCs w:val="0"/>
                <w:color w:val="auto"/>
              </w:rPr>
              <w:t>s</w:t>
            </w:r>
            <w:r w:rsidR="00931D3D" w:rsidRPr="00A659A9">
              <w:rPr>
                <w:rStyle w:val="BoldGreen"/>
                <w:b w:val="0"/>
                <w:bCs w:val="0"/>
                <w:color w:val="auto"/>
              </w:rPr>
              <w:t>tates and/or LEAs can review are school-level data, academic achievement data, relevant environmental data that may be correlated with the prevalence of a disability, or other data relevant to the educational needs and circumstances of the specific group of students identified.</w:t>
            </w:r>
          </w:p>
          <w:p w14:paraId="0C0766EF" w14:textId="4AEFE471" w:rsidR="00010483" w:rsidRPr="00A659A9" w:rsidRDefault="00010483" w:rsidP="00F461F7">
            <w:pPr>
              <w:pStyle w:val="BodyText"/>
              <w:ind w:left="156"/>
              <w:rPr>
                <w:rStyle w:val="BoldGreen"/>
                <w:color w:val="auto"/>
              </w:rPr>
            </w:pPr>
            <w:r w:rsidRPr="00A659A9">
              <w:rPr>
                <w:rFonts w:ascii="Calibri" w:hAnsi="Calibri" w:cs="Calibri"/>
              </w:rPr>
              <w:t>See OSEP QA 23-01 A-9.</w:t>
            </w:r>
          </w:p>
        </w:tc>
        <w:tc>
          <w:tcPr>
            <w:tcW w:w="1890" w:type="dxa"/>
          </w:tcPr>
          <w:p w14:paraId="130496A6" w14:textId="3F138F6F" w:rsidR="00570914" w:rsidRPr="005B104E" w:rsidRDefault="00010483"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32141E25" w14:textId="0AA965B3" w:rsidR="00570914" w:rsidRPr="005B104E" w:rsidRDefault="00010483"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48D541FD" w14:textId="12D8085E" w:rsidR="00570914" w:rsidRPr="005B104E" w:rsidRDefault="00010483"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sdt>
          <w:sdtPr>
            <w:rPr>
              <w:rFonts w:ascii="Calibri" w:hAnsi="Calibri" w:cs="Calibri"/>
            </w:rPr>
            <w:id w:val="248237715"/>
            <w:placeholder>
              <w:docPart w:val="DefaultPlaceholder_-1854013440"/>
            </w:placeholder>
            <w:showingPlcHdr/>
          </w:sdtPr>
          <w:sdtContent>
            <w:tc>
              <w:tcPr>
                <w:tcW w:w="2880" w:type="dxa"/>
              </w:tcPr>
              <w:p w14:paraId="38516ADE" w14:textId="29824387" w:rsidR="00570914" w:rsidRPr="004474A2" w:rsidRDefault="00611089" w:rsidP="00F461F7">
                <w:pPr>
                  <w:rPr>
                    <w:rFonts w:ascii="Calibri" w:hAnsi="Calibri" w:cs="Calibri"/>
                  </w:rPr>
                </w:pPr>
                <w:r w:rsidRPr="00703C30">
                  <w:rPr>
                    <w:rStyle w:val="PlaceholderText"/>
                  </w:rPr>
                  <w:t>Click or tap here to enter text.</w:t>
                </w:r>
              </w:p>
            </w:tc>
          </w:sdtContent>
        </w:sdt>
      </w:tr>
      <w:tr w:rsidR="00F461F7" w:rsidRPr="00575CEA" w14:paraId="22B82913" w14:textId="77777777" w:rsidTr="00A659A9">
        <w:trPr>
          <w:cantSplit/>
        </w:trPr>
        <w:tc>
          <w:tcPr>
            <w:tcW w:w="6187" w:type="dxa"/>
          </w:tcPr>
          <w:p w14:paraId="44B9C812" w14:textId="0B90C527" w:rsidR="00F461F7" w:rsidRPr="004474A2" w:rsidRDefault="00F461F7" w:rsidP="00F461F7">
            <w:pPr>
              <w:pStyle w:val="BodyText"/>
              <w:ind w:left="156" w:right="203"/>
              <w:rPr>
                <w:rFonts w:ascii="Calibri" w:hAnsi="Calibri" w:cs="Calibri"/>
              </w:rPr>
            </w:pPr>
            <w:r w:rsidRPr="009B4CBF">
              <w:rPr>
                <w:rStyle w:val="BoldGreen"/>
              </w:rPr>
              <w:t xml:space="preserve">MUST: </w:t>
            </w:r>
            <w:r w:rsidRPr="004474A2">
              <w:rPr>
                <w:rFonts w:ascii="Calibri" w:hAnsi="Calibri" w:cs="Calibri"/>
              </w:rPr>
              <w:t>The state requires</w:t>
            </w:r>
            <w:r>
              <w:rPr>
                <w:rFonts w:ascii="Calibri" w:hAnsi="Calibri" w:cs="Calibri"/>
              </w:rPr>
              <w:t xml:space="preserve"> that</w:t>
            </w:r>
            <w:r w:rsidRPr="004474A2">
              <w:rPr>
                <w:rFonts w:ascii="Calibri" w:hAnsi="Calibri" w:cs="Calibri"/>
              </w:rPr>
              <w:t xml:space="preserve"> LEAs identified with significant disproportionality set</w:t>
            </w:r>
            <w:r w:rsidRPr="004474A2">
              <w:rPr>
                <w:rFonts w:ascii="Calibri" w:hAnsi="Calibri" w:cs="Calibri"/>
                <w:spacing w:val="-3"/>
              </w:rPr>
              <w:t xml:space="preserve"> </w:t>
            </w:r>
            <w:r w:rsidRPr="004474A2">
              <w:rPr>
                <w:rFonts w:ascii="Calibri" w:hAnsi="Calibri" w:cs="Calibri"/>
              </w:rPr>
              <w:t>aside</w:t>
            </w:r>
            <w:r w:rsidRPr="004474A2">
              <w:rPr>
                <w:rFonts w:ascii="Calibri" w:hAnsi="Calibri" w:cs="Calibri"/>
                <w:spacing w:val="-4"/>
              </w:rPr>
              <w:t xml:space="preserve"> </w:t>
            </w:r>
            <w:r w:rsidRPr="004474A2">
              <w:rPr>
                <w:rFonts w:ascii="Calibri" w:hAnsi="Calibri" w:cs="Calibri"/>
              </w:rPr>
              <w:t>a</w:t>
            </w:r>
            <w:r w:rsidRPr="004474A2">
              <w:rPr>
                <w:rFonts w:ascii="Calibri" w:hAnsi="Calibri" w:cs="Calibri"/>
                <w:spacing w:val="-4"/>
              </w:rPr>
              <w:t xml:space="preserve"> </w:t>
            </w:r>
            <w:r w:rsidRPr="004474A2">
              <w:rPr>
                <w:rFonts w:ascii="Calibri" w:hAnsi="Calibri" w:cs="Calibri"/>
              </w:rPr>
              <w:t>total</w:t>
            </w:r>
            <w:r w:rsidRPr="004474A2">
              <w:rPr>
                <w:rFonts w:ascii="Calibri" w:hAnsi="Calibri" w:cs="Calibri"/>
                <w:spacing w:val="-3"/>
              </w:rPr>
              <w:t xml:space="preserve"> </w:t>
            </w:r>
            <w:r w:rsidRPr="004474A2">
              <w:rPr>
                <w:rFonts w:ascii="Calibri" w:hAnsi="Calibri" w:cs="Calibri"/>
              </w:rPr>
              <w:t>of</w:t>
            </w:r>
            <w:r w:rsidRPr="004474A2">
              <w:rPr>
                <w:rFonts w:ascii="Calibri" w:hAnsi="Calibri" w:cs="Calibri"/>
                <w:spacing w:val="-4"/>
              </w:rPr>
              <w:t xml:space="preserve"> </w:t>
            </w:r>
            <w:r w:rsidRPr="004474A2">
              <w:rPr>
                <w:rFonts w:ascii="Calibri" w:hAnsi="Calibri" w:cs="Calibri"/>
              </w:rPr>
              <w:t>15</w:t>
            </w:r>
            <w:r w:rsidRPr="004474A2">
              <w:rPr>
                <w:rFonts w:ascii="Calibri" w:hAnsi="Calibri" w:cs="Calibri"/>
                <w:spacing w:val="-3"/>
              </w:rPr>
              <w:t xml:space="preserve"> </w:t>
            </w:r>
            <w:r w:rsidRPr="004474A2">
              <w:rPr>
                <w:rFonts w:ascii="Calibri" w:hAnsi="Calibri" w:cs="Calibri"/>
              </w:rPr>
              <w:t>percent</w:t>
            </w:r>
            <w:r w:rsidRPr="004474A2">
              <w:rPr>
                <w:rFonts w:ascii="Calibri" w:hAnsi="Calibri" w:cs="Calibri"/>
                <w:spacing w:val="-3"/>
              </w:rPr>
              <w:t xml:space="preserve"> </w:t>
            </w:r>
            <w:r w:rsidRPr="004474A2">
              <w:rPr>
                <w:rFonts w:ascii="Calibri" w:hAnsi="Calibri" w:cs="Calibri"/>
              </w:rPr>
              <w:t>of</w:t>
            </w:r>
            <w:r w:rsidRPr="004474A2">
              <w:rPr>
                <w:rFonts w:ascii="Calibri" w:hAnsi="Calibri" w:cs="Calibri"/>
                <w:spacing w:val="-4"/>
              </w:rPr>
              <w:t xml:space="preserve"> </w:t>
            </w:r>
            <w:r>
              <w:rPr>
                <w:rFonts w:ascii="Calibri" w:hAnsi="Calibri" w:cs="Calibri"/>
              </w:rPr>
              <w:t>their</w:t>
            </w:r>
            <w:r w:rsidRPr="004474A2">
              <w:rPr>
                <w:rFonts w:ascii="Calibri" w:hAnsi="Calibri" w:cs="Calibri"/>
                <w:spacing w:val="-3"/>
              </w:rPr>
              <w:t xml:space="preserve"> </w:t>
            </w:r>
            <w:r w:rsidRPr="004474A2">
              <w:rPr>
                <w:rFonts w:ascii="Calibri" w:hAnsi="Calibri" w:cs="Calibri"/>
              </w:rPr>
              <w:t>IDEA</w:t>
            </w:r>
            <w:r w:rsidRPr="004474A2">
              <w:rPr>
                <w:rFonts w:ascii="Calibri" w:hAnsi="Calibri" w:cs="Calibri"/>
                <w:spacing w:val="-15"/>
              </w:rPr>
              <w:t xml:space="preserve"> </w:t>
            </w:r>
            <w:r w:rsidRPr="004474A2">
              <w:rPr>
                <w:rFonts w:ascii="Calibri" w:hAnsi="Calibri" w:cs="Calibri"/>
              </w:rPr>
              <w:t>Part</w:t>
            </w:r>
            <w:r w:rsidRPr="004474A2">
              <w:rPr>
                <w:rFonts w:ascii="Calibri" w:hAnsi="Calibri" w:cs="Calibri"/>
                <w:spacing w:val="-3"/>
              </w:rPr>
              <w:t xml:space="preserve"> </w:t>
            </w:r>
            <w:r w:rsidRPr="004474A2">
              <w:rPr>
                <w:rFonts w:ascii="Calibri" w:hAnsi="Calibri" w:cs="Calibri"/>
              </w:rPr>
              <w:t>B</w:t>
            </w:r>
            <w:r w:rsidRPr="004474A2">
              <w:rPr>
                <w:rFonts w:ascii="Calibri" w:hAnsi="Calibri" w:cs="Calibri"/>
                <w:spacing w:val="-3"/>
              </w:rPr>
              <w:t xml:space="preserve"> </w:t>
            </w:r>
            <w:r w:rsidRPr="004474A2">
              <w:rPr>
                <w:rFonts w:ascii="Calibri" w:hAnsi="Calibri" w:cs="Calibri"/>
              </w:rPr>
              <w:t>(Sections</w:t>
            </w:r>
            <w:r w:rsidRPr="004474A2">
              <w:rPr>
                <w:rFonts w:ascii="Calibri" w:hAnsi="Calibri" w:cs="Calibri"/>
                <w:spacing w:val="-3"/>
              </w:rPr>
              <w:t xml:space="preserve"> </w:t>
            </w:r>
            <w:r w:rsidRPr="004474A2">
              <w:rPr>
                <w:rFonts w:ascii="Calibri" w:hAnsi="Calibri" w:cs="Calibri"/>
              </w:rPr>
              <w:t>611</w:t>
            </w:r>
            <w:r w:rsidRPr="004474A2">
              <w:rPr>
                <w:rFonts w:ascii="Calibri" w:hAnsi="Calibri" w:cs="Calibri"/>
                <w:spacing w:val="-3"/>
              </w:rPr>
              <w:t xml:space="preserve"> </w:t>
            </w:r>
            <w:r w:rsidRPr="004474A2">
              <w:rPr>
                <w:rFonts w:ascii="Calibri" w:hAnsi="Calibri" w:cs="Calibri"/>
              </w:rPr>
              <w:t>and</w:t>
            </w:r>
            <w:r w:rsidRPr="004474A2">
              <w:rPr>
                <w:rFonts w:ascii="Calibri" w:hAnsi="Calibri" w:cs="Calibri"/>
                <w:spacing w:val="-3"/>
              </w:rPr>
              <w:t xml:space="preserve"> </w:t>
            </w:r>
            <w:r w:rsidRPr="004474A2">
              <w:rPr>
                <w:rFonts w:ascii="Calibri" w:hAnsi="Calibri" w:cs="Calibri"/>
              </w:rPr>
              <w:t>619) funds to provide comprehensive coordinated early intervening services (CCEIS) to address the factors</w:t>
            </w:r>
            <w:r w:rsidRPr="004474A2">
              <w:rPr>
                <w:rFonts w:ascii="Calibri" w:hAnsi="Calibri" w:cs="Calibri"/>
                <w:spacing w:val="-5"/>
              </w:rPr>
              <w:t xml:space="preserve"> </w:t>
            </w:r>
            <w:r w:rsidRPr="004474A2">
              <w:rPr>
                <w:rFonts w:ascii="Calibri" w:hAnsi="Calibri" w:cs="Calibri"/>
              </w:rPr>
              <w:t>contributing</w:t>
            </w:r>
            <w:r w:rsidRPr="004474A2">
              <w:rPr>
                <w:rFonts w:ascii="Calibri" w:hAnsi="Calibri" w:cs="Calibri"/>
                <w:spacing w:val="-4"/>
              </w:rPr>
              <w:t xml:space="preserve"> </w:t>
            </w:r>
            <w:r w:rsidRPr="004474A2">
              <w:rPr>
                <w:rFonts w:ascii="Calibri" w:hAnsi="Calibri" w:cs="Calibri"/>
              </w:rPr>
              <w:t>to</w:t>
            </w:r>
            <w:r w:rsidRPr="004474A2">
              <w:rPr>
                <w:rFonts w:ascii="Calibri" w:hAnsi="Calibri" w:cs="Calibri"/>
                <w:spacing w:val="-4"/>
              </w:rPr>
              <w:t xml:space="preserve"> </w:t>
            </w:r>
            <w:r w:rsidRPr="004474A2">
              <w:rPr>
                <w:rFonts w:ascii="Calibri" w:hAnsi="Calibri" w:cs="Calibri"/>
              </w:rPr>
              <w:t>the</w:t>
            </w:r>
            <w:r w:rsidRPr="004474A2">
              <w:rPr>
                <w:rFonts w:ascii="Calibri" w:hAnsi="Calibri" w:cs="Calibri"/>
                <w:spacing w:val="-5"/>
              </w:rPr>
              <w:t xml:space="preserve"> </w:t>
            </w:r>
            <w:r w:rsidRPr="004474A2">
              <w:rPr>
                <w:rFonts w:ascii="Calibri" w:hAnsi="Calibri" w:cs="Calibri"/>
              </w:rPr>
              <w:t>significant</w:t>
            </w:r>
            <w:r w:rsidRPr="004474A2">
              <w:rPr>
                <w:rFonts w:ascii="Calibri" w:hAnsi="Calibri" w:cs="Calibri"/>
                <w:spacing w:val="-4"/>
              </w:rPr>
              <w:t xml:space="preserve"> </w:t>
            </w:r>
            <w:r w:rsidRPr="004474A2">
              <w:rPr>
                <w:rFonts w:ascii="Calibri" w:hAnsi="Calibri" w:cs="Calibri"/>
              </w:rPr>
              <w:t>disproportionality.</w:t>
            </w:r>
            <w:r w:rsidRPr="004474A2">
              <w:rPr>
                <w:rFonts w:ascii="Calibri" w:hAnsi="Calibri" w:cs="Calibri"/>
                <w:spacing w:val="-4"/>
              </w:rPr>
              <w:t xml:space="preserve"> </w:t>
            </w:r>
          </w:p>
          <w:p w14:paraId="3BC2B0D8" w14:textId="7311C9D0" w:rsidR="00F461F7" w:rsidRPr="004474A2" w:rsidRDefault="00F461F7" w:rsidP="00F461F7">
            <w:pPr>
              <w:spacing w:after="40"/>
              <w:ind w:left="288" w:hanging="132"/>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A-9</w:t>
            </w:r>
            <w:r>
              <w:rPr>
                <w:rFonts w:ascii="Calibri" w:hAnsi="Calibri" w:cs="Calibri"/>
              </w:rPr>
              <w:t>.</w:t>
            </w:r>
          </w:p>
        </w:tc>
        <w:tc>
          <w:tcPr>
            <w:tcW w:w="1890" w:type="dxa"/>
          </w:tcPr>
          <w:p w14:paraId="37072CF4" w14:textId="5091BFC2" w:rsidR="00F461F7" w:rsidRPr="004474A2" w:rsidRDefault="00F461F7" w:rsidP="00F461F7">
            <w:pPr>
              <w:jc w:val="center"/>
              <w:rPr>
                <w:rFonts w:ascii="Calibri" w:hAnsi="Calibri" w:cs="Calibri"/>
              </w:rPr>
            </w:pPr>
            <w:r w:rsidRPr="005B104E">
              <w:rPr>
                <w:rFonts w:ascii="Calibri" w:hAnsi="Calibri" w:cs="Calibri"/>
              </w:rPr>
              <w:fldChar w:fldCharType="begin">
                <w:ffData>
                  <w:name w:val="Check1"/>
                  <w:enabled/>
                  <w:calcOnExit w:val="0"/>
                  <w:checkBox>
                    <w:sizeAuto/>
                    <w:default w:val="0"/>
                  </w:checkBox>
                </w:ffData>
              </w:fldChar>
            </w:r>
            <w:r w:rsidRPr="005B104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B104E">
              <w:rPr>
                <w:rFonts w:ascii="Calibri" w:hAnsi="Calibri" w:cs="Calibri"/>
              </w:rPr>
              <w:fldChar w:fldCharType="end"/>
            </w:r>
          </w:p>
        </w:tc>
        <w:tc>
          <w:tcPr>
            <w:tcW w:w="1620" w:type="dxa"/>
          </w:tcPr>
          <w:p w14:paraId="2954685B" w14:textId="1300E33E" w:rsidR="00F461F7" w:rsidRPr="004474A2" w:rsidRDefault="00F461F7" w:rsidP="00F461F7">
            <w:pPr>
              <w:jc w:val="center"/>
              <w:rPr>
                <w:rFonts w:ascii="Calibri" w:hAnsi="Calibri" w:cs="Calibri"/>
              </w:rPr>
            </w:pPr>
            <w:r w:rsidRPr="005B104E">
              <w:rPr>
                <w:rFonts w:ascii="Calibri" w:hAnsi="Calibri" w:cs="Calibri"/>
              </w:rPr>
              <w:fldChar w:fldCharType="begin">
                <w:ffData>
                  <w:name w:val="Check1"/>
                  <w:enabled/>
                  <w:calcOnExit w:val="0"/>
                  <w:checkBox>
                    <w:sizeAuto/>
                    <w:default w:val="0"/>
                  </w:checkBox>
                </w:ffData>
              </w:fldChar>
            </w:r>
            <w:r w:rsidRPr="005B104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B104E">
              <w:rPr>
                <w:rFonts w:ascii="Calibri" w:hAnsi="Calibri" w:cs="Calibri"/>
              </w:rPr>
              <w:fldChar w:fldCharType="end"/>
            </w:r>
          </w:p>
        </w:tc>
        <w:tc>
          <w:tcPr>
            <w:tcW w:w="1620" w:type="dxa"/>
          </w:tcPr>
          <w:p w14:paraId="26342B20" w14:textId="282C70FA" w:rsidR="00F461F7" w:rsidRPr="004474A2" w:rsidRDefault="00F461F7" w:rsidP="00F461F7">
            <w:pPr>
              <w:jc w:val="center"/>
              <w:rPr>
                <w:rFonts w:ascii="Calibri" w:hAnsi="Calibri" w:cs="Calibri"/>
              </w:rPr>
            </w:pPr>
            <w:r w:rsidRPr="005B104E">
              <w:rPr>
                <w:rFonts w:ascii="Calibri" w:hAnsi="Calibri" w:cs="Calibri"/>
              </w:rPr>
              <w:fldChar w:fldCharType="begin">
                <w:ffData>
                  <w:name w:val="Check1"/>
                  <w:enabled/>
                  <w:calcOnExit w:val="0"/>
                  <w:checkBox>
                    <w:sizeAuto/>
                    <w:default w:val="0"/>
                  </w:checkBox>
                </w:ffData>
              </w:fldChar>
            </w:r>
            <w:r w:rsidRPr="005B104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B104E">
              <w:rPr>
                <w:rFonts w:ascii="Calibri" w:hAnsi="Calibri" w:cs="Calibri"/>
              </w:rPr>
              <w:fldChar w:fldCharType="end"/>
            </w:r>
          </w:p>
        </w:tc>
        <w:sdt>
          <w:sdtPr>
            <w:rPr>
              <w:rFonts w:ascii="Calibri" w:hAnsi="Calibri" w:cs="Calibri"/>
            </w:rPr>
            <w:id w:val="-352111916"/>
            <w:placeholder>
              <w:docPart w:val="DefaultPlaceholder_-1854013440"/>
            </w:placeholder>
            <w:showingPlcHdr/>
          </w:sdtPr>
          <w:sdtContent>
            <w:tc>
              <w:tcPr>
                <w:tcW w:w="2880" w:type="dxa"/>
              </w:tcPr>
              <w:p w14:paraId="3A6729B7" w14:textId="1E59F695" w:rsidR="00F461F7" w:rsidRPr="004474A2" w:rsidRDefault="00611089" w:rsidP="00F461F7">
                <w:pPr>
                  <w:rPr>
                    <w:rFonts w:ascii="Calibri" w:hAnsi="Calibri" w:cs="Calibri"/>
                  </w:rPr>
                </w:pPr>
                <w:r w:rsidRPr="00703C30">
                  <w:rPr>
                    <w:rStyle w:val="PlaceholderText"/>
                  </w:rPr>
                  <w:t>Click or tap here to enter text.</w:t>
                </w:r>
              </w:p>
            </w:tc>
          </w:sdtContent>
        </w:sdt>
      </w:tr>
      <w:tr w:rsidR="0066150D" w:rsidRPr="00575CEA" w14:paraId="1843F15B" w14:textId="77777777" w:rsidTr="00A659A9">
        <w:trPr>
          <w:cantSplit/>
        </w:trPr>
        <w:tc>
          <w:tcPr>
            <w:tcW w:w="6187" w:type="dxa"/>
          </w:tcPr>
          <w:p w14:paraId="350F11F1" w14:textId="585404CD" w:rsidR="0066150D" w:rsidRPr="00A659A9" w:rsidRDefault="0066150D" w:rsidP="0066150D">
            <w:pPr>
              <w:pStyle w:val="BodyText"/>
              <w:ind w:left="156" w:right="203"/>
              <w:rPr>
                <w:rFonts w:ascii="Calibri" w:hAnsi="Calibri" w:cs="Calibri"/>
              </w:rPr>
            </w:pPr>
            <w:r w:rsidRPr="00A659A9">
              <w:rPr>
                <w:rStyle w:val="BoldGreen"/>
              </w:rPr>
              <w:t>MUST:</w:t>
            </w:r>
            <w:r w:rsidRPr="00A659A9">
              <w:rPr>
                <w:rStyle w:val="BoldGreen"/>
                <w:color w:val="auto"/>
              </w:rPr>
              <w:t xml:space="preserve"> </w:t>
            </w:r>
            <w:r w:rsidRPr="00A659A9">
              <w:rPr>
                <w:rFonts w:ascii="Calibri" w:hAnsi="Calibri" w:cs="Calibri"/>
              </w:rPr>
              <w:t>The state reports annually to OSEP on the number of LEAs identified with significant disproportionality</w:t>
            </w:r>
            <w:r w:rsidR="00885BD6" w:rsidRPr="00A659A9">
              <w:rPr>
                <w:rFonts w:ascii="Calibri" w:hAnsi="Calibri" w:cs="Calibri"/>
              </w:rPr>
              <w:t>,</w:t>
            </w:r>
            <w:r w:rsidRPr="00A659A9">
              <w:rPr>
                <w:rFonts w:ascii="Calibri" w:hAnsi="Calibri" w:cs="Calibri"/>
              </w:rPr>
              <w:t xml:space="preserve"> </w:t>
            </w:r>
            <w:r w:rsidR="00885BD6" w:rsidRPr="00A659A9">
              <w:rPr>
                <w:rFonts w:ascii="Calibri" w:hAnsi="Calibri" w:cs="Calibri"/>
              </w:rPr>
              <w:t>the area in which significant disproportionality was identified, and the amount of IDEA Part B funds those LEAs reserved for CCEIS</w:t>
            </w:r>
            <w:r w:rsidR="00010483" w:rsidRPr="00A659A9">
              <w:rPr>
                <w:rFonts w:ascii="Calibri" w:hAnsi="Calibri" w:cs="Calibri"/>
              </w:rPr>
              <w:t>.</w:t>
            </w:r>
          </w:p>
          <w:p w14:paraId="25036593" w14:textId="1E3026F1" w:rsidR="0066150D" w:rsidRPr="00A659A9" w:rsidRDefault="0066150D" w:rsidP="0066150D">
            <w:pPr>
              <w:pStyle w:val="BodyText"/>
              <w:ind w:left="156" w:right="203"/>
              <w:rPr>
                <w:rStyle w:val="BoldGreen"/>
                <w:color w:val="auto"/>
              </w:rPr>
            </w:pPr>
            <w:r w:rsidRPr="00A659A9">
              <w:rPr>
                <w:rFonts w:ascii="Calibri" w:hAnsi="Calibri" w:cs="Calibri"/>
              </w:rPr>
              <w:t>See OSEP QA 23-01 A-9.</w:t>
            </w:r>
          </w:p>
        </w:tc>
        <w:tc>
          <w:tcPr>
            <w:tcW w:w="1890" w:type="dxa"/>
          </w:tcPr>
          <w:p w14:paraId="0E5C7BEB" w14:textId="3AD3E638" w:rsidR="0066150D" w:rsidRPr="005B104E" w:rsidRDefault="00010483"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0D0A8CBD" w14:textId="208094C8" w:rsidR="0066150D" w:rsidRPr="005B104E" w:rsidRDefault="00010483"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68C5E222" w14:textId="53BBEB80" w:rsidR="0066150D" w:rsidRPr="005B104E" w:rsidRDefault="00010483"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sdt>
          <w:sdtPr>
            <w:rPr>
              <w:rFonts w:ascii="Calibri" w:hAnsi="Calibri" w:cs="Calibri"/>
            </w:rPr>
            <w:id w:val="133687021"/>
            <w:placeholder>
              <w:docPart w:val="DefaultPlaceholder_-1854013440"/>
            </w:placeholder>
            <w:showingPlcHdr/>
          </w:sdtPr>
          <w:sdtContent>
            <w:tc>
              <w:tcPr>
                <w:tcW w:w="2880" w:type="dxa"/>
              </w:tcPr>
              <w:p w14:paraId="0A812A64" w14:textId="3B2BEBD1" w:rsidR="0066150D" w:rsidRPr="004474A2" w:rsidRDefault="00611089" w:rsidP="00F461F7">
                <w:pPr>
                  <w:rPr>
                    <w:rFonts w:ascii="Calibri" w:hAnsi="Calibri" w:cs="Calibri"/>
                  </w:rPr>
                </w:pPr>
                <w:r w:rsidRPr="00703C30">
                  <w:rPr>
                    <w:rStyle w:val="PlaceholderText"/>
                  </w:rPr>
                  <w:t>Click or tap here to enter text.</w:t>
                </w:r>
              </w:p>
            </w:tc>
          </w:sdtContent>
        </w:sdt>
      </w:tr>
      <w:tr w:rsidR="00F461F7" w:rsidRPr="00575CEA" w14:paraId="04497953" w14:textId="77777777" w:rsidTr="00A659A9">
        <w:trPr>
          <w:cantSplit/>
        </w:trPr>
        <w:tc>
          <w:tcPr>
            <w:tcW w:w="6187" w:type="dxa"/>
          </w:tcPr>
          <w:p w14:paraId="59A69E1C" w14:textId="22073BF5" w:rsidR="00F461F7" w:rsidRPr="004474A2" w:rsidRDefault="00F461F7" w:rsidP="00F461F7">
            <w:pPr>
              <w:spacing w:after="40"/>
              <w:ind w:left="156"/>
              <w:rPr>
                <w:rFonts w:ascii="Calibri" w:hAnsi="Calibri" w:cs="Calibri"/>
              </w:rPr>
            </w:pPr>
            <w:r w:rsidRPr="009B4CBF">
              <w:rPr>
                <w:rStyle w:val="BoldGreen"/>
              </w:rPr>
              <w:lastRenderedPageBreak/>
              <w:t xml:space="preserve">MUST: </w:t>
            </w:r>
            <w:r w:rsidRPr="004474A2">
              <w:rPr>
                <w:rFonts w:ascii="Calibri" w:hAnsi="Calibri" w:cs="Calibri"/>
              </w:rPr>
              <w:t>The state monitors the LEAs required to set aside 15</w:t>
            </w:r>
            <w:r w:rsidRPr="004474A2">
              <w:rPr>
                <w:rFonts w:ascii="Calibri" w:hAnsi="Calibri" w:cs="Calibri"/>
                <w:spacing w:val="-3"/>
              </w:rPr>
              <w:t xml:space="preserve"> </w:t>
            </w:r>
            <w:r w:rsidRPr="004474A2">
              <w:rPr>
                <w:rFonts w:ascii="Calibri" w:hAnsi="Calibri" w:cs="Calibri"/>
              </w:rPr>
              <w:t>percent</w:t>
            </w:r>
            <w:r w:rsidRPr="004474A2">
              <w:rPr>
                <w:rFonts w:ascii="Calibri" w:hAnsi="Calibri" w:cs="Calibri"/>
                <w:spacing w:val="-3"/>
              </w:rPr>
              <w:t xml:space="preserve"> </w:t>
            </w:r>
            <w:r w:rsidRPr="004474A2">
              <w:rPr>
                <w:rFonts w:ascii="Calibri" w:hAnsi="Calibri" w:cs="Calibri"/>
              </w:rPr>
              <w:t>of</w:t>
            </w:r>
            <w:r w:rsidRPr="004474A2">
              <w:rPr>
                <w:rFonts w:ascii="Calibri" w:hAnsi="Calibri" w:cs="Calibri"/>
                <w:spacing w:val="-4"/>
              </w:rPr>
              <w:t xml:space="preserve"> </w:t>
            </w:r>
            <w:r>
              <w:rPr>
                <w:rFonts w:ascii="Calibri" w:hAnsi="Calibri" w:cs="Calibri"/>
              </w:rPr>
              <w:t>their</w:t>
            </w:r>
            <w:r w:rsidRPr="004474A2">
              <w:rPr>
                <w:rFonts w:ascii="Calibri" w:hAnsi="Calibri" w:cs="Calibri"/>
                <w:spacing w:val="-3"/>
              </w:rPr>
              <w:t xml:space="preserve"> </w:t>
            </w:r>
            <w:r w:rsidRPr="004474A2">
              <w:rPr>
                <w:rFonts w:ascii="Calibri" w:hAnsi="Calibri" w:cs="Calibri"/>
              </w:rPr>
              <w:t>IDEA</w:t>
            </w:r>
            <w:r w:rsidRPr="004474A2">
              <w:rPr>
                <w:rFonts w:ascii="Calibri" w:hAnsi="Calibri" w:cs="Calibri"/>
                <w:spacing w:val="-15"/>
              </w:rPr>
              <w:t xml:space="preserve"> </w:t>
            </w:r>
            <w:r w:rsidRPr="004474A2">
              <w:rPr>
                <w:rFonts w:ascii="Calibri" w:hAnsi="Calibri" w:cs="Calibri"/>
              </w:rPr>
              <w:t>Part</w:t>
            </w:r>
            <w:r w:rsidRPr="004474A2">
              <w:rPr>
                <w:rFonts w:ascii="Calibri" w:hAnsi="Calibri" w:cs="Calibri"/>
                <w:spacing w:val="-3"/>
              </w:rPr>
              <w:t xml:space="preserve"> </w:t>
            </w:r>
            <w:r w:rsidRPr="004474A2">
              <w:rPr>
                <w:rFonts w:ascii="Calibri" w:hAnsi="Calibri" w:cs="Calibri"/>
              </w:rPr>
              <w:t>B funds to ensure the required amount of funds w</w:t>
            </w:r>
            <w:r>
              <w:rPr>
                <w:rFonts w:ascii="Calibri" w:hAnsi="Calibri" w:cs="Calibri"/>
              </w:rPr>
              <w:t>as</w:t>
            </w:r>
            <w:r w:rsidRPr="004474A2">
              <w:rPr>
                <w:rFonts w:ascii="Calibri" w:hAnsi="Calibri" w:cs="Calibri"/>
              </w:rPr>
              <w:t xml:space="preserve"> used to address factors contributing to the significant disproportionality.</w:t>
            </w:r>
          </w:p>
          <w:p w14:paraId="6659E691" w14:textId="21595995" w:rsidR="00F461F7" w:rsidRPr="004474A2" w:rsidRDefault="00F461F7" w:rsidP="00F461F7">
            <w:pPr>
              <w:spacing w:after="40"/>
              <w:ind w:left="288" w:hanging="132"/>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A-9</w:t>
            </w:r>
            <w:r>
              <w:rPr>
                <w:rFonts w:ascii="Calibri" w:hAnsi="Calibri" w:cs="Calibri"/>
              </w:rPr>
              <w:t>.</w:t>
            </w:r>
          </w:p>
        </w:tc>
        <w:tc>
          <w:tcPr>
            <w:tcW w:w="1890" w:type="dxa"/>
          </w:tcPr>
          <w:p w14:paraId="21EF3566" w14:textId="4C6F97C9" w:rsidR="00F461F7" w:rsidRPr="004474A2" w:rsidRDefault="00F461F7"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70E05308" w14:textId="6C4D5296" w:rsidR="00F461F7" w:rsidRPr="004474A2" w:rsidRDefault="00F461F7"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68DE56F6" w14:textId="07CDADC2" w:rsidR="00F461F7" w:rsidRPr="004474A2" w:rsidRDefault="00F461F7"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sdt>
          <w:sdtPr>
            <w:rPr>
              <w:rFonts w:ascii="Calibri" w:hAnsi="Calibri" w:cs="Calibri"/>
            </w:rPr>
            <w:id w:val="-1917547488"/>
            <w:placeholder>
              <w:docPart w:val="DefaultPlaceholder_-1854013440"/>
            </w:placeholder>
            <w:showingPlcHdr/>
          </w:sdtPr>
          <w:sdtContent>
            <w:tc>
              <w:tcPr>
                <w:tcW w:w="2880" w:type="dxa"/>
              </w:tcPr>
              <w:p w14:paraId="34BAFB5A" w14:textId="7CDED7D3"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575CEA" w14:paraId="2EAAA808" w14:textId="77777777" w:rsidTr="00A659A9">
        <w:trPr>
          <w:cantSplit/>
        </w:trPr>
        <w:tc>
          <w:tcPr>
            <w:tcW w:w="6187" w:type="dxa"/>
          </w:tcPr>
          <w:p w14:paraId="63FCFE31" w14:textId="3CEAC290" w:rsidR="00F461F7" w:rsidRPr="004474A2" w:rsidRDefault="00F461F7" w:rsidP="00F461F7">
            <w:pPr>
              <w:pStyle w:val="BodyText"/>
              <w:ind w:left="156" w:right="203"/>
              <w:rPr>
                <w:rFonts w:ascii="Calibri" w:hAnsi="Calibri" w:cs="Calibri"/>
              </w:rPr>
            </w:pPr>
            <w:r w:rsidRPr="009B4CBF">
              <w:rPr>
                <w:rStyle w:val="BoldGreen"/>
              </w:rPr>
              <w:t xml:space="preserve">MUST: </w:t>
            </w:r>
            <w:r w:rsidRPr="004474A2">
              <w:rPr>
                <w:rFonts w:ascii="Calibri" w:hAnsi="Calibri" w:cs="Calibri"/>
              </w:rPr>
              <w:t>For LEAs identified with significant disproportionality, the state reviews and, if appropriate, requires revision of policies, procedures, and practices it identifies as contributing to the significant</w:t>
            </w:r>
            <w:r w:rsidRPr="004474A2">
              <w:rPr>
                <w:rFonts w:ascii="Calibri" w:hAnsi="Calibri" w:cs="Calibri"/>
                <w:spacing w:val="-6"/>
              </w:rPr>
              <w:t xml:space="preserve"> </w:t>
            </w:r>
            <w:r w:rsidRPr="004474A2">
              <w:rPr>
                <w:rFonts w:ascii="Calibri" w:hAnsi="Calibri" w:cs="Calibri"/>
              </w:rPr>
              <w:t>disproportionality,</w:t>
            </w:r>
            <w:r w:rsidRPr="004474A2">
              <w:rPr>
                <w:rFonts w:ascii="Calibri" w:hAnsi="Calibri" w:cs="Calibri"/>
                <w:spacing w:val="-6"/>
              </w:rPr>
              <w:t xml:space="preserve"> </w:t>
            </w:r>
            <w:r w:rsidRPr="004474A2">
              <w:rPr>
                <w:rFonts w:ascii="Calibri" w:hAnsi="Calibri" w:cs="Calibri"/>
              </w:rPr>
              <w:t>including</w:t>
            </w:r>
            <w:r w:rsidRPr="004474A2">
              <w:rPr>
                <w:rFonts w:ascii="Calibri" w:hAnsi="Calibri" w:cs="Calibri"/>
                <w:spacing w:val="-6"/>
              </w:rPr>
              <w:t xml:space="preserve"> </w:t>
            </w:r>
            <w:r w:rsidRPr="004474A2">
              <w:rPr>
                <w:rFonts w:ascii="Calibri" w:hAnsi="Calibri" w:cs="Calibri"/>
              </w:rPr>
              <w:t>any</w:t>
            </w:r>
            <w:r w:rsidRPr="004474A2">
              <w:rPr>
                <w:rFonts w:ascii="Calibri" w:hAnsi="Calibri" w:cs="Calibri"/>
                <w:spacing w:val="-6"/>
              </w:rPr>
              <w:t xml:space="preserve"> </w:t>
            </w:r>
            <w:r w:rsidRPr="004474A2">
              <w:rPr>
                <w:rFonts w:ascii="Calibri" w:hAnsi="Calibri" w:cs="Calibri"/>
              </w:rPr>
              <w:t>policy,</w:t>
            </w:r>
            <w:r w:rsidRPr="004474A2">
              <w:rPr>
                <w:rFonts w:ascii="Calibri" w:hAnsi="Calibri" w:cs="Calibri"/>
                <w:spacing w:val="-6"/>
              </w:rPr>
              <w:t xml:space="preserve"> </w:t>
            </w:r>
            <w:r w:rsidRPr="004474A2">
              <w:rPr>
                <w:rFonts w:ascii="Calibri" w:hAnsi="Calibri" w:cs="Calibri"/>
              </w:rPr>
              <w:t>procedure,</w:t>
            </w:r>
            <w:r w:rsidRPr="004474A2">
              <w:rPr>
                <w:rFonts w:ascii="Calibri" w:hAnsi="Calibri" w:cs="Calibri"/>
                <w:spacing w:val="-6"/>
              </w:rPr>
              <w:t xml:space="preserve"> </w:t>
            </w:r>
            <w:r w:rsidRPr="004474A2">
              <w:rPr>
                <w:rFonts w:ascii="Calibri" w:hAnsi="Calibri" w:cs="Calibri"/>
              </w:rPr>
              <w:t>or</w:t>
            </w:r>
            <w:r w:rsidRPr="004474A2">
              <w:rPr>
                <w:rFonts w:ascii="Calibri" w:hAnsi="Calibri" w:cs="Calibri"/>
                <w:spacing w:val="-6"/>
              </w:rPr>
              <w:t xml:space="preserve"> </w:t>
            </w:r>
            <w:r w:rsidRPr="004474A2">
              <w:rPr>
                <w:rFonts w:ascii="Calibri" w:hAnsi="Calibri" w:cs="Calibri"/>
              </w:rPr>
              <w:t>practice</w:t>
            </w:r>
            <w:r w:rsidRPr="004474A2">
              <w:rPr>
                <w:rFonts w:ascii="Calibri" w:hAnsi="Calibri" w:cs="Calibri"/>
                <w:spacing w:val="-6"/>
              </w:rPr>
              <w:t xml:space="preserve"> </w:t>
            </w:r>
            <w:r w:rsidRPr="004474A2">
              <w:rPr>
                <w:rFonts w:ascii="Calibri" w:hAnsi="Calibri" w:cs="Calibri"/>
              </w:rPr>
              <w:t>that</w:t>
            </w:r>
            <w:r w:rsidRPr="004474A2">
              <w:rPr>
                <w:rFonts w:ascii="Calibri" w:hAnsi="Calibri" w:cs="Calibri"/>
                <w:spacing w:val="-6"/>
              </w:rPr>
              <w:t xml:space="preserve"> </w:t>
            </w:r>
            <w:r w:rsidRPr="004474A2">
              <w:rPr>
                <w:rFonts w:ascii="Calibri" w:hAnsi="Calibri" w:cs="Calibri"/>
              </w:rPr>
              <w:t>results</w:t>
            </w:r>
            <w:r w:rsidRPr="004474A2">
              <w:rPr>
                <w:rFonts w:ascii="Calibri" w:hAnsi="Calibri" w:cs="Calibri"/>
                <w:spacing w:val="-6"/>
              </w:rPr>
              <w:t xml:space="preserve"> </w:t>
            </w:r>
            <w:r w:rsidRPr="004474A2">
              <w:rPr>
                <w:rFonts w:ascii="Calibri" w:hAnsi="Calibri" w:cs="Calibri"/>
              </w:rPr>
              <w:t>in</w:t>
            </w:r>
            <w:r w:rsidRPr="004474A2">
              <w:rPr>
                <w:rFonts w:ascii="Calibri" w:hAnsi="Calibri" w:cs="Calibri"/>
                <w:spacing w:val="-6"/>
              </w:rPr>
              <w:t xml:space="preserve"> </w:t>
            </w:r>
            <w:r w:rsidRPr="004474A2">
              <w:rPr>
                <w:rFonts w:ascii="Calibri" w:hAnsi="Calibri" w:cs="Calibri"/>
              </w:rPr>
              <w:t>a</w:t>
            </w:r>
            <w:r w:rsidRPr="004474A2">
              <w:rPr>
                <w:rFonts w:ascii="Calibri" w:hAnsi="Calibri" w:cs="Calibri"/>
                <w:spacing w:val="-6"/>
              </w:rPr>
              <w:t xml:space="preserve"> </w:t>
            </w:r>
            <w:r w:rsidRPr="004474A2">
              <w:rPr>
                <w:rFonts w:ascii="Calibri" w:hAnsi="Calibri" w:cs="Calibri"/>
              </w:rPr>
              <w:t xml:space="preserve">failure to identify, or the inappropriate identification of, members of a racial or ethnic group. 34 C.F.R. § 300.646(d)(1)(iii). </w:t>
            </w:r>
          </w:p>
          <w:p w14:paraId="7BB07BFB" w14:textId="5E9C07AE" w:rsidR="00F461F7" w:rsidRPr="004474A2" w:rsidRDefault="00F461F7" w:rsidP="00F461F7">
            <w:pPr>
              <w:pStyle w:val="BodyText"/>
              <w:ind w:left="156" w:right="203"/>
              <w:rPr>
                <w:rFonts w:ascii="Calibri" w:hAnsi="Calibri" w:cs="Calibri"/>
              </w:rPr>
            </w:pPr>
            <w:r w:rsidRPr="004474A2">
              <w:rPr>
                <w:rFonts w:ascii="Calibri" w:hAnsi="Calibri" w:cs="Calibri"/>
              </w:rPr>
              <w:t xml:space="preserve">If the review identifies noncompliance, the </w:t>
            </w:r>
            <w:r>
              <w:rPr>
                <w:rFonts w:ascii="Calibri" w:hAnsi="Calibri" w:cs="Calibri"/>
              </w:rPr>
              <w:t>s</w:t>
            </w:r>
            <w:r w:rsidRPr="004474A2">
              <w:rPr>
                <w:rFonts w:ascii="Calibri" w:hAnsi="Calibri" w:cs="Calibri"/>
              </w:rPr>
              <w:t>tate ensures that the noncompliance</w:t>
            </w:r>
            <w:r w:rsidRPr="004474A2">
              <w:rPr>
                <w:rFonts w:ascii="Calibri" w:hAnsi="Calibri" w:cs="Calibri"/>
                <w:spacing w:val="-4"/>
              </w:rPr>
              <w:t xml:space="preserve"> </w:t>
            </w:r>
            <w:r w:rsidRPr="004474A2">
              <w:rPr>
                <w:rFonts w:ascii="Calibri" w:hAnsi="Calibri" w:cs="Calibri"/>
              </w:rPr>
              <w:t>is</w:t>
            </w:r>
            <w:r w:rsidRPr="004474A2">
              <w:rPr>
                <w:rFonts w:ascii="Calibri" w:hAnsi="Calibri" w:cs="Calibri"/>
                <w:spacing w:val="-3"/>
              </w:rPr>
              <w:t xml:space="preserve"> </w:t>
            </w:r>
            <w:r w:rsidRPr="004474A2">
              <w:rPr>
                <w:rFonts w:ascii="Calibri" w:hAnsi="Calibri" w:cs="Calibri"/>
              </w:rPr>
              <w:t>corrected</w:t>
            </w:r>
            <w:r w:rsidRPr="004474A2">
              <w:rPr>
                <w:rFonts w:ascii="Calibri" w:hAnsi="Calibri" w:cs="Calibri"/>
                <w:spacing w:val="-3"/>
              </w:rPr>
              <w:t xml:space="preserve"> </w:t>
            </w:r>
            <w:r w:rsidRPr="004474A2">
              <w:rPr>
                <w:rFonts w:ascii="Calibri" w:hAnsi="Calibri" w:cs="Calibri"/>
              </w:rPr>
              <w:t>as</w:t>
            </w:r>
            <w:r w:rsidRPr="004474A2">
              <w:rPr>
                <w:rFonts w:ascii="Calibri" w:hAnsi="Calibri" w:cs="Calibri"/>
                <w:spacing w:val="-3"/>
              </w:rPr>
              <w:t xml:space="preserve"> </w:t>
            </w:r>
            <w:r w:rsidRPr="004474A2">
              <w:rPr>
                <w:rFonts w:ascii="Calibri" w:hAnsi="Calibri" w:cs="Calibri"/>
              </w:rPr>
              <w:t>soon</w:t>
            </w:r>
            <w:r w:rsidRPr="004474A2">
              <w:rPr>
                <w:rFonts w:ascii="Calibri" w:hAnsi="Calibri" w:cs="Calibri"/>
                <w:spacing w:val="-3"/>
              </w:rPr>
              <w:t xml:space="preserve"> </w:t>
            </w:r>
            <w:r w:rsidRPr="004474A2">
              <w:rPr>
                <w:rFonts w:ascii="Calibri" w:hAnsi="Calibri" w:cs="Calibri"/>
              </w:rPr>
              <w:t>as</w:t>
            </w:r>
            <w:r w:rsidRPr="004474A2">
              <w:rPr>
                <w:rFonts w:ascii="Calibri" w:hAnsi="Calibri" w:cs="Calibri"/>
                <w:spacing w:val="-3"/>
              </w:rPr>
              <w:t xml:space="preserve"> </w:t>
            </w:r>
            <w:r w:rsidRPr="004474A2">
              <w:rPr>
                <w:rFonts w:ascii="Calibri" w:hAnsi="Calibri" w:cs="Calibri"/>
              </w:rPr>
              <w:t>possible,</w:t>
            </w:r>
            <w:r w:rsidRPr="004474A2">
              <w:rPr>
                <w:rFonts w:ascii="Calibri" w:hAnsi="Calibri" w:cs="Calibri"/>
                <w:spacing w:val="-3"/>
              </w:rPr>
              <w:t xml:space="preserve"> </w:t>
            </w:r>
            <w:r w:rsidRPr="004474A2">
              <w:rPr>
                <w:rFonts w:ascii="Calibri" w:hAnsi="Calibri" w:cs="Calibri"/>
              </w:rPr>
              <w:t>and</w:t>
            </w:r>
            <w:r w:rsidRPr="004474A2">
              <w:rPr>
                <w:rFonts w:ascii="Calibri" w:hAnsi="Calibri" w:cs="Calibri"/>
                <w:spacing w:val="-3"/>
              </w:rPr>
              <w:t xml:space="preserve"> </w:t>
            </w:r>
            <w:r w:rsidRPr="004474A2">
              <w:rPr>
                <w:rFonts w:ascii="Calibri" w:hAnsi="Calibri" w:cs="Calibri"/>
              </w:rPr>
              <w:t>in</w:t>
            </w:r>
            <w:r w:rsidRPr="004474A2">
              <w:rPr>
                <w:rFonts w:ascii="Calibri" w:hAnsi="Calibri" w:cs="Calibri"/>
                <w:spacing w:val="-3"/>
              </w:rPr>
              <w:t xml:space="preserve"> </w:t>
            </w:r>
            <w:r w:rsidRPr="004474A2">
              <w:rPr>
                <w:rFonts w:ascii="Calibri" w:hAnsi="Calibri" w:cs="Calibri"/>
              </w:rPr>
              <w:t>no</w:t>
            </w:r>
            <w:r w:rsidRPr="004474A2">
              <w:rPr>
                <w:rFonts w:ascii="Calibri" w:hAnsi="Calibri" w:cs="Calibri"/>
                <w:spacing w:val="-3"/>
              </w:rPr>
              <w:t xml:space="preserve"> </w:t>
            </w:r>
            <w:r w:rsidRPr="004474A2">
              <w:rPr>
                <w:rFonts w:ascii="Calibri" w:hAnsi="Calibri" w:cs="Calibri"/>
              </w:rPr>
              <w:t>case</w:t>
            </w:r>
            <w:r w:rsidRPr="004474A2">
              <w:rPr>
                <w:rFonts w:ascii="Calibri" w:hAnsi="Calibri" w:cs="Calibri"/>
                <w:spacing w:val="-4"/>
              </w:rPr>
              <w:t xml:space="preserve"> </w:t>
            </w:r>
            <w:r w:rsidRPr="004474A2">
              <w:rPr>
                <w:rFonts w:ascii="Calibri" w:hAnsi="Calibri" w:cs="Calibri"/>
              </w:rPr>
              <w:t>later</w:t>
            </w:r>
            <w:r w:rsidRPr="004474A2">
              <w:rPr>
                <w:rFonts w:ascii="Calibri" w:hAnsi="Calibri" w:cs="Calibri"/>
                <w:spacing w:val="-4"/>
              </w:rPr>
              <w:t xml:space="preserve"> </w:t>
            </w:r>
            <w:r w:rsidRPr="004474A2">
              <w:rPr>
                <w:rFonts w:ascii="Calibri" w:hAnsi="Calibri" w:cs="Calibri"/>
              </w:rPr>
              <w:t>than</w:t>
            </w:r>
            <w:r w:rsidRPr="004474A2">
              <w:rPr>
                <w:rFonts w:ascii="Calibri" w:hAnsi="Calibri" w:cs="Calibri"/>
                <w:spacing w:val="-3"/>
              </w:rPr>
              <w:t xml:space="preserve"> </w:t>
            </w:r>
            <w:r w:rsidRPr="004474A2">
              <w:rPr>
                <w:rFonts w:ascii="Calibri" w:hAnsi="Calibri" w:cs="Calibri"/>
              </w:rPr>
              <w:t>one</w:t>
            </w:r>
            <w:r w:rsidRPr="004474A2">
              <w:rPr>
                <w:rFonts w:ascii="Calibri" w:hAnsi="Calibri" w:cs="Calibri"/>
                <w:spacing w:val="-4"/>
              </w:rPr>
              <w:t xml:space="preserve"> </w:t>
            </w:r>
            <w:r w:rsidRPr="004474A2">
              <w:rPr>
                <w:rFonts w:ascii="Calibri" w:hAnsi="Calibri" w:cs="Calibri"/>
              </w:rPr>
              <w:t>year</w:t>
            </w:r>
            <w:r w:rsidRPr="004474A2">
              <w:rPr>
                <w:rFonts w:ascii="Calibri" w:hAnsi="Calibri" w:cs="Calibri"/>
                <w:spacing w:val="-2"/>
              </w:rPr>
              <w:t xml:space="preserve"> </w:t>
            </w:r>
            <w:r w:rsidRPr="004474A2">
              <w:rPr>
                <w:rFonts w:ascii="Calibri" w:hAnsi="Calibri" w:cs="Calibri"/>
              </w:rPr>
              <w:t>after</w:t>
            </w:r>
            <w:r w:rsidRPr="004474A2">
              <w:rPr>
                <w:rFonts w:ascii="Calibri" w:hAnsi="Calibri" w:cs="Calibri"/>
                <w:spacing w:val="-4"/>
              </w:rPr>
              <w:t xml:space="preserve"> </w:t>
            </w:r>
            <w:r w:rsidRPr="004474A2">
              <w:rPr>
                <w:rFonts w:ascii="Calibri" w:hAnsi="Calibri" w:cs="Calibri"/>
              </w:rPr>
              <w:t>the identification of the noncompliance</w:t>
            </w:r>
            <w:r w:rsidR="00DF0514">
              <w:rPr>
                <w:rFonts w:ascii="Calibri" w:hAnsi="Calibri" w:cs="Calibri"/>
              </w:rPr>
              <w:t xml:space="preserve"> (i.e., a finding)</w:t>
            </w:r>
            <w:r w:rsidRPr="004474A2">
              <w:rPr>
                <w:rFonts w:ascii="Calibri" w:hAnsi="Calibri" w:cs="Calibri"/>
              </w:rPr>
              <w:t>.</w:t>
            </w:r>
          </w:p>
          <w:p w14:paraId="5B899112" w14:textId="66E8942E" w:rsidR="00F461F7" w:rsidRPr="004474A2" w:rsidRDefault="00F461F7" w:rsidP="00F461F7">
            <w:pPr>
              <w:spacing w:after="40"/>
              <w:ind w:left="156"/>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A-9</w:t>
            </w:r>
            <w:r>
              <w:rPr>
                <w:rFonts w:ascii="Calibri" w:hAnsi="Calibri" w:cs="Calibri"/>
              </w:rPr>
              <w:t>.</w:t>
            </w:r>
          </w:p>
        </w:tc>
        <w:tc>
          <w:tcPr>
            <w:tcW w:w="1890" w:type="dxa"/>
          </w:tcPr>
          <w:p w14:paraId="478F3DE0" w14:textId="701EE53D" w:rsidR="00F461F7" w:rsidRPr="004474A2" w:rsidRDefault="00F461F7"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5D458826" w14:textId="6D664764" w:rsidR="00F461F7" w:rsidRPr="004474A2" w:rsidRDefault="00F461F7"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4F850879" w14:textId="788FAAA3" w:rsidR="00F461F7" w:rsidRPr="004474A2" w:rsidRDefault="00F461F7"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sdt>
          <w:sdtPr>
            <w:rPr>
              <w:rFonts w:ascii="Calibri" w:hAnsi="Calibri" w:cs="Calibri"/>
            </w:rPr>
            <w:id w:val="-386257948"/>
            <w:placeholder>
              <w:docPart w:val="DefaultPlaceholder_-1854013440"/>
            </w:placeholder>
            <w:showingPlcHdr/>
          </w:sdtPr>
          <w:sdtContent>
            <w:tc>
              <w:tcPr>
                <w:tcW w:w="2880" w:type="dxa"/>
              </w:tcPr>
              <w:p w14:paraId="3DA2EEA9" w14:textId="10D64047" w:rsidR="00F461F7" w:rsidRPr="004474A2" w:rsidRDefault="00611089" w:rsidP="00F461F7">
                <w:pPr>
                  <w:rPr>
                    <w:rFonts w:ascii="Calibri" w:hAnsi="Calibri" w:cs="Calibri"/>
                  </w:rPr>
                </w:pPr>
                <w:r w:rsidRPr="00703C30">
                  <w:rPr>
                    <w:rStyle w:val="PlaceholderText"/>
                  </w:rPr>
                  <w:t>Click or tap here to enter text.</w:t>
                </w:r>
              </w:p>
            </w:tc>
          </w:sdtContent>
        </w:sdt>
      </w:tr>
      <w:tr w:rsidR="008B1990" w:rsidRPr="00575CEA" w14:paraId="18AD5BA4" w14:textId="77777777" w:rsidTr="00A659A9">
        <w:trPr>
          <w:cantSplit/>
        </w:trPr>
        <w:tc>
          <w:tcPr>
            <w:tcW w:w="6187" w:type="dxa"/>
          </w:tcPr>
          <w:p w14:paraId="5F016B40" w14:textId="1FEE0CC3" w:rsidR="008B1990" w:rsidRPr="00A659A9" w:rsidRDefault="00AF659B" w:rsidP="00F461F7">
            <w:pPr>
              <w:pStyle w:val="BodyText"/>
              <w:ind w:left="156" w:right="203"/>
              <w:rPr>
                <w:rStyle w:val="BoldGreen"/>
                <w:color w:val="auto"/>
              </w:rPr>
            </w:pPr>
            <w:r w:rsidRPr="00A659A9">
              <w:rPr>
                <w:rStyle w:val="BoldGreen"/>
              </w:rPr>
              <w:t>MUST</w:t>
            </w:r>
            <w:r w:rsidR="0078329C" w:rsidRPr="00A659A9">
              <w:rPr>
                <w:rStyle w:val="BoldGreen"/>
              </w:rPr>
              <w:t xml:space="preserve">: </w:t>
            </w:r>
            <w:r w:rsidR="0078329C" w:rsidRPr="00A659A9">
              <w:rPr>
                <w:rStyle w:val="BoldGreen"/>
                <w:b w:val="0"/>
                <w:bCs w:val="0"/>
                <w:color w:val="auto"/>
              </w:rPr>
              <w:t>The</w:t>
            </w:r>
            <w:r w:rsidR="00075667" w:rsidRPr="00A659A9">
              <w:t xml:space="preserve"> </w:t>
            </w:r>
            <w:r w:rsidR="00847AC7" w:rsidRPr="00A659A9">
              <w:t>s</w:t>
            </w:r>
            <w:r w:rsidR="00075667" w:rsidRPr="00A659A9">
              <w:t xml:space="preserve">tate </w:t>
            </w:r>
            <w:r w:rsidR="00075667" w:rsidRPr="00A659A9">
              <w:rPr>
                <w:rStyle w:val="BoldGreen"/>
                <w:b w:val="0"/>
                <w:bCs w:val="0"/>
                <w:color w:val="auto"/>
              </w:rPr>
              <w:t>has in effect, consistent with IDEA and Section 618(d), policies and procedures designed to prevent the inappropriate overidentification or disproportionate representation by race and ethnicity of children as children with disabilities, including children with disabilities with a particular impairment.</w:t>
            </w:r>
            <w:r w:rsidR="0078329C" w:rsidRPr="00A659A9">
              <w:rPr>
                <w:rStyle w:val="BoldGreen"/>
                <w:color w:val="auto"/>
              </w:rPr>
              <w:t xml:space="preserve"> </w:t>
            </w:r>
          </w:p>
          <w:p w14:paraId="66E09494" w14:textId="7DE050E6" w:rsidR="00847AC7" w:rsidRPr="00A659A9" w:rsidRDefault="00847AC7" w:rsidP="00F461F7">
            <w:pPr>
              <w:pStyle w:val="BodyText"/>
              <w:ind w:left="156" w:right="203"/>
              <w:rPr>
                <w:rStyle w:val="BoldGreen"/>
                <w:color w:val="auto"/>
              </w:rPr>
            </w:pPr>
            <w:r w:rsidRPr="00A659A9">
              <w:rPr>
                <w:rFonts w:ascii="Calibri" w:hAnsi="Calibri" w:cs="Calibri"/>
              </w:rPr>
              <w:t>See OSEP QA 23-01 A-9.</w:t>
            </w:r>
          </w:p>
        </w:tc>
        <w:tc>
          <w:tcPr>
            <w:tcW w:w="1890" w:type="dxa"/>
          </w:tcPr>
          <w:p w14:paraId="50B0D63E" w14:textId="3D62B685" w:rsidR="008B1990" w:rsidRPr="008534F4" w:rsidRDefault="000A6A09"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2B17F89E" w14:textId="377EB4DB" w:rsidR="008B1990" w:rsidRPr="008534F4" w:rsidRDefault="000A6A09"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51A9950C" w14:textId="6D7E9003" w:rsidR="008B1990" w:rsidRPr="008534F4" w:rsidRDefault="000A6A09"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sdt>
          <w:sdtPr>
            <w:rPr>
              <w:rFonts w:ascii="Calibri" w:hAnsi="Calibri" w:cs="Calibri"/>
            </w:rPr>
            <w:id w:val="57828749"/>
            <w:placeholder>
              <w:docPart w:val="DefaultPlaceholder_-1854013440"/>
            </w:placeholder>
            <w:showingPlcHdr/>
          </w:sdtPr>
          <w:sdtContent>
            <w:tc>
              <w:tcPr>
                <w:tcW w:w="2880" w:type="dxa"/>
              </w:tcPr>
              <w:p w14:paraId="71C7CA6B" w14:textId="1BBF20AF" w:rsidR="008B1990" w:rsidRPr="004474A2" w:rsidRDefault="00611089" w:rsidP="00F461F7">
                <w:pPr>
                  <w:rPr>
                    <w:rFonts w:ascii="Calibri" w:hAnsi="Calibri" w:cs="Calibri"/>
                  </w:rPr>
                </w:pPr>
                <w:r w:rsidRPr="00703C30">
                  <w:rPr>
                    <w:rStyle w:val="PlaceholderText"/>
                  </w:rPr>
                  <w:t>Click or tap here to enter text.</w:t>
                </w:r>
              </w:p>
            </w:tc>
          </w:sdtContent>
        </w:sdt>
      </w:tr>
      <w:tr w:rsidR="00AB4738" w:rsidRPr="00575CEA" w14:paraId="740A578C" w14:textId="77777777" w:rsidTr="00A659A9">
        <w:trPr>
          <w:cantSplit/>
        </w:trPr>
        <w:tc>
          <w:tcPr>
            <w:tcW w:w="6187" w:type="dxa"/>
          </w:tcPr>
          <w:p w14:paraId="48710C80" w14:textId="044A2E09" w:rsidR="00AB4738" w:rsidRPr="0029699C" w:rsidRDefault="00AB4738" w:rsidP="0029699C">
            <w:pPr>
              <w:pStyle w:val="BodyText"/>
              <w:rPr>
                <w:rStyle w:val="BoldGreen"/>
                <w:rFonts w:asciiTheme="minorHAnsi" w:hAnsiTheme="minorHAnsi" w:cs="Times New Roman"/>
                <w:b w:val="0"/>
                <w:bCs w:val="0"/>
                <w:color w:val="auto"/>
              </w:rPr>
            </w:pPr>
            <w:r w:rsidRPr="0029699C">
              <w:rPr>
                <w:rStyle w:val="BoldBlue"/>
                <w:rFonts w:asciiTheme="minorHAnsi" w:hAnsiTheme="minorHAnsi" w:cs="Times New Roman"/>
                <w:bCs/>
                <w:color w:val="304C7B"/>
              </w:rPr>
              <w:lastRenderedPageBreak/>
              <w:t>SHOULD</w:t>
            </w:r>
            <w:r w:rsidRPr="0029699C">
              <w:rPr>
                <w:rStyle w:val="BoldGreen"/>
                <w:rFonts w:asciiTheme="minorHAnsi" w:hAnsiTheme="minorHAnsi" w:cs="Times New Roman"/>
                <w:bCs w:val="0"/>
                <w:color w:val="304C7B"/>
              </w:rPr>
              <w:t>:</w:t>
            </w:r>
            <w:r w:rsidRPr="0029699C">
              <w:rPr>
                <w:rStyle w:val="BoldGreen"/>
                <w:rFonts w:asciiTheme="minorHAnsi" w:hAnsiTheme="minorHAnsi" w:cs="Times New Roman"/>
                <w:b w:val="0"/>
                <w:bCs w:val="0"/>
                <w:color w:val="304C7B"/>
              </w:rPr>
              <w:t xml:space="preserve"> </w:t>
            </w:r>
            <w:r w:rsidRPr="0029699C">
              <w:rPr>
                <w:rStyle w:val="BoldGreen"/>
                <w:rFonts w:asciiTheme="minorHAnsi" w:hAnsiTheme="minorHAnsi" w:cs="Times New Roman"/>
                <w:b w:val="0"/>
                <w:bCs w:val="0"/>
                <w:color w:val="auto"/>
              </w:rPr>
              <w:t xml:space="preserve">The </w:t>
            </w:r>
            <w:r w:rsidR="00E27A0C">
              <w:rPr>
                <w:rStyle w:val="BoldGreen"/>
                <w:rFonts w:asciiTheme="minorHAnsi" w:hAnsiTheme="minorHAnsi" w:cs="Times New Roman"/>
                <w:b w:val="0"/>
                <w:bCs w:val="0"/>
                <w:color w:val="auto"/>
              </w:rPr>
              <w:t>s</w:t>
            </w:r>
            <w:r w:rsidRPr="0029699C">
              <w:rPr>
                <w:rStyle w:val="BoldGreen"/>
                <w:rFonts w:asciiTheme="minorHAnsi" w:hAnsiTheme="minorHAnsi" w:cs="Times New Roman"/>
                <w:b w:val="0"/>
                <w:bCs w:val="0"/>
                <w:color w:val="auto"/>
              </w:rPr>
              <w:t xml:space="preserve">tate monitors for and addresses any implementation challenges that may result from confusion about the interplay between </w:t>
            </w:r>
            <w:r w:rsidR="00E27A0C">
              <w:rPr>
                <w:rStyle w:val="BoldGreen"/>
                <w:rFonts w:asciiTheme="minorHAnsi" w:hAnsiTheme="minorHAnsi" w:cs="Times New Roman"/>
                <w:b w:val="0"/>
                <w:bCs w:val="0"/>
                <w:color w:val="auto"/>
              </w:rPr>
              <w:t>f</w:t>
            </w:r>
            <w:r w:rsidRPr="0029699C">
              <w:rPr>
                <w:rStyle w:val="BoldGreen"/>
                <w:rFonts w:asciiTheme="minorHAnsi" w:hAnsiTheme="minorHAnsi" w:cs="Times New Roman"/>
                <w:b w:val="0"/>
                <w:bCs w:val="0"/>
                <w:color w:val="auto"/>
              </w:rPr>
              <w:t xml:space="preserve">ederal and </w:t>
            </w:r>
            <w:r w:rsidR="00E27A0C">
              <w:rPr>
                <w:rStyle w:val="BoldGreen"/>
                <w:rFonts w:asciiTheme="minorHAnsi" w:hAnsiTheme="minorHAnsi" w:cs="Times New Roman"/>
                <w:b w:val="0"/>
                <w:bCs w:val="0"/>
                <w:color w:val="auto"/>
              </w:rPr>
              <w:t>s</w:t>
            </w:r>
            <w:r w:rsidRPr="0029699C">
              <w:rPr>
                <w:rStyle w:val="BoldGreen"/>
                <w:rFonts w:asciiTheme="minorHAnsi" w:hAnsiTheme="minorHAnsi" w:cs="Times New Roman"/>
                <w:b w:val="0"/>
                <w:bCs w:val="0"/>
                <w:color w:val="auto"/>
              </w:rPr>
              <w:t>tate laws, including those challenges that may arise from the examination of data disaggregated by race and ethnicity.</w:t>
            </w:r>
          </w:p>
          <w:p w14:paraId="66F1D934" w14:textId="551EFD1E" w:rsidR="00847AC7" w:rsidRPr="0029699C" w:rsidRDefault="00847AC7" w:rsidP="0029699C">
            <w:pPr>
              <w:pStyle w:val="BodyText"/>
              <w:rPr>
                <w:rStyle w:val="BoldGreen"/>
                <w:rFonts w:asciiTheme="minorHAnsi" w:hAnsiTheme="minorHAnsi" w:cs="Times New Roman"/>
                <w:b w:val="0"/>
                <w:bCs w:val="0"/>
                <w:color w:val="auto"/>
              </w:rPr>
            </w:pPr>
            <w:r w:rsidRPr="0029699C">
              <w:t>See OSEP QA 23-01 A-9.</w:t>
            </w:r>
          </w:p>
        </w:tc>
        <w:tc>
          <w:tcPr>
            <w:tcW w:w="1890" w:type="dxa"/>
          </w:tcPr>
          <w:p w14:paraId="672683EB" w14:textId="04628162" w:rsidR="00AB4738" w:rsidRPr="008534F4" w:rsidRDefault="000A6A09"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4B9FBB04" w14:textId="2B796A50" w:rsidR="00AB4738" w:rsidRPr="008534F4" w:rsidRDefault="000A6A09"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49D670D4" w14:textId="61079639" w:rsidR="00AB4738" w:rsidRPr="008534F4" w:rsidRDefault="000A6A09" w:rsidP="00F461F7">
            <w:pPr>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sdt>
          <w:sdtPr>
            <w:rPr>
              <w:rFonts w:ascii="Calibri" w:hAnsi="Calibri" w:cs="Calibri"/>
            </w:rPr>
            <w:id w:val="1392312558"/>
            <w:placeholder>
              <w:docPart w:val="DefaultPlaceholder_-1854013440"/>
            </w:placeholder>
            <w:showingPlcHdr/>
          </w:sdtPr>
          <w:sdtContent>
            <w:tc>
              <w:tcPr>
                <w:tcW w:w="2880" w:type="dxa"/>
              </w:tcPr>
              <w:p w14:paraId="42B34FD4" w14:textId="015DA314" w:rsidR="00AB4738" w:rsidRPr="004474A2" w:rsidRDefault="00611089" w:rsidP="00F461F7">
                <w:pPr>
                  <w:rPr>
                    <w:rFonts w:ascii="Calibri" w:hAnsi="Calibri" w:cs="Calibri"/>
                  </w:rPr>
                </w:pPr>
                <w:r w:rsidRPr="00703C30">
                  <w:rPr>
                    <w:rStyle w:val="PlaceholderText"/>
                  </w:rPr>
                  <w:t>Click or tap here to enter text.</w:t>
                </w:r>
              </w:p>
            </w:tc>
          </w:sdtContent>
        </w:sdt>
      </w:tr>
    </w:tbl>
    <w:p w14:paraId="4CC99F8D" w14:textId="77777777" w:rsidR="00672616" w:rsidRDefault="00672616" w:rsidP="00AD67F8">
      <w:pPr>
        <w:pStyle w:val="Heading3"/>
        <w:rPr>
          <w:noProof/>
        </w:rPr>
        <w:sectPr w:rsidR="00672616" w:rsidSect="0024382F">
          <w:headerReference w:type="default" r:id="rId27"/>
          <w:type w:val="continuous"/>
          <w:pgSz w:w="15840" w:h="12240" w:orient="landscape"/>
          <w:pgMar w:top="1079" w:right="720" w:bottom="720" w:left="720" w:header="378" w:footer="360" w:gutter="0"/>
          <w:cols w:space="720"/>
          <w:docGrid w:linePitch="360"/>
        </w:sectPr>
      </w:pPr>
    </w:p>
    <w:p w14:paraId="1D999DFC" w14:textId="27BA7549" w:rsidR="00434921" w:rsidRPr="00C24317" w:rsidRDefault="00383375" w:rsidP="00AD67F8">
      <w:pPr>
        <w:pStyle w:val="Heading3"/>
        <w:rPr>
          <w:noProof/>
        </w:rPr>
      </w:pPr>
      <w:bookmarkStart w:id="15" w:name="_Toc169884646"/>
      <w:r w:rsidRPr="00C24317">
        <w:rPr>
          <w:noProof/>
        </w:rPr>
        <w:lastRenderedPageBreak/>
        <w:t xml:space="preserve">Key </w:t>
      </w:r>
      <w:r w:rsidR="00396A5A" w:rsidRPr="00C24317">
        <w:rPr>
          <w:noProof/>
        </w:rPr>
        <w:t>Takeaways</w:t>
      </w:r>
      <w:bookmarkEnd w:id="15"/>
    </w:p>
    <w:tbl>
      <w:tblPr>
        <w:tblStyle w:val="TableGrid"/>
        <w:tblW w:w="0" w:type="auto"/>
        <w:tblInd w:w="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6"/>
        <w:gridCol w:w="10460"/>
      </w:tblGrid>
      <w:tr w:rsidR="00383375" w14:paraId="57B610AE" w14:textId="77777777" w:rsidTr="00B0785F">
        <w:tc>
          <w:tcPr>
            <w:tcW w:w="3834" w:type="dxa"/>
            <w:shd w:val="clear" w:color="auto" w:fill="C3D9F4"/>
          </w:tcPr>
          <w:p w14:paraId="2ADA031E" w14:textId="2BAE2141" w:rsidR="00383375" w:rsidRPr="00B0785F" w:rsidRDefault="00383375" w:rsidP="007E10F4">
            <w:pPr>
              <w:pStyle w:val="TableColumnHeader"/>
              <w:rPr>
                <w:noProof/>
              </w:rPr>
            </w:pPr>
            <w:r w:rsidRPr="00B0785F">
              <w:rPr>
                <w:noProof/>
              </w:rPr>
              <w:t>Priority Area</w:t>
            </w:r>
          </w:p>
        </w:tc>
        <w:tc>
          <w:tcPr>
            <w:tcW w:w="10638" w:type="dxa"/>
            <w:shd w:val="clear" w:color="auto" w:fill="C3D9F4"/>
          </w:tcPr>
          <w:p w14:paraId="08B6610E" w14:textId="090A45C9" w:rsidR="00383375" w:rsidRPr="00B0785F" w:rsidRDefault="00383375" w:rsidP="007E10F4">
            <w:pPr>
              <w:pStyle w:val="TableColumnHeader"/>
              <w:rPr>
                <w:noProof/>
              </w:rPr>
            </w:pPr>
            <w:r w:rsidRPr="00B0785F">
              <w:rPr>
                <w:noProof/>
              </w:rPr>
              <w:t>Next Steps</w:t>
            </w:r>
          </w:p>
        </w:tc>
      </w:tr>
      <w:tr w:rsidR="00383375" w14:paraId="1F35AEAE" w14:textId="77777777" w:rsidTr="008E10A9">
        <w:trPr>
          <w:trHeight w:val="1440"/>
        </w:trPr>
        <w:tc>
          <w:tcPr>
            <w:tcW w:w="3834" w:type="dxa"/>
          </w:tcPr>
          <w:p w14:paraId="7EAABEB2" w14:textId="0F5C9AD1" w:rsidR="00383375" w:rsidRDefault="00611089" w:rsidP="00611089">
            <w:pPr>
              <w:spacing w:before="240"/>
              <w:ind w:left="0"/>
              <w:rPr>
                <w:noProof/>
              </w:rPr>
            </w:pPr>
            <w:r>
              <w:rPr>
                <w:noProof/>
              </w:rPr>
              <w:t xml:space="preserve">1. </w:t>
            </w:r>
            <w:sdt>
              <w:sdtPr>
                <w:rPr>
                  <w:noProof/>
                </w:rPr>
                <w:id w:val="1093285731"/>
                <w:placeholder>
                  <w:docPart w:val="DefaultPlaceholder_-1854013440"/>
                </w:placeholder>
                <w:showingPlcHdr/>
              </w:sdtPr>
              <w:sdtContent>
                <w:r w:rsidRPr="00703C30">
                  <w:rPr>
                    <w:rStyle w:val="PlaceholderText"/>
                  </w:rPr>
                  <w:t>Click or tap here to enter text.</w:t>
                </w:r>
              </w:sdtContent>
            </w:sdt>
          </w:p>
        </w:tc>
        <w:sdt>
          <w:sdtPr>
            <w:rPr>
              <w:noProof/>
            </w:rPr>
            <w:id w:val="1771810602"/>
            <w:placeholder>
              <w:docPart w:val="DefaultPlaceholder_-1854013440"/>
            </w:placeholder>
            <w:showingPlcHdr/>
          </w:sdtPr>
          <w:sdtContent>
            <w:tc>
              <w:tcPr>
                <w:tcW w:w="10638" w:type="dxa"/>
              </w:tcPr>
              <w:p w14:paraId="7762AA8C" w14:textId="2128F5E0" w:rsidR="00383375" w:rsidRDefault="00611089" w:rsidP="00434921">
                <w:pPr>
                  <w:spacing w:before="240"/>
                  <w:ind w:left="0"/>
                  <w:rPr>
                    <w:noProof/>
                  </w:rPr>
                </w:pPr>
                <w:r w:rsidRPr="00703C30">
                  <w:rPr>
                    <w:rStyle w:val="PlaceholderText"/>
                  </w:rPr>
                  <w:t>Click or tap here to enter text.</w:t>
                </w:r>
              </w:p>
            </w:tc>
          </w:sdtContent>
        </w:sdt>
      </w:tr>
      <w:tr w:rsidR="00383375" w14:paraId="7728AFDE" w14:textId="77777777" w:rsidTr="008E10A9">
        <w:trPr>
          <w:trHeight w:val="1440"/>
        </w:trPr>
        <w:tc>
          <w:tcPr>
            <w:tcW w:w="3834" w:type="dxa"/>
          </w:tcPr>
          <w:p w14:paraId="697AF963" w14:textId="702A2508" w:rsidR="00383375" w:rsidRDefault="00383375" w:rsidP="00434921">
            <w:pPr>
              <w:spacing w:before="240"/>
              <w:ind w:left="0"/>
              <w:rPr>
                <w:noProof/>
              </w:rPr>
            </w:pPr>
            <w:r>
              <w:rPr>
                <w:noProof/>
              </w:rPr>
              <w:t>2.</w:t>
            </w:r>
            <w:r w:rsidR="00611089">
              <w:rPr>
                <w:noProof/>
              </w:rPr>
              <w:t xml:space="preserve"> </w:t>
            </w:r>
            <w:sdt>
              <w:sdtPr>
                <w:rPr>
                  <w:noProof/>
                </w:rPr>
                <w:id w:val="2143916267"/>
                <w:placeholder>
                  <w:docPart w:val="DefaultPlaceholder_-1854013440"/>
                </w:placeholder>
                <w:showingPlcHdr/>
              </w:sdtPr>
              <w:sdtContent>
                <w:r w:rsidR="00611089" w:rsidRPr="00703C30">
                  <w:rPr>
                    <w:rStyle w:val="PlaceholderText"/>
                  </w:rPr>
                  <w:t>Click or tap here to enter text.</w:t>
                </w:r>
              </w:sdtContent>
            </w:sdt>
          </w:p>
        </w:tc>
        <w:sdt>
          <w:sdtPr>
            <w:rPr>
              <w:noProof/>
            </w:rPr>
            <w:id w:val="1678848056"/>
            <w:placeholder>
              <w:docPart w:val="DefaultPlaceholder_-1854013440"/>
            </w:placeholder>
            <w:showingPlcHdr/>
          </w:sdtPr>
          <w:sdtContent>
            <w:tc>
              <w:tcPr>
                <w:tcW w:w="10638" w:type="dxa"/>
              </w:tcPr>
              <w:p w14:paraId="2DBE434D" w14:textId="0D54F4A5" w:rsidR="00383375" w:rsidRDefault="00611089" w:rsidP="00434921">
                <w:pPr>
                  <w:spacing w:before="240"/>
                  <w:ind w:left="0"/>
                  <w:rPr>
                    <w:noProof/>
                  </w:rPr>
                </w:pPr>
                <w:r w:rsidRPr="00703C30">
                  <w:rPr>
                    <w:rStyle w:val="PlaceholderText"/>
                  </w:rPr>
                  <w:t>Click or tap here to enter text.</w:t>
                </w:r>
              </w:p>
            </w:tc>
          </w:sdtContent>
        </w:sdt>
      </w:tr>
      <w:tr w:rsidR="00383375" w14:paraId="53D5A422" w14:textId="77777777" w:rsidTr="008E10A9">
        <w:trPr>
          <w:trHeight w:val="1440"/>
        </w:trPr>
        <w:tc>
          <w:tcPr>
            <w:tcW w:w="3834" w:type="dxa"/>
          </w:tcPr>
          <w:p w14:paraId="6EEFE21D" w14:textId="72DFF47F" w:rsidR="00383375" w:rsidRDefault="00383375" w:rsidP="00434921">
            <w:pPr>
              <w:spacing w:before="240"/>
              <w:ind w:left="0"/>
              <w:rPr>
                <w:noProof/>
              </w:rPr>
            </w:pPr>
            <w:r>
              <w:rPr>
                <w:noProof/>
              </w:rPr>
              <w:t>3.</w:t>
            </w:r>
            <w:r w:rsidR="00611089">
              <w:rPr>
                <w:noProof/>
              </w:rPr>
              <w:t xml:space="preserve"> </w:t>
            </w:r>
            <w:sdt>
              <w:sdtPr>
                <w:rPr>
                  <w:noProof/>
                </w:rPr>
                <w:id w:val="-186222826"/>
                <w:placeholder>
                  <w:docPart w:val="DefaultPlaceholder_-1854013440"/>
                </w:placeholder>
                <w:showingPlcHdr/>
              </w:sdtPr>
              <w:sdtContent>
                <w:r w:rsidR="00611089" w:rsidRPr="00703C30">
                  <w:rPr>
                    <w:rStyle w:val="PlaceholderText"/>
                  </w:rPr>
                  <w:t>Click or tap here to enter text.</w:t>
                </w:r>
              </w:sdtContent>
            </w:sdt>
          </w:p>
        </w:tc>
        <w:sdt>
          <w:sdtPr>
            <w:rPr>
              <w:noProof/>
            </w:rPr>
            <w:id w:val="1328857812"/>
            <w:placeholder>
              <w:docPart w:val="DefaultPlaceholder_-1854013440"/>
            </w:placeholder>
            <w:showingPlcHdr/>
          </w:sdtPr>
          <w:sdtContent>
            <w:tc>
              <w:tcPr>
                <w:tcW w:w="10638" w:type="dxa"/>
              </w:tcPr>
              <w:p w14:paraId="03C26627" w14:textId="4B54517A" w:rsidR="00383375" w:rsidRDefault="00611089" w:rsidP="00434921">
                <w:pPr>
                  <w:spacing w:before="240"/>
                  <w:ind w:left="0"/>
                  <w:rPr>
                    <w:noProof/>
                  </w:rPr>
                </w:pPr>
                <w:r w:rsidRPr="00703C30">
                  <w:rPr>
                    <w:rStyle w:val="PlaceholderText"/>
                  </w:rPr>
                  <w:t>Click or tap here to enter text.</w:t>
                </w:r>
              </w:p>
            </w:tc>
          </w:sdtContent>
        </w:sdt>
      </w:tr>
      <w:tr w:rsidR="00383375" w14:paraId="061D0037" w14:textId="77777777" w:rsidTr="008E10A9">
        <w:trPr>
          <w:trHeight w:val="1440"/>
        </w:trPr>
        <w:tc>
          <w:tcPr>
            <w:tcW w:w="3834" w:type="dxa"/>
          </w:tcPr>
          <w:p w14:paraId="46068E82" w14:textId="20195384" w:rsidR="00383375" w:rsidRDefault="00383375" w:rsidP="00434921">
            <w:pPr>
              <w:spacing w:before="240"/>
              <w:ind w:left="0"/>
              <w:rPr>
                <w:noProof/>
              </w:rPr>
            </w:pPr>
            <w:r>
              <w:rPr>
                <w:noProof/>
              </w:rPr>
              <w:t>4.</w:t>
            </w:r>
            <w:r w:rsidR="00611089">
              <w:rPr>
                <w:noProof/>
              </w:rPr>
              <w:t xml:space="preserve"> </w:t>
            </w:r>
            <w:sdt>
              <w:sdtPr>
                <w:rPr>
                  <w:noProof/>
                </w:rPr>
                <w:id w:val="-1008294296"/>
                <w:placeholder>
                  <w:docPart w:val="DefaultPlaceholder_-1854013440"/>
                </w:placeholder>
                <w:showingPlcHdr/>
              </w:sdtPr>
              <w:sdtContent>
                <w:r w:rsidR="00611089" w:rsidRPr="00703C30">
                  <w:rPr>
                    <w:rStyle w:val="PlaceholderText"/>
                  </w:rPr>
                  <w:t>Click or tap here to enter text.</w:t>
                </w:r>
              </w:sdtContent>
            </w:sdt>
          </w:p>
        </w:tc>
        <w:sdt>
          <w:sdtPr>
            <w:rPr>
              <w:noProof/>
            </w:rPr>
            <w:id w:val="-1352789789"/>
            <w:placeholder>
              <w:docPart w:val="DefaultPlaceholder_-1854013440"/>
            </w:placeholder>
            <w:showingPlcHdr/>
          </w:sdtPr>
          <w:sdtContent>
            <w:tc>
              <w:tcPr>
                <w:tcW w:w="10638" w:type="dxa"/>
              </w:tcPr>
              <w:p w14:paraId="0495E91F" w14:textId="0EC6731B" w:rsidR="00383375" w:rsidRDefault="00611089" w:rsidP="00434921">
                <w:pPr>
                  <w:spacing w:before="240"/>
                  <w:ind w:left="0"/>
                  <w:rPr>
                    <w:noProof/>
                  </w:rPr>
                </w:pPr>
                <w:r w:rsidRPr="00703C30">
                  <w:rPr>
                    <w:rStyle w:val="PlaceholderText"/>
                  </w:rPr>
                  <w:t>Click or tap here to enter text.</w:t>
                </w:r>
              </w:p>
            </w:tc>
          </w:sdtContent>
        </w:sdt>
      </w:tr>
      <w:tr w:rsidR="00383375" w14:paraId="06972EFD" w14:textId="77777777" w:rsidTr="008E10A9">
        <w:trPr>
          <w:trHeight w:val="1440"/>
        </w:trPr>
        <w:tc>
          <w:tcPr>
            <w:tcW w:w="3834" w:type="dxa"/>
          </w:tcPr>
          <w:p w14:paraId="219DE911" w14:textId="478719FF" w:rsidR="00383375" w:rsidRDefault="00383375" w:rsidP="00434921">
            <w:pPr>
              <w:spacing w:before="240"/>
              <w:ind w:left="0"/>
              <w:rPr>
                <w:noProof/>
              </w:rPr>
            </w:pPr>
            <w:r>
              <w:rPr>
                <w:noProof/>
              </w:rPr>
              <w:t>5.</w:t>
            </w:r>
            <w:r w:rsidR="00611089">
              <w:rPr>
                <w:noProof/>
              </w:rPr>
              <w:t xml:space="preserve"> </w:t>
            </w:r>
            <w:sdt>
              <w:sdtPr>
                <w:rPr>
                  <w:noProof/>
                </w:rPr>
                <w:id w:val="-825126833"/>
                <w:placeholder>
                  <w:docPart w:val="DefaultPlaceholder_-1854013440"/>
                </w:placeholder>
                <w:showingPlcHdr/>
              </w:sdtPr>
              <w:sdtContent>
                <w:r w:rsidR="00611089" w:rsidRPr="00703C30">
                  <w:rPr>
                    <w:rStyle w:val="PlaceholderText"/>
                  </w:rPr>
                  <w:t>Click or tap here to enter text.</w:t>
                </w:r>
              </w:sdtContent>
            </w:sdt>
          </w:p>
        </w:tc>
        <w:sdt>
          <w:sdtPr>
            <w:rPr>
              <w:noProof/>
            </w:rPr>
            <w:id w:val="-1667622537"/>
            <w:placeholder>
              <w:docPart w:val="DefaultPlaceholder_-1854013440"/>
            </w:placeholder>
            <w:showingPlcHdr/>
          </w:sdtPr>
          <w:sdtContent>
            <w:tc>
              <w:tcPr>
                <w:tcW w:w="10638" w:type="dxa"/>
              </w:tcPr>
              <w:p w14:paraId="4202F5A9" w14:textId="12D69164" w:rsidR="00383375" w:rsidRDefault="00611089" w:rsidP="00434921">
                <w:pPr>
                  <w:spacing w:before="240"/>
                  <w:ind w:left="0"/>
                  <w:rPr>
                    <w:noProof/>
                  </w:rPr>
                </w:pPr>
                <w:r w:rsidRPr="00703C30">
                  <w:rPr>
                    <w:rStyle w:val="PlaceholderText"/>
                  </w:rPr>
                  <w:t>Click or tap here to enter text.</w:t>
                </w:r>
              </w:p>
            </w:tc>
          </w:sdtContent>
        </w:sdt>
      </w:tr>
    </w:tbl>
    <w:p w14:paraId="056C9978" w14:textId="77777777" w:rsidR="00672616" w:rsidRDefault="00672616" w:rsidP="00672616"/>
    <w:p w14:paraId="6DFABF43" w14:textId="77777777" w:rsidR="00672616" w:rsidRDefault="00672616" w:rsidP="00672616">
      <w:pPr>
        <w:sectPr w:rsidR="00672616" w:rsidSect="00672616">
          <w:pgSz w:w="15840" w:h="12240" w:orient="landscape"/>
          <w:pgMar w:top="1079" w:right="720" w:bottom="720" w:left="720" w:header="378" w:footer="360" w:gutter="0"/>
          <w:cols w:space="720"/>
          <w:docGrid w:linePitch="360"/>
        </w:sectPr>
      </w:pPr>
    </w:p>
    <w:p w14:paraId="6F2F947A" w14:textId="1FD43523" w:rsidR="00434921" w:rsidRPr="00740F38" w:rsidRDefault="00434921" w:rsidP="00740F38">
      <w:pPr>
        <w:pStyle w:val="Heading2"/>
      </w:pPr>
      <w:bookmarkStart w:id="16" w:name="_Toc169884647"/>
      <w:r w:rsidRPr="00740F38">
        <w:lastRenderedPageBreak/>
        <w:t>Identification and Correction of Noncompliance</w:t>
      </w:r>
      <w:bookmarkEnd w:id="16"/>
    </w:p>
    <w:p w14:paraId="5FC45E21" w14:textId="5319A8C1" w:rsidR="00830FAA" w:rsidRPr="00CE4796" w:rsidRDefault="00830FAA" w:rsidP="002D17CD">
      <w:pPr>
        <w:pStyle w:val="BodyText"/>
        <w:ind w:left="0" w:right="148"/>
      </w:pPr>
      <w:r>
        <w:t>Identification of noncompliance (i.e., a finding) means</w:t>
      </w:r>
      <w:r w:rsidR="00B5038C">
        <w:t xml:space="preserve"> t</w:t>
      </w:r>
      <w:r>
        <w:t xml:space="preserve">he determination by a </w:t>
      </w:r>
      <w:r w:rsidR="002D6069">
        <w:t>s</w:t>
      </w:r>
      <w:r>
        <w:t>tate that an LEA’s policy, procedure, or practice</w:t>
      </w:r>
      <w:r w:rsidR="00B5038C">
        <w:t>—</w:t>
      </w:r>
      <w:r>
        <w:t>including those that are child-specific</w:t>
      </w:r>
      <w:r w:rsidR="00B5038C">
        <w:t>—</w:t>
      </w:r>
      <w:r>
        <w:t>is inconsistent</w:t>
      </w:r>
      <w:r>
        <w:rPr>
          <w:spacing w:val="-5"/>
        </w:rPr>
        <w:t xml:space="preserve"> </w:t>
      </w:r>
      <w:r>
        <w:t>with</w:t>
      </w:r>
      <w:r>
        <w:rPr>
          <w:spacing w:val="-4"/>
        </w:rPr>
        <w:t xml:space="preserve"> </w:t>
      </w:r>
      <w:r>
        <w:t>an</w:t>
      </w:r>
      <w:r>
        <w:rPr>
          <w:spacing w:val="-4"/>
        </w:rPr>
        <w:t xml:space="preserve"> </w:t>
      </w:r>
      <w:r>
        <w:t>applicable</w:t>
      </w:r>
      <w:r>
        <w:rPr>
          <w:spacing w:val="-5"/>
        </w:rPr>
        <w:t xml:space="preserve"> </w:t>
      </w:r>
      <w:r>
        <w:t>IDEA</w:t>
      </w:r>
      <w:r>
        <w:rPr>
          <w:spacing w:val="-15"/>
        </w:rPr>
        <w:t xml:space="preserve"> </w:t>
      </w:r>
      <w:r>
        <w:t>requirement,</w:t>
      </w:r>
      <w:r>
        <w:rPr>
          <w:spacing w:val="-4"/>
        </w:rPr>
        <w:t xml:space="preserve"> </w:t>
      </w:r>
      <w:r>
        <w:t>another</w:t>
      </w:r>
      <w:r>
        <w:rPr>
          <w:spacing w:val="-5"/>
        </w:rPr>
        <w:t xml:space="preserve"> </w:t>
      </w:r>
      <w:r>
        <w:t>IDEA-related</w:t>
      </w:r>
      <w:r>
        <w:rPr>
          <w:spacing w:val="-4"/>
        </w:rPr>
        <w:t xml:space="preserve"> </w:t>
      </w:r>
      <w:r w:rsidR="0067760D">
        <w:t>f</w:t>
      </w:r>
      <w:r>
        <w:t>ederal</w:t>
      </w:r>
      <w:r>
        <w:rPr>
          <w:spacing w:val="-3"/>
        </w:rPr>
        <w:t xml:space="preserve"> </w:t>
      </w:r>
      <w:r>
        <w:t>requirement,</w:t>
      </w:r>
      <w:r>
        <w:rPr>
          <w:spacing w:val="-4"/>
        </w:rPr>
        <w:t xml:space="preserve"> </w:t>
      </w:r>
      <w:r>
        <w:t>or any specific IDEA</w:t>
      </w:r>
      <w:r>
        <w:rPr>
          <w:spacing w:val="-2"/>
        </w:rPr>
        <w:t xml:space="preserve"> </w:t>
      </w:r>
      <w:r>
        <w:t>grant award</w:t>
      </w:r>
      <w:r w:rsidR="00E27A0C">
        <w:t>’s</w:t>
      </w:r>
      <w:r>
        <w:t xml:space="preserve"> terms or conditions (hereafter “IDEA</w:t>
      </w:r>
      <w:r>
        <w:rPr>
          <w:spacing w:val="-2"/>
        </w:rPr>
        <w:t xml:space="preserve"> </w:t>
      </w:r>
      <w:r>
        <w:t>implementation requirement”).</w:t>
      </w:r>
      <w:r>
        <w:rPr>
          <w:spacing w:val="-15"/>
        </w:rPr>
        <w:t xml:space="preserve"> </w:t>
      </w:r>
    </w:p>
    <w:p w14:paraId="0B5C0BFB" w14:textId="4AF489B4" w:rsidR="00830FAA" w:rsidRDefault="00830FAA" w:rsidP="002D17CD">
      <w:pPr>
        <w:pStyle w:val="BodyText"/>
        <w:ind w:left="0" w:right="148"/>
      </w:pPr>
      <w:r>
        <w:t>Applicable</w:t>
      </w:r>
      <w:r>
        <w:rPr>
          <w:spacing w:val="-8"/>
        </w:rPr>
        <w:t xml:space="preserve"> </w:t>
      </w:r>
      <w:r>
        <w:t>IDEA-related</w:t>
      </w:r>
      <w:r>
        <w:rPr>
          <w:spacing w:val="-6"/>
        </w:rPr>
        <w:t xml:space="preserve"> </w:t>
      </w:r>
      <w:r w:rsidR="0067760D">
        <w:t>f</w:t>
      </w:r>
      <w:r>
        <w:t>ederal</w:t>
      </w:r>
      <w:r>
        <w:rPr>
          <w:spacing w:val="-6"/>
        </w:rPr>
        <w:t xml:space="preserve"> </w:t>
      </w:r>
      <w:r>
        <w:t>requirements</w:t>
      </w:r>
      <w:r>
        <w:rPr>
          <w:spacing w:val="-6"/>
        </w:rPr>
        <w:t xml:space="preserve"> </w:t>
      </w:r>
      <w:r>
        <w:t>include</w:t>
      </w:r>
      <w:r>
        <w:rPr>
          <w:spacing w:val="-7"/>
        </w:rPr>
        <w:t xml:space="preserve"> </w:t>
      </w:r>
      <w:r>
        <w:t>requirements</w:t>
      </w:r>
      <w:r>
        <w:rPr>
          <w:spacing w:val="-6"/>
        </w:rPr>
        <w:t xml:space="preserve"> </w:t>
      </w:r>
      <w:r>
        <w:t>under</w:t>
      </w:r>
      <w:r>
        <w:rPr>
          <w:spacing w:val="-7"/>
        </w:rPr>
        <w:t xml:space="preserve"> </w:t>
      </w:r>
      <w:r>
        <w:t xml:space="preserve">GEPA at 20 U.S.C. 1221 et seq., under EDGAR in 34 C.F.R. Parts 76 and 81, and the OMB Uniform Guidance in 2 C.F.R. Part 200. </w:t>
      </w:r>
    </w:p>
    <w:p w14:paraId="6544568D" w14:textId="0A141DEC" w:rsidR="00830FAA" w:rsidRDefault="00830FAA" w:rsidP="00830FAA">
      <w:pPr>
        <w:pStyle w:val="BodyText"/>
        <w:ind w:left="0" w:right="148"/>
      </w:pPr>
      <w:r>
        <w:t>OSEP</w:t>
      </w:r>
      <w:r>
        <w:rPr>
          <w:spacing w:val="-1"/>
        </w:rPr>
        <w:t xml:space="preserve"> </w:t>
      </w:r>
      <w:r>
        <w:t>uses the terms “written notification of noncompliance,” “written finding of noncompliance,” “identified noncompliance,” or “finding” interchangeably within</w:t>
      </w:r>
      <w:r>
        <w:rPr>
          <w:spacing w:val="-4"/>
        </w:rPr>
        <w:t xml:space="preserve"> </w:t>
      </w:r>
      <w:r>
        <w:t>this</w:t>
      </w:r>
      <w:r>
        <w:rPr>
          <w:spacing w:val="-4"/>
        </w:rPr>
        <w:t xml:space="preserve"> </w:t>
      </w:r>
      <w:r>
        <w:t>document</w:t>
      </w:r>
      <w:r>
        <w:rPr>
          <w:spacing w:val="-4"/>
        </w:rPr>
        <w:t xml:space="preserve"> </w:t>
      </w:r>
      <w:r>
        <w:t>to</w:t>
      </w:r>
      <w:r>
        <w:rPr>
          <w:spacing w:val="-7"/>
        </w:rPr>
        <w:t xml:space="preserve"> </w:t>
      </w:r>
      <w:r>
        <w:t>mean</w:t>
      </w:r>
      <w:r>
        <w:rPr>
          <w:spacing w:val="-4"/>
        </w:rPr>
        <w:t xml:space="preserve"> </w:t>
      </w:r>
      <w:r>
        <w:t>the</w:t>
      </w:r>
      <w:r>
        <w:rPr>
          <w:spacing w:val="-5"/>
        </w:rPr>
        <w:t xml:space="preserve"> </w:t>
      </w:r>
      <w:r w:rsidR="002D6069">
        <w:t>s</w:t>
      </w:r>
      <w:r>
        <w:t>tate’s</w:t>
      </w:r>
      <w:r>
        <w:rPr>
          <w:spacing w:val="-4"/>
        </w:rPr>
        <w:t xml:space="preserve"> </w:t>
      </w:r>
      <w:r>
        <w:t>“identification</w:t>
      </w:r>
      <w:r>
        <w:rPr>
          <w:spacing w:val="-4"/>
        </w:rPr>
        <w:t xml:space="preserve"> </w:t>
      </w:r>
      <w:r>
        <w:t>of</w:t>
      </w:r>
      <w:r>
        <w:rPr>
          <w:spacing w:val="-5"/>
        </w:rPr>
        <w:t xml:space="preserve"> </w:t>
      </w:r>
      <w:r>
        <w:t>noncompliance”</w:t>
      </w:r>
      <w:r>
        <w:rPr>
          <w:spacing w:val="-5"/>
        </w:rPr>
        <w:t xml:space="preserve"> </w:t>
      </w:r>
      <w:r>
        <w:t>with</w:t>
      </w:r>
      <w:r>
        <w:rPr>
          <w:spacing w:val="-4"/>
        </w:rPr>
        <w:t xml:space="preserve"> </w:t>
      </w:r>
      <w:r>
        <w:t>a</w:t>
      </w:r>
      <w:r>
        <w:rPr>
          <w:spacing w:val="-5"/>
        </w:rPr>
        <w:t xml:space="preserve"> </w:t>
      </w:r>
      <w:r>
        <w:t>requirement of IDEA</w:t>
      </w:r>
      <w:r>
        <w:rPr>
          <w:spacing w:val="-6"/>
        </w:rPr>
        <w:t xml:space="preserve"> </w:t>
      </w:r>
      <w:r>
        <w:t>Part B consistent with 34 C.F.R. §</w:t>
      </w:r>
      <w:r w:rsidR="00D15B32">
        <w:t xml:space="preserve"> </w:t>
      </w:r>
      <w:r>
        <w:t>300.600(e).</w:t>
      </w:r>
    </w:p>
    <w:p w14:paraId="78DAECFF" w14:textId="60827AC2" w:rsidR="00434921" w:rsidRDefault="00830FAA" w:rsidP="00535F65">
      <w:pPr>
        <w:ind w:left="0"/>
      </w:pPr>
      <w:r>
        <w:t xml:space="preserve">To complete this section, rate each criterion based on your state’s </w:t>
      </w:r>
      <w:r w:rsidR="008C663B" w:rsidRPr="008C663B">
        <w:t>current level of implementation and documentation</w:t>
      </w:r>
      <w:r w:rsidR="008C663B">
        <w:t>.</w:t>
      </w:r>
      <w:r>
        <w:t xml:space="preserve"> </w:t>
      </w:r>
    </w:p>
    <w:p w14:paraId="08AC4DFB" w14:textId="55384011" w:rsidR="00B0785F" w:rsidRDefault="00B0785F" w:rsidP="00AD67F8">
      <w:pPr>
        <w:pStyle w:val="Heading3"/>
      </w:pPr>
      <w:bookmarkStart w:id="17" w:name="_Toc169884648"/>
      <w:r w:rsidRPr="004474A2">
        <w:t>Area of Concern</w:t>
      </w:r>
      <w:bookmarkEnd w:id="17"/>
    </w:p>
    <w:tbl>
      <w:tblPr>
        <w:tblStyle w:val="TableGrid"/>
        <w:tblW w:w="14227" w:type="dxa"/>
        <w:tblInd w:w="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20"/>
        <w:gridCol w:w="1886"/>
        <w:gridCol w:w="1714"/>
        <w:gridCol w:w="1627"/>
        <w:gridCol w:w="2880"/>
      </w:tblGrid>
      <w:tr w:rsidR="00672616" w14:paraId="5E6CDF9F" w14:textId="77777777" w:rsidTr="00672616">
        <w:trPr>
          <w:cantSplit/>
          <w:tblHeader/>
        </w:trPr>
        <w:tc>
          <w:tcPr>
            <w:tcW w:w="6120" w:type="dxa"/>
            <w:shd w:val="clear" w:color="auto" w:fill="DBF0D8" w:themeFill="accent6" w:themeFillTint="33"/>
          </w:tcPr>
          <w:p w14:paraId="2F4262CD" w14:textId="19AB636D" w:rsidR="00672616" w:rsidRDefault="00672616" w:rsidP="00672616">
            <w:pPr>
              <w:pStyle w:val="TableColumnHeader"/>
            </w:pPr>
            <w:bookmarkStart w:id="18" w:name="_Hlk169792387"/>
            <w:r w:rsidRPr="007E10F4">
              <w:t>Criterion</w:t>
            </w:r>
          </w:p>
        </w:tc>
        <w:tc>
          <w:tcPr>
            <w:tcW w:w="1886" w:type="dxa"/>
            <w:shd w:val="clear" w:color="auto" w:fill="DBF0D8" w:themeFill="accent6" w:themeFillTint="33"/>
          </w:tcPr>
          <w:p w14:paraId="20D51516" w14:textId="5F1213DB" w:rsidR="00672616" w:rsidRDefault="00672616" w:rsidP="00672616">
            <w:pPr>
              <w:pStyle w:val="TableColumnHeader"/>
            </w:pPr>
            <w:r w:rsidRPr="007E10F4">
              <w:t>Needs Improvement</w:t>
            </w:r>
          </w:p>
        </w:tc>
        <w:tc>
          <w:tcPr>
            <w:tcW w:w="1714" w:type="dxa"/>
            <w:shd w:val="clear" w:color="auto" w:fill="DBF0D8" w:themeFill="accent6" w:themeFillTint="33"/>
          </w:tcPr>
          <w:p w14:paraId="2996B2D4" w14:textId="539093EF" w:rsidR="00672616" w:rsidRDefault="00672616" w:rsidP="00672616">
            <w:pPr>
              <w:pStyle w:val="TableColumnHeader"/>
            </w:pPr>
            <w:r w:rsidRPr="007E10F4">
              <w:t>Somewhat in Place</w:t>
            </w:r>
          </w:p>
        </w:tc>
        <w:tc>
          <w:tcPr>
            <w:tcW w:w="1627" w:type="dxa"/>
            <w:shd w:val="clear" w:color="auto" w:fill="DBF0D8" w:themeFill="accent6" w:themeFillTint="33"/>
          </w:tcPr>
          <w:p w14:paraId="15572D95" w14:textId="6C881209" w:rsidR="00672616" w:rsidRDefault="00672616" w:rsidP="00672616">
            <w:pPr>
              <w:pStyle w:val="TableColumnHeader"/>
            </w:pPr>
            <w:r w:rsidRPr="007E10F4">
              <w:t>In Place</w:t>
            </w:r>
          </w:p>
        </w:tc>
        <w:tc>
          <w:tcPr>
            <w:tcW w:w="2880" w:type="dxa"/>
            <w:shd w:val="clear" w:color="auto" w:fill="DBF0D8" w:themeFill="accent6" w:themeFillTint="33"/>
          </w:tcPr>
          <w:p w14:paraId="4C7C7A4E" w14:textId="3B28D7C9" w:rsidR="00672616" w:rsidRDefault="00672616" w:rsidP="00672616">
            <w:pPr>
              <w:pStyle w:val="TableColumnHeader"/>
            </w:pPr>
            <w:r w:rsidRPr="007E10F4">
              <w:t>Documentation</w:t>
            </w:r>
          </w:p>
        </w:tc>
      </w:tr>
      <w:tr w:rsidR="00672616" w14:paraId="34749FBF" w14:textId="77777777" w:rsidTr="00672616">
        <w:tc>
          <w:tcPr>
            <w:tcW w:w="6120" w:type="dxa"/>
          </w:tcPr>
          <w:p w14:paraId="0AF653A4" w14:textId="77777777" w:rsidR="00672616" w:rsidRPr="00F338D0" w:rsidRDefault="00672616" w:rsidP="00F338D0">
            <w:pPr>
              <w:pStyle w:val="BodyText"/>
            </w:pPr>
            <w:r w:rsidRPr="00F338D0">
              <w:rPr>
                <w:b/>
                <w:bCs/>
                <w:color w:val="3C8333" w:themeColor="accent6" w:themeShade="BF"/>
              </w:rPr>
              <w:t>MUST:</w:t>
            </w:r>
            <w:r w:rsidRPr="00F338D0">
              <w:rPr>
                <w:color w:val="3C8333" w:themeColor="accent6" w:themeShade="BF"/>
              </w:rPr>
              <w:t xml:space="preserve"> </w:t>
            </w:r>
            <w:r w:rsidRPr="00F338D0">
              <w:t>The state ensures that its general supervision system includes policies, procedures, and practices that are reasonably designed to consider and address areas of concern (i.e., credible allegations of LEA noncompliance) in a timely manner.</w:t>
            </w:r>
          </w:p>
          <w:p w14:paraId="26F3832F" w14:textId="77777777" w:rsidR="00672616" w:rsidRPr="00F338D0" w:rsidRDefault="00672616" w:rsidP="00F338D0">
            <w:pPr>
              <w:pStyle w:val="BodyText"/>
            </w:pPr>
            <w:r w:rsidRPr="00F338D0">
              <w:t xml:space="preserve">An “area of concern” means a credible allegation regarding an IDEA policy, procedure, practice, or other requirement that raises one or more potential implementation or compliance issues, if confirmed true. </w:t>
            </w:r>
          </w:p>
          <w:p w14:paraId="66FC7C49" w14:textId="77777777" w:rsidR="00672616" w:rsidRPr="00F338D0" w:rsidRDefault="00672616" w:rsidP="00F338D0">
            <w:pPr>
              <w:pStyle w:val="BodyText"/>
            </w:pPr>
            <w:r w:rsidRPr="00F338D0">
              <w:t xml:space="preserve">Credible allegations (e.g., information and awareness) may come from integrated monitoring activities, data reviews, grant reviews, stakeholder calls, media reports, </w:t>
            </w:r>
            <w:r w:rsidRPr="00F338D0">
              <w:lastRenderedPageBreak/>
              <w:t>dispute resolution systems, or other mechanisms that relate to IDEA implementation.</w:t>
            </w:r>
          </w:p>
          <w:p w14:paraId="11CBB613" w14:textId="291E7B09" w:rsidR="00672616" w:rsidRPr="00672616" w:rsidRDefault="00672616" w:rsidP="00F338D0">
            <w:pPr>
              <w:pStyle w:val="BodyText"/>
            </w:pPr>
            <w:r w:rsidRPr="00F338D0">
              <w:t>See OSEP QA 23-01 B-1 and B-2.</w:t>
            </w:r>
          </w:p>
        </w:tc>
        <w:tc>
          <w:tcPr>
            <w:tcW w:w="1886" w:type="dxa"/>
          </w:tcPr>
          <w:p w14:paraId="4F14AC2D" w14:textId="0B8A8146" w:rsidR="00672616" w:rsidRDefault="00672616" w:rsidP="00672616">
            <w:pPr>
              <w:ind w:left="0"/>
              <w:jc w:val="center"/>
            </w:pPr>
            <w:r w:rsidRPr="00CB7598">
              <w:rPr>
                <w:rFonts w:ascii="Calibri" w:hAnsi="Calibri" w:cs="Calibri"/>
              </w:rPr>
              <w:lastRenderedPageBreak/>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671E19CE" w14:textId="5B8E20B6" w:rsidR="00672616" w:rsidRDefault="00672616" w:rsidP="00672616">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8D0DD6A" w14:textId="7689CE7D" w:rsidR="00672616" w:rsidRDefault="00672616" w:rsidP="00672616">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817022554"/>
            <w:placeholder>
              <w:docPart w:val="DefaultPlaceholder_-1854013440"/>
            </w:placeholder>
            <w:showingPlcHdr/>
          </w:sdtPr>
          <w:sdtContent>
            <w:tc>
              <w:tcPr>
                <w:tcW w:w="2880" w:type="dxa"/>
              </w:tcPr>
              <w:p w14:paraId="4FCADC5C" w14:textId="46AFB3DA" w:rsidR="00672616" w:rsidRDefault="00611089" w:rsidP="00672616">
                <w:pPr>
                  <w:ind w:left="0"/>
                </w:pPr>
                <w:r w:rsidRPr="00703C30">
                  <w:rPr>
                    <w:rStyle w:val="PlaceholderText"/>
                  </w:rPr>
                  <w:t>Click or tap here to enter text.</w:t>
                </w:r>
              </w:p>
            </w:tc>
          </w:sdtContent>
        </w:sdt>
      </w:tr>
      <w:tr w:rsidR="00672616" w14:paraId="1A8BE7F9" w14:textId="77777777" w:rsidTr="00672616">
        <w:trPr>
          <w:cantSplit/>
        </w:trPr>
        <w:tc>
          <w:tcPr>
            <w:tcW w:w="6120" w:type="dxa"/>
          </w:tcPr>
          <w:p w14:paraId="54F0F8D1" w14:textId="77777777" w:rsidR="00672616" w:rsidRPr="00672616" w:rsidRDefault="00672616" w:rsidP="00672616">
            <w:pPr>
              <w:pStyle w:val="BodyText"/>
            </w:pPr>
            <w:r w:rsidRPr="00672616">
              <w:rPr>
                <w:b/>
                <w:bCs/>
                <w:color w:val="3C8333" w:themeColor="accent6" w:themeShade="BF"/>
              </w:rPr>
              <w:t>MUST:</w:t>
            </w:r>
            <w:r w:rsidRPr="00672616">
              <w:rPr>
                <w:color w:val="3C8333" w:themeColor="accent6" w:themeShade="BF"/>
              </w:rPr>
              <w:t xml:space="preserve"> </w:t>
            </w:r>
            <w:r w:rsidRPr="00672616">
              <w:t xml:space="preserve">The state conducts due diligence when made aware of an area of concern regarding an LEA’s implementation of IDEA and reaches a conclusion in a reasonable amount of time. </w:t>
            </w:r>
          </w:p>
          <w:p w14:paraId="3B8654ED" w14:textId="77777777" w:rsidR="00672616" w:rsidRPr="00672616" w:rsidRDefault="00672616" w:rsidP="00672616">
            <w:pPr>
              <w:pStyle w:val="BodyText"/>
            </w:pPr>
            <w:r w:rsidRPr="00672616">
              <w:t>A state’s proper due diligence activities may include but are not limited to</w:t>
            </w:r>
          </w:p>
          <w:p w14:paraId="2B74CA43" w14:textId="250CDDB9" w:rsidR="00672616" w:rsidRPr="00672616" w:rsidRDefault="00672616" w:rsidP="00AB3E2E">
            <w:pPr>
              <w:pStyle w:val="ListParagraph"/>
            </w:pPr>
            <w:r w:rsidRPr="00672616">
              <w:t>conducting clarifying legal research;</w:t>
            </w:r>
          </w:p>
          <w:p w14:paraId="3A802EBA" w14:textId="7639FD0A" w:rsidR="00672616" w:rsidRPr="00672616" w:rsidRDefault="00672616" w:rsidP="00AB3E2E">
            <w:pPr>
              <w:pStyle w:val="ListParagraph"/>
            </w:pPr>
            <w:r w:rsidRPr="00672616">
              <w:t xml:space="preserve">interviewing staff, parents of children with disabilities, children with disabilities, and groups that represent the families and communities served by the LEAs; and </w:t>
            </w:r>
          </w:p>
          <w:p w14:paraId="628D6CDC" w14:textId="7B59B9F8" w:rsidR="00672616" w:rsidRPr="00672616" w:rsidRDefault="00672616" w:rsidP="00AB3E2E">
            <w:pPr>
              <w:pStyle w:val="ListParagraph"/>
            </w:pPr>
            <w:r w:rsidRPr="00672616">
              <w:t xml:space="preserve">reviewing and analyzing data or information (e.g., fiscal contracts or other relevant financial information, state customer service information, administrative or judicial decisions, media reports, previous LEA self-reviews or self-assessments, document submissions, and any other relevant LEA monitoring information). </w:t>
            </w:r>
          </w:p>
          <w:p w14:paraId="7921328F" w14:textId="66962536" w:rsidR="00672616" w:rsidRPr="00672616" w:rsidRDefault="00672616" w:rsidP="00672616">
            <w:pPr>
              <w:pStyle w:val="BodyText"/>
            </w:pPr>
            <w:r w:rsidRPr="00672616">
              <w:t>See OSEP QA 23-01 B-1 and B-2.</w:t>
            </w:r>
          </w:p>
        </w:tc>
        <w:tc>
          <w:tcPr>
            <w:tcW w:w="1886" w:type="dxa"/>
          </w:tcPr>
          <w:p w14:paraId="099D7F6E" w14:textId="7213EB0E" w:rsidR="00672616" w:rsidRDefault="00672616" w:rsidP="00672616">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7A2E4C97" w14:textId="012D712D" w:rsidR="00672616" w:rsidRDefault="00672616" w:rsidP="00672616">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5D3D2E72" w14:textId="475B6CD7" w:rsidR="00672616" w:rsidRDefault="00672616" w:rsidP="00672616">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398468157"/>
            <w:placeholder>
              <w:docPart w:val="DefaultPlaceholder_-1854013440"/>
            </w:placeholder>
            <w:showingPlcHdr/>
          </w:sdtPr>
          <w:sdtContent>
            <w:tc>
              <w:tcPr>
                <w:tcW w:w="2880" w:type="dxa"/>
              </w:tcPr>
              <w:p w14:paraId="0F2BB358" w14:textId="7B76ED23" w:rsidR="00672616" w:rsidRDefault="00611089" w:rsidP="00672616">
                <w:pPr>
                  <w:ind w:left="0"/>
                </w:pPr>
                <w:r w:rsidRPr="00703C30">
                  <w:rPr>
                    <w:rStyle w:val="PlaceholderText"/>
                  </w:rPr>
                  <w:t>Click or tap here to enter text.</w:t>
                </w:r>
              </w:p>
            </w:tc>
          </w:sdtContent>
        </w:sdt>
      </w:tr>
      <w:tr w:rsidR="00672616" w14:paraId="3986C85B" w14:textId="77777777" w:rsidTr="00672616">
        <w:trPr>
          <w:cantSplit/>
        </w:trPr>
        <w:tc>
          <w:tcPr>
            <w:tcW w:w="6120" w:type="dxa"/>
          </w:tcPr>
          <w:p w14:paraId="7163FAA0" w14:textId="6F52B664" w:rsidR="00672616" w:rsidRPr="00672616" w:rsidRDefault="00672616" w:rsidP="00672616">
            <w:pPr>
              <w:pStyle w:val="BodyText"/>
            </w:pPr>
            <w:r w:rsidRPr="00672616">
              <w:rPr>
                <w:b/>
                <w:bCs/>
                <w:color w:val="3C8333" w:themeColor="accent6" w:themeShade="BF"/>
              </w:rPr>
              <w:lastRenderedPageBreak/>
              <w:t>MUST:</w:t>
            </w:r>
            <w:r w:rsidRPr="00672616">
              <w:rPr>
                <w:color w:val="3C8333" w:themeColor="accent6" w:themeShade="BF"/>
              </w:rPr>
              <w:t xml:space="preserve"> </w:t>
            </w:r>
            <w:r w:rsidRPr="00672616">
              <w:t>When the state determines that an LEA is out of compliance with an applicable IDEA requirement, the state issues a written notification of noncompliance (i.e.</w:t>
            </w:r>
            <w:r w:rsidR="004E3318">
              <w:t>,</w:t>
            </w:r>
            <w:r w:rsidRPr="00672616">
              <w:t xml:space="preserve"> a finding) to the LEA. </w:t>
            </w:r>
          </w:p>
          <w:p w14:paraId="2392C882" w14:textId="2CDDE3C3" w:rsidR="00672616" w:rsidRPr="00672616" w:rsidRDefault="00672616" w:rsidP="00672616">
            <w:pPr>
              <w:pStyle w:val="BodyText"/>
            </w:pPr>
            <w:r w:rsidRPr="00672616">
              <w:t xml:space="preserve">The state issues the finding in a timely manner, generally within three months of the state exercising due diligence, regarding the area of concern, and reaches a conclusion, in a reasonable amount of time, that the LEA has violated an IDEA requirement, unless the LEA immediately (i.e., before the </w:t>
            </w:r>
            <w:r w:rsidR="004E3318">
              <w:t>s</w:t>
            </w:r>
            <w:r w:rsidRPr="00672616">
              <w:t xml:space="preserve">tate issues a finding) corrects the noncompliance and the state is able to verify the correction. </w:t>
            </w:r>
          </w:p>
          <w:p w14:paraId="044F0D5C" w14:textId="5122EAC8" w:rsidR="00672616" w:rsidRPr="00672616" w:rsidRDefault="00672616" w:rsidP="00672616">
            <w:pPr>
              <w:pStyle w:val="BodyText"/>
            </w:pPr>
            <w:r w:rsidRPr="00672616">
              <w:t>See OSEP QA 23-01 B-1 and B-2.</w:t>
            </w:r>
          </w:p>
        </w:tc>
        <w:tc>
          <w:tcPr>
            <w:tcW w:w="1886" w:type="dxa"/>
          </w:tcPr>
          <w:p w14:paraId="67C023FD" w14:textId="15196D51" w:rsidR="00672616" w:rsidRDefault="00672616" w:rsidP="00672616">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51318922" w14:textId="0B8370CE" w:rsidR="00672616" w:rsidRDefault="00672616" w:rsidP="00672616">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7466D097" w14:textId="4C8B410A" w:rsidR="00672616" w:rsidRDefault="00672616" w:rsidP="00672616">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655337705"/>
            <w:placeholder>
              <w:docPart w:val="DefaultPlaceholder_-1854013440"/>
            </w:placeholder>
            <w:showingPlcHdr/>
          </w:sdtPr>
          <w:sdtContent>
            <w:tc>
              <w:tcPr>
                <w:tcW w:w="2880" w:type="dxa"/>
              </w:tcPr>
              <w:p w14:paraId="275D18A2" w14:textId="23945D20" w:rsidR="00672616" w:rsidRDefault="00611089" w:rsidP="00672616">
                <w:pPr>
                  <w:ind w:left="0"/>
                </w:pPr>
                <w:r w:rsidRPr="00703C30">
                  <w:rPr>
                    <w:rStyle w:val="PlaceholderText"/>
                  </w:rPr>
                  <w:t>Click or tap here to enter text.</w:t>
                </w:r>
              </w:p>
            </w:tc>
          </w:sdtContent>
        </w:sdt>
      </w:tr>
      <w:bookmarkEnd w:id="18"/>
    </w:tbl>
    <w:p w14:paraId="5E6D5CF5" w14:textId="77777777" w:rsidR="00672616" w:rsidRDefault="00672616" w:rsidP="00AD67F8">
      <w:pPr>
        <w:pStyle w:val="Heading3"/>
        <w:sectPr w:rsidR="00672616" w:rsidSect="00F338D0">
          <w:headerReference w:type="default" r:id="rId28"/>
          <w:headerReference w:type="first" r:id="rId29"/>
          <w:pgSz w:w="15840" w:h="12240" w:orient="landscape"/>
          <w:pgMar w:top="1079" w:right="720" w:bottom="720" w:left="720" w:header="378" w:footer="360" w:gutter="0"/>
          <w:cols w:space="720"/>
          <w:titlePg/>
          <w:docGrid w:linePitch="360"/>
        </w:sectPr>
      </w:pPr>
    </w:p>
    <w:p w14:paraId="2A7B1D85" w14:textId="2C61F1C5" w:rsidR="00B0785F" w:rsidRDefault="00B0785F" w:rsidP="00AD67F8">
      <w:pPr>
        <w:pStyle w:val="Heading3"/>
      </w:pPr>
      <w:bookmarkStart w:id="19" w:name="_Toc169884649"/>
      <w:r w:rsidRPr="004474A2">
        <w:lastRenderedPageBreak/>
        <w:t>Identification of N</w:t>
      </w:r>
      <w:r w:rsidRPr="005B2531">
        <w:t>oncomplianc</w:t>
      </w:r>
      <w:r w:rsidRPr="004474A2">
        <w:t>e</w:t>
      </w:r>
      <w:bookmarkEnd w:id="19"/>
    </w:p>
    <w:tbl>
      <w:tblPr>
        <w:tblStyle w:val="TableGrid"/>
        <w:tblW w:w="14227" w:type="dxa"/>
        <w:tblInd w:w="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20"/>
        <w:gridCol w:w="1886"/>
        <w:gridCol w:w="1714"/>
        <w:gridCol w:w="1627"/>
        <w:gridCol w:w="2880"/>
      </w:tblGrid>
      <w:tr w:rsidR="00AB3E2E" w14:paraId="48E77048" w14:textId="77777777" w:rsidTr="00AB3E2E">
        <w:trPr>
          <w:cantSplit/>
          <w:tblHeader/>
        </w:trPr>
        <w:tc>
          <w:tcPr>
            <w:tcW w:w="6120" w:type="dxa"/>
            <w:shd w:val="clear" w:color="auto" w:fill="DBF0D8" w:themeFill="accent6" w:themeFillTint="33"/>
          </w:tcPr>
          <w:p w14:paraId="163DF28C" w14:textId="43C857C9" w:rsidR="00AB3E2E" w:rsidRDefault="00AB3E2E" w:rsidP="00AB3E2E">
            <w:pPr>
              <w:pStyle w:val="TableColumnHeader"/>
            </w:pPr>
            <w:r w:rsidRPr="00B0785F">
              <w:t>Criterion</w:t>
            </w:r>
          </w:p>
        </w:tc>
        <w:tc>
          <w:tcPr>
            <w:tcW w:w="1886" w:type="dxa"/>
            <w:shd w:val="clear" w:color="auto" w:fill="DBF0D8" w:themeFill="accent6" w:themeFillTint="33"/>
          </w:tcPr>
          <w:p w14:paraId="618EA66B" w14:textId="77DC931B" w:rsidR="00AB3E2E" w:rsidRDefault="00AB3E2E" w:rsidP="00AB3E2E">
            <w:pPr>
              <w:pStyle w:val="TableColumnHeader"/>
            </w:pPr>
            <w:r w:rsidRPr="00B0785F">
              <w:t>Needs Improvement</w:t>
            </w:r>
          </w:p>
        </w:tc>
        <w:tc>
          <w:tcPr>
            <w:tcW w:w="1714" w:type="dxa"/>
            <w:shd w:val="clear" w:color="auto" w:fill="DBF0D8" w:themeFill="accent6" w:themeFillTint="33"/>
          </w:tcPr>
          <w:p w14:paraId="3893549A" w14:textId="640471E3" w:rsidR="00AB3E2E" w:rsidRDefault="00AB3E2E" w:rsidP="00AB3E2E">
            <w:pPr>
              <w:pStyle w:val="TableColumnHeader"/>
            </w:pPr>
            <w:r w:rsidRPr="00B0785F">
              <w:t>Somewhat in Place</w:t>
            </w:r>
          </w:p>
        </w:tc>
        <w:tc>
          <w:tcPr>
            <w:tcW w:w="1627" w:type="dxa"/>
            <w:shd w:val="clear" w:color="auto" w:fill="DBF0D8" w:themeFill="accent6" w:themeFillTint="33"/>
          </w:tcPr>
          <w:p w14:paraId="072169D9" w14:textId="1991EDB4" w:rsidR="00AB3E2E" w:rsidRDefault="00AB3E2E" w:rsidP="00AB3E2E">
            <w:pPr>
              <w:pStyle w:val="TableColumnHeader"/>
            </w:pPr>
            <w:r w:rsidRPr="00B0785F">
              <w:t>In Place</w:t>
            </w:r>
          </w:p>
        </w:tc>
        <w:tc>
          <w:tcPr>
            <w:tcW w:w="2880" w:type="dxa"/>
            <w:shd w:val="clear" w:color="auto" w:fill="DBF0D8" w:themeFill="accent6" w:themeFillTint="33"/>
          </w:tcPr>
          <w:p w14:paraId="27E64B67" w14:textId="0E58DCDF" w:rsidR="00AB3E2E" w:rsidRDefault="00AB3E2E" w:rsidP="00AB3E2E">
            <w:pPr>
              <w:pStyle w:val="TableColumnHeader"/>
            </w:pPr>
            <w:r w:rsidRPr="009C380A">
              <w:t>Documentation</w:t>
            </w:r>
          </w:p>
        </w:tc>
      </w:tr>
      <w:tr w:rsidR="00AB3E2E" w14:paraId="74CB1577" w14:textId="77777777" w:rsidTr="00AB3E2E">
        <w:trPr>
          <w:cantSplit/>
        </w:trPr>
        <w:tc>
          <w:tcPr>
            <w:tcW w:w="6120" w:type="dxa"/>
          </w:tcPr>
          <w:p w14:paraId="2AE67B8A" w14:textId="77777777" w:rsidR="00AB3E2E" w:rsidRDefault="00AB3E2E" w:rsidP="0062334F">
            <w:pPr>
              <w:pStyle w:val="BodyText"/>
              <w:spacing w:before="60" w:after="60"/>
            </w:pPr>
            <w:r w:rsidRPr="00AB3E2E">
              <w:rPr>
                <w:b/>
                <w:bCs/>
                <w:color w:val="3C8333" w:themeColor="accent6" w:themeShade="BF"/>
              </w:rPr>
              <w:t>MUST:</w:t>
            </w:r>
            <w:r w:rsidRPr="00AB3E2E">
              <w:rPr>
                <w:color w:val="3C8333" w:themeColor="accent6" w:themeShade="BF"/>
              </w:rPr>
              <w:t xml:space="preserve"> </w:t>
            </w:r>
            <w:r>
              <w:t xml:space="preserve">The state maintains effective controls that provide a reasonable assurance of compliance with federal statutes, regulations, and laws: GEPA, EDGAR, and the OMB Uniform Guidance; the IDEA implementation requirements; and the terms and conditions of the federal award, as required by OMB Uniform Guidance 2 C.F.R. § 200.303(a). </w:t>
            </w:r>
          </w:p>
          <w:p w14:paraId="71CB4708" w14:textId="671E1673" w:rsidR="00AB3E2E" w:rsidRDefault="00AB3E2E" w:rsidP="0062334F">
            <w:pPr>
              <w:pStyle w:val="BodyText"/>
              <w:spacing w:after="60"/>
            </w:pPr>
            <w:r>
              <w:t>See OSEP QA 23-01 B-3 and B-14.</w:t>
            </w:r>
          </w:p>
        </w:tc>
        <w:tc>
          <w:tcPr>
            <w:tcW w:w="1886" w:type="dxa"/>
          </w:tcPr>
          <w:p w14:paraId="1E70E5AF" w14:textId="0664674E"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714" w:type="dxa"/>
          </w:tcPr>
          <w:p w14:paraId="6C283414" w14:textId="54DBD76D"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627" w:type="dxa"/>
          </w:tcPr>
          <w:p w14:paraId="5D62C45F" w14:textId="10E4645D"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sdt>
          <w:sdtPr>
            <w:id w:val="-1632156026"/>
            <w:placeholder>
              <w:docPart w:val="DefaultPlaceholder_-1854013440"/>
            </w:placeholder>
            <w:showingPlcHdr/>
          </w:sdtPr>
          <w:sdtContent>
            <w:tc>
              <w:tcPr>
                <w:tcW w:w="2880" w:type="dxa"/>
              </w:tcPr>
              <w:p w14:paraId="311459F0" w14:textId="659B64F6" w:rsidR="00AB3E2E" w:rsidRDefault="00611089" w:rsidP="00AB3E2E">
                <w:pPr>
                  <w:ind w:left="0"/>
                </w:pPr>
                <w:r w:rsidRPr="00703C30">
                  <w:rPr>
                    <w:rStyle w:val="PlaceholderText"/>
                  </w:rPr>
                  <w:t>Click or tap here to enter text.</w:t>
                </w:r>
              </w:p>
            </w:tc>
          </w:sdtContent>
        </w:sdt>
      </w:tr>
      <w:tr w:rsidR="00AB3E2E" w14:paraId="3DE9642A" w14:textId="77777777" w:rsidTr="00AB3E2E">
        <w:trPr>
          <w:cantSplit/>
        </w:trPr>
        <w:tc>
          <w:tcPr>
            <w:tcW w:w="6120" w:type="dxa"/>
          </w:tcPr>
          <w:p w14:paraId="3B0A773D" w14:textId="77777777" w:rsidR="00AB3E2E" w:rsidRDefault="00AB3E2E" w:rsidP="0062334F">
            <w:pPr>
              <w:pStyle w:val="BodyText"/>
              <w:spacing w:before="60" w:after="60"/>
            </w:pPr>
            <w:r w:rsidRPr="00AB3E2E">
              <w:rPr>
                <w:b/>
                <w:bCs/>
                <w:color w:val="304C7B"/>
              </w:rPr>
              <w:t>SHOULD:</w:t>
            </w:r>
            <w:r w:rsidRPr="00AB3E2E">
              <w:rPr>
                <w:color w:val="304C7B"/>
              </w:rPr>
              <w:t xml:space="preserve"> </w:t>
            </w:r>
            <w:r>
              <w:t>The IDEA does not specify the type and amount of information the state should review when monitoring LEAs for compliance with IDEA requirements, but the state is able to explain the methodology used to ensure that the type and amount of data accurately reflect the LEAs’ levels of compliance.</w:t>
            </w:r>
          </w:p>
          <w:p w14:paraId="1B8D3375" w14:textId="2217D41E" w:rsidR="00AB3E2E" w:rsidRDefault="00AB3E2E" w:rsidP="0062334F">
            <w:pPr>
              <w:pStyle w:val="BodyText"/>
            </w:pPr>
            <w:r>
              <w:t>The type of information reviewed may vary depending on the specific requirement but could include</w:t>
            </w:r>
          </w:p>
          <w:p w14:paraId="12FBD03F" w14:textId="4F1A1684" w:rsidR="00AB3E2E" w:rsidRDefault="00AB3E2E" w:rsidP="0062334F">
            <w:pPr>
              <w:pStyle w:val="ListParagraph"/>
              <w:spacing w:before="60" w:after="60"/>
            </w:pPr>
            <w:r>
              <w:t xml:space="preserve">data collected as part of a state’s data system; </w:t>
            </w:r>
          </w:p>
          <w:p w14:paraId="6170B1F7" w14:textId="15D2FE5A" w:rsidR="00AB3E2E" w:rsidRDefault="00AB3E2E" w:rsidP="0062334F">
            <w:pPr>
              <w:pStyle w:val="ListParagraph"/>
              <w:spacing w:before="60" w:after="60"/>
            </w:pPr>
            <w:r>
              <w:t xml:space="preserve">information contained in the education record of a child with a disability; </w:t>
            </w:r>
          </w:p>
          <w:p w14:paraId="3B682999" w14:textId="4272F5CF" w:rsidR="00AB3E2E" w:rsidRDefault="00AB3E2E" w:rsidP="0062334F">
            <w:pPr>
              <w:pStyle w:val="ListParagraph"/>
              <w:spacing w:before="60" w:after="60"/>
            </w:pPr>
            <w:r>
              <w:t xml:space="preserve">interviews conducted with relevant staff, parents, and others; or </w:t>
            </w:r>
          </w:p>
          <w:p w14:paraId="26109665" w14:textId="542D2671" w:rsidR="00AB3E2E" w:rsidRDefault="00AB3E2E" w:rsidP="0062334F">
            <w:pPr>
              <w:pStyle w:val="ListParagraph"/>
              <w:spacing w:before="60" w:after="60"/>
            </w:pPr>
            <w:r>
              <w:t>a review of LEA written policies, procedures, and practices.</w:t>
            </w:r>
          </w:p>
          <w:p w14:paraId="2E0368CC" w14:textId="656662ED" w:rsidR="00AB3E2E" w:rsidRDefault="00AB3E2E" w:rsidP="0062334F">
            <w:pPr>
              <w:pStyle w:val="BodyText"/>
              <w:spacing w:after="60"/>
            </w:pPr>
            <w:r>
              <w:t>See OSEP QA 23-01 B-3.</w:t>
            </w:r>
          </w:p>
        </w:tc>
        <w:tc>
          <w:tcPr>
            <w:tcW w:w="1886" w:type="dxa"/>
          </w:tcPr>
          <w:p w14:paraId="53D8299B" w14:textId="14D502A1"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714" w:type="dxa"/>
          </w:tcPr>
          <w:p w14:paraId="26C114CC" w14:textId="4AD28FFD"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627" w:type="dxa"/>
          </w:tcPr>
          <w:p w14:paraId="5847A8C1" w14:textId="0AEAAAEA"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sdt>
          <w:sdtPr>
            <w:id w:val="-1203252663"/>
            <w:placeholder>
              <w:docPart w:val="DefaultPlaceholder_-1854013440"/>
            </w:placeholder>
            <w:showingPlcHdr/>
          </w:sdtPr>
          <w:sdtContent>
            <w:tc>
              <w:tcPr>
                <w:tcW w:w="2880" w:type="dxa"/>
              </w:tcPr>
              <w:p w14:paraId="5021DB5D" w14:textId="4FCBD466" w:rsidR="00AB3E2E" w:rsidRDefault="00611089" w:rsidP="00AB3E2E">
                <w:pPr>
                  <w:ind w:left="0"/>
                </w:pPr>
                <w:r w:rsidRPr="00703C30">
                  <w:rPr>
                    <w:rStyle w:val="PlaceholderText"/>
                  </w:rPr>
                  <w:t>Click or tap here to enter text.</w:t>
                </w:r>
              </w:p>
            </w:tc>
          </w:sdtContent>
        </w:sdt>
      </w:tr>
      <w:tr w:rsidR="00AB3E2E" w14:paraId="653A47A8" w14:textId="77777777" w:rsidTr="00AB3E2E">
        <w:trPr>
          <w:cantSplit/>
        </w:trPr>
        <w:tc>
          <w:tcPr>
            <w:tcW w:w="6120" w:type="dxa"/>
          </w:tcPr>
          <w:p w14:paraId="38B234CB" w14:textId="77777777" w:rsidR="00AB3E2E" w:rsidRDefault="00AB3E2E" w:rsidP="00AB3E2E">
            <w:pPr>
              <w:pStyle w:val="BodyText"/>
            </w:pPr>
            <w:r w:rsidRPr="00AB3E2E">
              <w:rPr>
                <w:b/>
                <w:bCs/>
                <w:color w:val="304C7B"/>
              </w:rPr>
              <w:lastRenderedPageBreak/>
              <w:t>SHOULD:</w:t>
            </w:r>
            <w:r w:rsidRPr="00AB3E2E">
              <w:rPr>
                <w:color w:val="304C7B"/>
              </w:rPr>
              <w:t xml:space="preserve"> </w:t>
            </w:r>
            <w:r>
              <w:t>The information reviewed when determining compliance is representative of the population served within a given LEA to ensure validity and reliability of the data used.</w:t>
            </w:r>
          </w:p>
          <w:p w14:paraId="3DB46FE2" w14:textId="27A0126F" w:rsidR="00AB3E2E" w:rsidRDefault="00AB3E2E" w:rsidP="00AB3E2E">
            <w:pPr>
              <w:pStyle w:val="BodyText"/>
            </w:pPr>
            <w:r>
              <w:t>See OSEP QA 23-01 B-3.</w:t>
            </w:r>
          </w:p>
        </w:tc>
        <w:tc>
          <w:tcPr>
            <w:tcW w:w="1886" w:type="dxa"/>
          </w:tcPr>
          <w:p w14:paraId="4E34F5A9" w14:textId="6C2C5F98"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714" w:type="dxa"/>
          </w:tcPr>
          <w:p w14:paraId="60C135F3" w14:textId="7D5C2999"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627" w:type="dxa"/>
          </w:tcPr>
          <w:p w14:paraId="6F3F9825" w14:textId="53B4DBA0"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sdt>
          <w:sdtPr>
            <w:id w:val="802736136"/>
            <w:placeholder>
              <w:docPart w:val="DefaultPlaceholder_-1854013440"/>
            </w:placeholder>
            <w:showingPlcHdr/>
          </w:sdtPr>
          <w:sdtContent>
            <w:tc>
              <w:tcPr>
                <w:tcW w:w="2880" w:type="dxa"/>
              </w:tcPr>
              <w:p w14:paraId="75BCC0B8" w14:textId="17C12A8F" w:rsidR="00AB3E2E" w:rsidRDefault="00611089" w:rsidP="00AB3E2E">
                <w:pPr>
                  <w:ind w:left="0"/>
                </w:pPr>
                <w:r w:rsidRPr="00703C30">
                  <w:rPr>
                    <w:rStyle w:val="PlaceholderText"/>
                  </w:rPr>
                  <w:t>Click or tap here to enter text.</w:t>
                </w:r>
              </w:p>
            </w:tc>
          </w:sdtContent>
        </w:sdt>
      </w:tr>
      <w:tr w:rsidR="00AB3E2E" w14:paraId="5B4F0FD8" w14:textId="77777777" w:rsidTr="00AB3E2E">
        <w:trPr>
          <w:cantSplit/>
        </w:trPr>
        <w:tc>
          <w:tcPr>
            <w:tcW w:w="6120" w:type="dxa"/>
          </w:tcPr>
          <w:p w14:paraId="0165233C" w14:textId="77777777" w:rsidR="00AB3E2E" w:rsidRDefault="00AB3E2E" w:rsidP="00AB3E2E">
            <w:pPr>
              <w:pStyle w:val="BodyText"/>
            </w:pPr>
            <w:r w:rsidRPr="00AB3E2E">
              <w:rPr>
                <w:b/>
                <w:bCs/>
                <w:color w:val="3C8333" w:themeColor="accent6" w:themeShade="BF"/>
              </w:rPr>
              <w:t>MUST:</w:t>
            </w:r>
            <w:r w:rsidRPr="00AB3E2E">
              <w:rPr>
                <w:color w:val="3C8333" w:themeColor="accent6" w:themeShade="BF"/>
              </w:rPr>
              <w:t xml:space="preserve"> </w:t>
            </w:r>
            <w:r>
              <w:t>The state does not set a threshold of less than 100 percent for determining an LEA’s compliance. If a state determines an LEA’s compliance level is less than 100 percent, the state issues a finding and requires correction of the noncompliance unless the state has a pre-finding correction policy.</w:t>
            </w:r>
          </w:p>
          <w:p w14:paraId="07DBD8C4" w14:textId="2005582A" w:rsidR="00AB3E2E" w:rsidRDefault="00AB3E2E" w:rsidP="00AB3E2E">
            <w:pPr>
              <w:pStyle w:val="BodyText"/>
            </w:pPr>
            <w:r>
              <w:t>See OSEP QA 23-01 B-8.</w:t>
            </w:r>
          </w:p>
        </w:tc>
        <w:tc>
          <w:tcPr>
            <w:tcW w:w="1886" w:type="dxa"/>
          </w:tcPr>
          <w:p w14:paraId="18179DCA" w14:textId="7622C301"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714" w:type="dxa"/>
          </w:tcPr>
          <w:p w14:paraId="5D0D05E7" w14:textId="2E9FF3FA"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627" w:type="dxa"/>
          </w:tcPr>
          <w:p w14:paraId="57A85F9C" w14:textId="495F85FA"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sdt>
          <w:sdtPr>
            <w:id w:val="2118247145"/>
            <w:placeholder>
              <w:docPart w:val="DefaultPlaceholder_-1854013440"/>
            </w:placeholder>
            <w:showingPlcHdr/>
          </w:sdtPr>
          <w:sdtContent>
            <w:tc>
              <w:tcPr>
                <w:tcW w:w="2880" w:type="dxa"/>
              </w:tcPr>
              <w:p w14:paraId="7168C4B4" w14:textId="389A36EC" w:rsidR="00AB3E2E" w:rsidRDefault="00611089" w:rsidP="00AB3E2E">
                <w:pPr>
                  <w:ind w:left="0"/>
                </w:pPr>
                <w:r w:rsidRPr="00703C30">
                  <w:rPr>
                    <w:rStyle w:val="PlaceholderText"/>
                  </w:rPr>
                  <w:t>Click or tap here to enter text.</w:t>
                </w:r>
              </w:p>
            </w:tc>
          </w:sdtContent>
        </w:sdt>
      </w:tr>
      <w:tr w:rsidR="00AB3E2E" w14:paraId="2BA460E3" w14:textId="77777777" w:rsidTr="00AB3E2E">
        <w:trPr>
          <w:cantSplit/>
        </w:trPr>
        <w:tc>
          <w:tcPr>
            <w:tcW w:w="6120" w:type="dxa"/>
          </w:tcPr>
          <w:p w14:paraId="0BAB238E" w14:textId="156F2384" w:rsidR="00AB3E2E" w:rsidRDefault="00AB3E2E" w:rsidP="00AB3E2E">
            <w:pPr>
              <w:pStyle w:val="BodyText"/>
            </w:pPr>
            <w:r w:rsidRPr="00AB3E2E">
              <w:rPr>
                <w:b/>
                <w:bCs/>
                <w:color w:val="3C8333" w:themeColor="accent6" w:themeShade="BF"/>
              </w:rPr>
              <w:t>MUST:</w:t>
            </w:r>
            <w:r w:rsidRPr="00AB3E2E">
              <w:rPr>
                <w:color w:val="3C8333" w:themeColor="accent6" w:themeShade="BF"/>
              </w:rPr>
              <w:t xml:space="preserve"> </w:t>
            </w:r>
            <w:r>
              <w:t xml:space="preserve">The state issues a written notification of noncompliance (i.e., a finding), generally within three months of exercising due diligence and reaching a conclusion, in a reasonable amount of time that the LEA has violated an IDEA requirement unless the LEA immediately (i.e., before the </w:t>
            </w:r>
            <w:r w:rsidR="008D021E">
              <w:t>s</w:t>
            </w:r>
            <w:r>
              <w:t xml:space="preserve">tate issues a finding) corrects the noncompliance and the state is able to verify the correction. </w:t>
            </w:r>
          </w:p>
          <w:p w14:paraId="031FC563" w14:textId="3F7FBD4D" w:rsidR="00AB3E2E" w:rsidRDefault="00AB3E2E" w:rsidP="00AB3E2E">
            <w:pPr>
              <w:pStyle w:val="BodyText"/>
            </w:pPr>
            <w:r>
              <w:t>See OSEP QA 23-01 B-5 and B-7.</w:t>
            </w:r>
          </w:p>
        </w:tc>
        <w:tc>
          <w:tcPr>
            <w:tcW w:w="1886" w:type="dxa"/>
          </w:tcPr>
          <w:p w14:paraId="74E41A5D" w14:textId="045A5382"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714" w:type="dxa"/>
          </w:tcPr>
          <w:p w14:paraId="6DD452DA" w14:textId="184249CB"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627" w:type="dxa"/>
          </w:tcPr>
          <w:p w14:paraId="057B69B6" w14:textId="4215A0A0"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sdt>
          <w:sdtPr>
            <w:id w:val="-451780287"/>
            <w:placeholder>
              <w:docPart w:val="DefaultPlaceholder_-1854013440"/>
            </w:placeholder>
            <w:showingPlcHdr/>
          </w:sdtPr>
          <w:sdtContent>
            <w:tc>
              <w:tcPr>
                <w:tcW w:w="2880" w:type="dxa"/>
              </w:tcPr>
              <w:p w14:paraId="6A932FF9" w14:textId="2B798AD6" w:rsidR="00AB3E2E" w:rsidRDefault="00611089" w:rsidP="00AB3E2E">
                <w:pPr>
                  <w:ind w:left="0"/>
                </w:pPr>
                <w:r w:rsidRPr="00703C30">
                  <w:rPr>
                    <w:rStyle w:val="PlaceholderText"/>
                  </w:rPr>
                  <w:t>Click or tap here to enter text.</w:t>
                </w:r>
              </w:p>
            </w:tc>
          </w:sdtContent>
        </w:sdt>
      </w:tr>
      <w:tr w:rsidR="00AB3E2E" w14:paraId="28A74E09" w14:textId="77777777" w:rsidTr="00AB3E2E">
        <w:trPr>
          <w:cantSplit/>
        </w:trPr>
        <w:tc>
          <w:tcPr>
            <w:tcW w:w="6120" w:type="dxa"/>
          </w:tcPr>
          <w:p w14:paraId="6EE55013" w14:textId="77777777" w:rsidR="00AB3E2E" w:rsidRDefault="00AB3E2E" w:rsidP="00AB3E2E">
            <w:pPr>
              <w:pStyle w:val="BodyText"/>
            </w:pPr>
            <w:r w:rsidRPr="00AB3E2E">
              <w:rPr>
                <w:b/>
                <w:bCs/>
                <w:color w:val="304C7B"/>
              </w:rPr>
              <w:lastRenderedPageBreak/>
              <w:t>SHOULD:</w:t>
            </w:r>
            <w:r w:rsidRPr="00AB3E2E">
              <w:rPr>
                <w:color w:val="304C7B"/>
              </w:rPr>
              <w:t xml:space="preserve"> </w:t>
            </w:r>
            <w:r>
              <w:t>The state’s written notification of noncompliance contains</w:t>
            </w:r>
          </w:p>
          <w:p w14:paraId="6E3DCAC2" w14:textId="20B9C0E8" w:rsidR="00AB3E2E" w:rsidRDefault="00AB3E2E" w:rsidP="00AB3E2E">
            <w:pPr>
              <w:pStyle w:val="ListParagraph"/>
            </w:pPr>
            <w:r>
              <w:t>a description of the identified noncompliance;</w:t>
            </w:r>
          </w:p>
          <w:p w14:paraId="53985702" w14:textId="1B0E9FB8" w:rsidR="00AB3E2E" w:rsidRDefault="00AB3E2E" w:rsidP="00AB3E2E">
            <w:pPr>
              <w:pStyle w:val="ListParagraph"/>
            </w:pPr>
            <w:r>
              <w:t>the statutory or regulatory IDEA requirement(s) with which the LEA is in noncompliance;</w:t>
            </w:r>
          </w:p>
          <w:p w14:paraId="164EBC2C" w14:textId="71192792" w:rsidR="00AB3E2E" w:rsidRDefault="00AB3E2E" w:rsidP="00AB3E2E">
            <w:pPr>
              <w:pStyle w:val="ListParagraph"/>
            </w:pPr>
            <w:r>
              <w:t>a description of the quantitative and/or qualitative data (i.e., information supporting the state’s conclusion that there is noncompliance);</w:t>
            </w:r>
          </w:p>
          <w:p w14:paraId="6595B2A8" w14:textId="535449DE" w:rsidR="00AB3E2E" w:rsidRDefault="00AB3E2E" w:rsidP="00AB3E2E">
            <w:pPr>
              <w:pStyle w:val="ListParagraph"/>
            </w:pPr>
            <w:r>
              <w:t>a statement that the noncompliance must be corrected as soon as possible, and in no case later than one year from the date of the state’s written notification of noncompliance;</w:t>
            </w:r>
          </w:p>
          <w:p w14:paraId="3AF3CC98" w14:textId="692D372B" w:rsidR="00AB3E2E" w:rsidRDefault="00AB3E2E" w:rsidP="00AB3E2E">
            <w:pPr>
              <w:pStyle w:val="ListParagraph"/>
            </w:pPr>
            <w:r>
              <w:t>any required corrective action(s); and</w:t>
            </w:r>
          </w:p>
          <w:p w14:paraId="35FCBCD5" w14:textId="5548B449" w:rsidR="00AB3E2E" w:rsidRDefault="00AB3E2E" w:rsidP="00AB3E2E">
            <w:pPr>
              <w:pStyle w:val="ListParagraph"/>
            </w:pPr>
            <w:r>
              <w:t>a timeline for submission of a corrective action plan or evidence of correction.</w:t>
            </w:r>
          </w:p>
          <w:p w14:paraId="5C25C0DA" w14:textId="3BE51A82" w:rsidR="00AB3E2E" w:rsidRDefault="00AB3E2E" w:rsidP="00AB3E2E">
            <w:pPr>
              <w:pStyle w:val="BodyText"/>
            </w:pPr>
            <w:r>
              <w:t>See OSEP QA 23-01 B-5 and B-6.</w:t>
            </w:r>
          </w:p>
        </w:tc>
        <w:tc>
          <w:tcPr>
            <w:tcW w:w="1886" w:type="dxa"/>
          </w:tcPr>
          <w:p w14:paraId="2F64439D" w14:textId="5F1A3A44"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714" w:type="dxa"/>
          </w:tcPr>
          <w:p w14:paraId="34829E66" w14:textId="0C3A3AD1"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627" w:type="dxa"/>
          </w:tcPr>
          <w:p w14:paraId="12038A05" w14:textId="30EF1DEC"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sdt>
          <w:sdtPr>
            <w:id w:val="689415659"/>
            <w:placeholder>
              <w:docPart w:val="DefaultPlaceholder_-1854013440"/>
            </w:placeholder>
            <w:showingPlcHdr/>
          </w:sdtPr>
          <w:sdtContent>
            <w:tc>
              <w:tcPr>
                <w:tcW w:w="2880" w:type="dxa"/>
              </w:tcPr>
              <w:p w14:paraId="2CD2A8ED" w14:textId="46A5B7E2" w:rsidR="00AB3E2E" w:rsidRDefault="00611089" w:rsidP="00AB3E2E">
                <w:pPr>
                  <w:ind w:left="0"/>
                </w:pPr>
                <w:r w:rsidRPr="00703C30">
                  <w:rPr>
                    <w:rStyle w:val="PlaceholderText"/>
                  </w:rPr>
                  <w:t>Click or tap here to enter text.</w:t>
                </w:r>
              </w:p>
            </w:tc>
          </w:sdtContent>
        </w:sdt>
      </w:tr>
      <w:tr w:rsidR="00AB3E2E" w14:paraId="7DD38B68" w14:textId="77777777" w:rsidTr="00AB3E2E">
        <w:trPr>
          <w:cantSplit/>
        </w:trPr>
        <w:tc>
          <w:tcPr>
            <w:tcW w:w="6120" w:type="dxa"/>
          </w:tcPr>
          <w:p w14:paraId="5077593F" w14:textId="77777777" w:rsidR="00AB3E2E" w:rsidRDefault="00AB3E2E" w:rsidP="00AB3E2E">
            <w:pPr>
              <w:pStyle w:val="BodyText"/>
            </w:pPr>
            <w:r w:rsidRPr="00AB3E2E">
              <w:rPr>
                <w:b/>
                <w:bCs/>
                <w:color w:val="3C8333" w:themeColor="accent6" w:themeShade="BF"/>
              </w:rPr>
              <w:lastRenderedPageBreak/>
              <w:t>MUST:</w:t>
            </w:r>
            <w:r w:rsidRPr="00AB3E2E">
              <w:rPr>
                <w:color w:val="3C8333" w:themeColor="accent6" w:themeShade="BF"/>
              </w:rPr>
              <w:t xml:space="preserve"> </w:t>
            </w:r>
            <w:r>
              <w:t xml:space="preserve">If a state uses a self-assessment and </w:t>
            </w:r>
            <w:r w:rsidRPr="00AB3E2E">
              <w:rPr>
                <w:b/>
                <w:bCs/>
              </w:rPr>
              <w:t>receives</w:t>
            </w:r>
            <w:r>
              <w:t xml:space="preserve"> the results of a self-assessment in which an LEA acknowledges noncompliance, the state exercises due diligence and confirms, in a reasonable amount of time, whether the information submitted represents noncompliance.</w:t>
            </w:r>
          </w:p>
          <w:p w14:paraId="0DA798D6" w14:textId="7567307B" w:rsidR="00AB3E2E" w:rsidRDefault="00AB3E2E" w:rsidP="00AB3E2E">
            <w:pPr>
              <w:pStyle w:val="BodyText"/>
            </w:pPr>
            <w:r>
              <w:t xml:space="preserve">If the state confirms noncompliance, the state issues a written finding unless the LEA immediately (i.e., before the </w:t>
            </w:r>
            <w:r w:rsidR="008D021E">
              <w:t>s</w:t>
            </w:r>
            <w:r>
              <w:t>tate issues a finding) corrects the noncompliance and the state is able to verify the correction.</w:t>
            </w:r>
          </w:p>
          <w:p w14:paraId="3569831E" w14:textId="719F0023" w:rsidR="00AB3E2E" w:rsidRDefault="00AB3E2E" w:rsidP="00AB3E2E">
            <w:pPr>
              <w:pStyle w:val="BodyText"/>
            </w:pPr>
            <w:r>
              <w:t>See OSEP QA 23-01 B-9.</w:t>
            </w:r>
          </w:p>
        </w:tc>
        <w:tc>
          <w:tcPr>
            <w:tcW w:w="1886" w:type="dxa"/>
          </w:tcPr>
          <w:p w14:paraId="2BD7D331" w14:textId="46C04EBE"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714" w:type="dxa"/>
          </w:tcPr>
          <w:p w14:paraId="11CDC89C" w14:textId="5A99A62A"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tc>
          <w:tcPr>
            <w:tcW w:w="1627" w:type="dxa"/>
          </w:tcPr>
          <w:p w14:paraId="1E95B8EE" w14:textId="53887C9D" w:rsidR="00AB3E2E" w:rsidRPr="00AB3E2E" w:rsidRDefault="00AB3E2E" w:rsidP="00AB3E2E">
            <w:pPr>
              <w:jc w:val="center"/>
            </w:pPr>
            <w:r w:rsidRPr="00AB3E2E">
              <w:fldChar w:fldCharType="begin">
                <w:ffData>
                  <w:name w:val="Check1"/>
                  <w:enabled/>
                  <w:calcOnExit w:val="0"/>
                  <w:checkBox>
                    <w:sizeAuto/>
                    <w:default w:val="0"/>
                  </w:checkBox>
                </w:ffData>
              </w:fldChar>
            </w:r>
            <w:r w:rsidRPr="00AB3E2E">
              <w:instrText xml:space="preserve"> FORMCHECKBOX </w:instrText>
            </w:r>
            <w:r w:rsidR="00000000">
              <w:fldChar w:fldCharType="separate"/>
            </w:r>
            <w:r w:rsidRPr="00AB3E2E">
              <w:fldChar w:fldCharType="end"/>
            </w:r>
          </w:p>
        </w:tc>
        <w:sdt>
          <w:sdtPr>
            <w:id w:val="-1720576767"/>
            <w:placeholder>
              <w:docPart w:val="DefaultPlaceholder_-1854013440"/>
            </w:placeholder>
            <w:showingPlcHdr/>
          </w:sdtPr>
          <w:sdtContent>
            <w:tc>
              <w:tcPr>
                <w:tcW w:w="2880" w:type="dxa"/>
              </w:tcPr>
              <w:p w14:paraId="70E43509" w14:textId="06EBA51F" w:rsidR="00AB3E2E" w:rsidRDefault="00611089" w:rsidP="00AB3E2E">
                <w:pPr>
                  <w:ind w:left="0"/>
                </w:pPr>
                <w:r w:rsidRPr="00703C30">
                  <w:rPr>
                    <w:rStyle w:val="PlaceholderText"/>
                  </w:rPr>
                  <w:t>Click or tap here to enter text.</w:t>
                </w:r>
              </w:p>
            </w:tc>
          </w:sdtContent>
        </w:sdt>
      </w:tr>
    </w:tbl>
    <w:p w14:paraId="7B3FA479" w14:textId="77777777" w:rsidR="00142041" w:rsidRDefault="00142041" w:rsidP="00142041">
      <w:pPr>
        <w:pStyle w:val="Heading3"/>
        <w:sectPr w:rsidR="00142041" w:rsidSect="0024382F">
          <w:headerReference w:type="default" r:id="rId30"/>
          <w:type w:val="continuous"/>
          <w:pgSz w:w="15840" w:h="12240" w:orient="landscape"/>
          <w:pgMar w:top="1079" w:right="720" w:bottom="720" w:left="720" w:header="378" w:footer="360" w:gutter="0"/>
          <w:cols w:space="720"/>
          <w:docGrid w:linePitch="360"/>
        </w:sectPr>
      </w:pPr>
    </w:p>
    <w:p w14:paraId="6ED617C5" w14:textId="06BEA540" w:rsidR="00B0785F" w:rsidRDefault="00B0785F" w:rsidP="00142041">
      <w:pPr>
        <w:pStyle w:val="Heading3"/>
      </w:pPr>
      <w:bookmarkStart w:id="20" w:name="_Toc169884650"/>
      <w:r w:rsidRPr="004474A2">
        <w:lastRenderedPageBreak/>
        <w:t>Correction of Noncompliance</w:t>
      </w:r>
      <w:bookmarkEnd w:id="20"/>
    </w:p>
    <w:tbl>
      <w:tblPr>
        <w:tblStyle w:val="TableGrid"/>
        <w:tblW w:w="14227" w:type="dxa"/>
        <w:tblInd w:w="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20"/>
        <w:gridCol w:w="1886"/>
        <w:gridCol w:w="1714"/>
        <w:gridCol w:w="1627"/>
        <w:gridCol w:w="2880"/>
      </w:tblGrid>
      <w:tr w:rsidR="0062334F" w14:paraId="74470EFA" w14:textId="77777777" w:rsidTr="007B160A">
        <w:trPr>
          <w:cantSplit/>
          <w:tblHeader/>
        </w:trPr>
        <w:tc>
          <w:tcPr>
            <w:tcW w:w="6120" w:type="dxa"/>
            <w:shd w:val="clear" w:color="auto" w:fill="DBF0D8" w:themeFill="accent6" w:themeFillTint="33"/>
          </w:tcPr>
          <w:p w14:paraId="67004F7A" w14:textId="77777777" w:rsidR="0062334F" w:rsidRDefault="0062334F" w:rsidP="007B160A">
            <w:pPr>
              <w:pStyle w:val="TableColumnHeader"/>
            </w:pPr>
            <w:r w:rsidRPr="007E10F4">
              <w:t>Criterion</w:t>
            </w:r>
          </w:p>
        </w:tc>
        <w:tc>
          <w:tcPr>
            <w:tcW w:w="1886" w:type="dxa"/>
            <w:shd w:val="clear" w:color="auto" w:fill="DBF0D8" w:themeFill="accent6" w:themeFillTint="33"/>
          </w:tcPr>
          <w:p w14:paraId="11F5F9E1" w14:textId="77777777" w:rsidR="0062334F" w:rsidRDefault="0062334F" w:rsidP="007B160A">
            <w:pPr>
              <w:pStyle w:val="TableColumnHeader"/>
            </w:pPr>
            <w:r w:rsidRPr="007E10F4">
              <w:t>Needs Improvement</w:t>
            </w:r>
          </w:p>
        </w:tc>
        <w:tc>
          <w:tcPr>
            <w:tcW w:w="1714" w:type="dxa"/>
            <w:shd w:val="clear" w:color="auto" w:fill="DBF0D8" w:themeFill="accent6" w:themeFillTint="33"/>
          </w:tcPr>
          <w:p w14:paraId="247FD833" w14:textId="77777777" w:rsidR="0062334F" w:rsidRDefault="0062334F" w:rsidP="007B160A">
            <w:pPr>
              <w:pStyle w:val="TableColumnHeader"/>
            </w:pPr>
            <w:r w:rsidRPr="007E10F4">
              <w:t>Somewhat in Place</w:t>
            </w:r>
          </w:p>
        </w:tc>
        <w:tc>
          <w:tcPr>
            <w:tcW w:w="1627" w:type="dxa"/>
            <w:shd w:val="clear" w:color="auto" w:fill="DBF0D8" w:themeFill="accent6" w:themeFillTint="33"/>
          </w:tcPr>
          <w:p w14:paraId="5795DD7D" w14:textId="77777777" w:rsidR="0062334F" w:rsidRDefault="0062334F" w:rsidP="007B160A">
            <w:pPr>
              <w:pStyle w:val="TableColumnHeader"/>
            </w:pPr>
            <w:r w:rsidRPr="007E10F4">
              <w:t>In Place</w:t>
            </w:r>
          </w:p>
        </w:tc>
        <w:tc>
          <w:tcPr>
            <w:tcW w:w="2880" w:type="dxa"/>
            <w:shd w:val="clear" w:color="auto" w:fill="DBF0D8" w:themeFill="accent6" w:themeFillTint="33"/>
          </w:tcPr>
          <w:p w14:paraId="2B5EF0C2" w14:textId="77777777" w:rsidR="0062334F" w:rsidRDefault="0062334F" w:rsidP="007B160A">
            <w:pPr>
              <w:pStyle w:val="TableColumnHeader"/>
            </w:pPr>
            <w:r w:rsidRPr="007E10F4">
              <w:t>Documentation</w:t>
            </w:r>
          </w:p>
        </w:tc>
      </w:tr>
      <w:tr w:rsidR="0062334F" w14:paraId="34ACE280" w14:textId="77777777" w:rsidTr="007B160A">
        <w:tc>
          <w:tcPr>
            <w:tcW w:w="6120" w:type="dxa"/>
          </w:tcPr>
          <w:p w14:paraId="29405239" w14:textId="77777777" w:rsidR="0062334F" w:rsidRPr="0062334F" w:rsidRDefault="0062334F" w:rsidP="0062334F">
            <w:pPr>
              <w:pStyle w:val="BodyText"/>
            </w:pPr>
            <w:r w:rsidRPr="0062334F">
              <w:rPr>
                <w:b/>
                <w:bCs/>
                <w:color w:val="3C8333" w:themeColor="accent6" w:themeShade="BF"/>
              </w:rPr>
              <w:t>MUST:</w:t>
            </w:r>
            <w:r w:rsidRPr="0062334F">
              <w:rPr>
                <w:color w:val="3C8333" w:themeColor="accent6" w:themeShade="BF"/>
              </w:rPr>
              <w:t xml:space="preserve"> </w:t>
            </w:r>
            <w:r w:rsidRPr="0062334F">
              <w:t>The state verifies that the LEA</w:t>
            </w:r>
          </w:p>
          <w:p w14:paraId="239F1991" w14:textId="352860FF" w:rsidR="0062334F" w:rsidRPr="0062334F" w:rsidRDefault="0062334F" w:rsidP="0062334F">
            <w:pPr>
              <w:pStyle w:val="ListParagraph"/>
            </w:pPr>
            <w:r w:rsidRPr="0062334F">
              <w:t>is correctly implementing the specific regulatory requirements (i.e., has achieved 100 percent compliance with the relevant IDEA requirements) based on a review of updated data and information, such as data and information subsequently collected through integrated monitoring activities or the state’s data system (systemic compliance); and (if applicable)</w:t>
            </w:r>
          </w:p>
          <w:p w14:paraId="29A4A6BF" w14:textId="1C3A28AC" w:rsidR="0062334F" w:rsidRPr="0062334F" w:rsidRDefault="0062334F" w:rsidP="0062334F">
            <w:pPr>
              <w:pStyle w:val="ListParagraph"/>
            </w:pPr>
            <w:r w:rsidRPr="0062334F">
              <w:t xml:space="preserve">has corrected each individual case of child-specific noncompliance unless the child is no longer within the jurisdiction of the LEA and if no outstanding corrective action exists under a state complaint or due process hearing decision for the child (child-specific compliance). </w:t>
            </w:r>
          </w:p>
          <w:p w14:paraId="59914425" w14:textId="2C9DA369" w:rsidR="0062334F" w:rsidRPr="00672616" w:rsidRDefault="0062334F" w:rsidP="0062334F">
            <w:pPr>
              <w:pStyle w:val="BodyText"/>
            </w:pPr>
            <w:r w:rsidRPr="0062334F">
              <w:t>See OSEP QA 23-01 B-10.</w:t>
            </w:r>
          </w:p>
        </w:tc>
        <w:tc>
          <w:tcPr>
            <w:tcW w:w="1886" w:type="dxa"/>
          </w:tcPr>
          <w:p w14:paraId="34F022A6" w14:textId="77777777" w:rsidR="0062334F" w:rsidRDefault="0062334F"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7B6E0C20" w14:textId="77777777" w:rsidR="0062334F" w:rsidRDefault="0062334F"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47D40EF3" w14:textId="77777777" w:rsidR="0062334F" w:rsidRDefault="0062334F"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882551029"/>
            <w:placeholder>
              <w:docPart w:val="DefaultPlaceholder_-1854013440"/>
            </w:placeholder>
            <w:showingPlcHdr/>
          </w:sdtPr>
          <w:sdtContent>
            <w:tc>
              <w:tcPr>
                <w:tcW w:w="2880" w:type="dxa"/>
              </w:tcPr>
              <w:p w14:paraId="2D4E6CB3" w14:textId="1A0F4F34" w:rsidR="0062334F" w:rsidRDefault="00611089" w:rsidP="007B160A">
                <w:pPr>
                  <w:ind w:left="0"/>
                </w:pPr>
                <w:r w:rsidRPr="00703C30">
                  <w:rPr>
                    <w:rStyle w:val="PlaceholderText"/>
                  </w:rPr>
                  <w:t>Click or tap here to enter text.</w:t>
                </w:r>
              </w:p>
            </w:tc>
          </w:sdtContent>
        </w:sdt>
      </w:tr>
      <w:tr w:rsidR="0062334F" w14:paraId="2BFDD578" w14:textId="77777777" w:rsidTr="007B160A">
        <w:trPr>
          <w:cantSplit/>
        </w:trPr>
        <w:tc>
          <w:tcPr>
            <w:tcW w:w="6120" w:type="dxa"/>
          </w:tcPr>
          <w:p w14:paraId="7C1A645A" w14:textId="77777777" w:rsidR="0062334F" w:rsidRDefault="0062334F" w:rsidP="0062334F">
            <w:pPr>
              <w:pStyle w:val="BodyText"/>
            </w:pPr>
            <w:r w:rsidRPr="0062334F">
              <w:rPr>
                <w:b/>
                <w:bCs/>
                <w:color w:val="3C8333" w:themeColor="accent6" w:themeShade="BF"/>
              </w:rPr>
              <w:t>MUST:</w:t>
            </w:r>
            <w:r w:rsidRPr="0062334F">
              <w:rPr>
                <w:color w:val="3C8333" w:themeColor="accent6" w:themeShade="BF"/>
              </w:rPr>
              <w:t xml:space="preserve"> </w:t>
            </w:r>
            <w:r>
              <w:t xml:space="preserve">The state verifies the correction of child-specific noncompliance to ensure FAPE, regardless of whether the child is no longer under the jurisdiction of the LEA and the LEA has been relieved of its obligation to ensure correction. </w:t>
            </w:r>
          </w:p>
          <w:p w14:paraId="535C58CC" w14:textId="1B88CA88" w:rsidR="0062334F" w:rsidRPr="00672616" w:rsidRDefault="0062334F" w:rsidP="0062334F">
            <w:pPr>
              <w:pStyle w:val="BodyText"/>
            </w:pPr>
            <w:r>
              <w:t>See OSEP QA 23-01 B-10, footnote 24.</w:t>
            </w:r>
          </w:p>
        </w:tc>
        <w:tc>
          <w:tcPr>
            <w:tcW w:w="1886" w:type="dxa"/>
          </w:tcPr>
          <w:p w14:paraId="18C75F28" w14:textId="77777777" w:rsidR="0062334F" w:rsidRDefault="0062334F"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339A3B3A" w14:textId="77777777" w:rsidR="0062334F" w:rsidRDefault="0062334F"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3EDEF4AA" w14:textId="77777777" w:rsidR="0062334F" w:rsidRDefault="0062334F"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2042420218"/>
            <w:placeholder>
              <w:docPart w:val="DefaultPlaceholder_-1854013440"/>
            </w:placeholder>
            <w:showingPlcHdr/>
          </w:sdtPr>
          <w:sdtContent>
            <w:tc>
              <w:tcPr>
                <w:tcW w:w="2880" w:type="dxa"/>
              </w:tcPr>
              <w:p w14:paraId="0A5CFA5F" w14:textId="1BADF6FF" w:rsidR="0062334F" w:rsidRDefault="00611089" w:rsidP="007B160A">
                <w:pPr>
                  <w:ind w:left="0"/>
                </w:pPr>
                <w:r w:rsidRPr="00703C30">
                  <w:rPr>
                    <w:rStyle w:val="PlaceholderText"/>
                  </w:rPr>
                  <w:t>Click or tap here to enter text.</w:t>
                </w:r>
              </w:p>
            </w:tc>
          </w:sdtContent>
        </w:sdt>
      </w:tr>
      <w:tr w:rsidR="0062334F" w14:paraId="069D9FFA" w14:textId="77777777" w:rsidTr="007B160A">
        <w:trPr>
          <w:cantSplit/>
        </w:trPr>
        <w:tc>
          <w:tcPr>
            <w:tcW w:w="6120" w:type="dxa"/>
          </w:tcPr>
          <w:p w14:paraId="5FC01CE2" w14:textId="77777777" w:rsidR="0062334F" w:rsidRDefault="0062334F" w:rsidP="007B160A">
            <w:pPr>
              <w:pStyle w:val="BodyText"/>
            </w:pPr>
            <w:r w:rsidRPr="0062334F">
              <w:rPr>
                <w:b/>
                <w:bCs/>
                <w:color w:val="3C8333" w:themeColor="accent6" w:themeShade="BF"/>
              </w:rPr>
              <w:lastRenderedPageBreak/>
              <w:t>MUST:</w:t>
            </w:r>
            <w:r w:rsidRPr="0062334F">
              <w:rPr>
                <w:color w:val="3C8333" w:themeColor="accent6" w:themeShade="BF"/>
              </w:rPr>
              <w:t xml:space="preserve"> </w:t>
            </w:r>
            <w:r w:rsidRPr="0062334F">
              <w:t>The state ensures that any outstanding corrective action ordered through a state complaint or due process hearing to remedy the denial of appropriate services is completed, even if the child relocates to another state, if the ordered relief can reasonably be implemented in the new state and the parent does not reject the remaining services under the ordered relief.</w:t>
            </w:r>
          </w:p>
          <w:p w14:paraId="0AB82244" w14:textId="13AE3AA7" w:rsidR="0062334F" w:rsidRPr="00672616" w:rsidRDefault="0062334F" w:rsidP="007B160A">
            <w:pPr>
              <w:pStyle w:val="BodyText"/>
            </w:pPr>
            <w:r w:rsidRPr="0062334F">
              <w:t>See OSEP QA 23-01 B-10, footnote 25.</w:t>
            </w:r>
          </w:p>
        </w:tc>
        <w:tc>
          <w:tcPr>
            <w:tcW w:w="1886" w:type="dxa"/>
          </w:tcPr>
          <w:p w14:paraId="55073530" w14:textId="77777777" w:rsidR="0062334F" w:rsidRDefault="0062334F"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10904BE8" w14:textId="77777777" w:rsidR="0062334F" w:rsidRDefault="0062334F"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ABCB21D" w14:textId="77777777" w:rsidR="0062334F" w:rsidRDefault="0062334F"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712029056"/>
            <w:placeholder>
              <w:docPart w:val="DefaultPlaceholder_-1854013440"/>
            </w:placeholder>
            <w:showingPlcHdr/>
          </w:sdtPr>
          <w:sdtContent>
            <w:tc>
              <w:tcPr>
                <w:tcW w:w="2880" w:type="dxa"/>
              </w:tcPr>
              <w:p w14:paraId="0409CA2C" w14:textId="6A467C8D" w:rsidR="0062334F" w:rsidRDefault="00611089" w:rsidP="007B160A">
                <w:pPr>
                  <w:ind w:left="0"/>
                </w:pPr>
                <w:r w:rsidRPr="00703C30">
                  <w:rPr>
                    <w:rStyle w:val="PlaceholderText"/>
                  </w:rPr>
                  <w:t>Click or tap here to enter text.</w:t>
                </w:r>
              </w:p>
            </w:tc>
          </w:sdtContent>
        </w:sdt>
      </w:tr>
      <w:tr w:rsidR="000A7511" w14:paraId="225EE350" w14:textId="77777777" w:rsidTr="007B160A">
        <w:trPr>
          <w:cantSplit/>
        </w:trPr>
        <w:tc>
          <w:tcPr>
            <w:tcW w:w="6120" w:type="dxa"/>
          </w:tcPr>
          <w:p w14:paraId="0FD32552" w14:textId="77777777" w:rsidR="000A7511" w:rsidRPr="0062334F" w:rsidRDefault="000A7511" w:rsidP="000A7511">
            <w:pPr>
              <w:pStyle w:val="BodyText"/>
            </w:pPr>
            <w:r w:rsidRPr="0062334F">
              <w:rPr>
                <w:b/>
                <w:bCs/>
                <w:color w:val="3C8333" w:themeColor="accent6" w:themeShade="BF"/>
              </w:rPr>
              <w:t>MUST:</w:t>
            </w:r>
            <w:r w:rsidRPr="0062334F">
              <w:rPr>
                <w:color w:val="3C8333" w:themeColor="accent6" w:themeShade="BF"/>
              </w:rPr>
              <w:t xml:space="preserve"> </w:t>
            </w:r>
            <w:r w:rsidRPr="0062334F">
              <w:t>The state maintains documentation and evidence demonstrating that</w:t>
            </w:r>
          </w:p>
          <w:p w14:paraId="324B7310" w14:textId="737B18A9" w:rsidR="000A7511" w:rsidRPr="0062334F" w:rsidRDefault="000A7511" w:rsidP="000A7511">
            <w:pPr>
              <w:pStyle w:val="ListParagraph"/>
            </w:pPr>
            <w:r w:rsidRPr="0062334F">
              <w:t xml:space="preserve">the LEA has corrected each individual case of the previously noncompliant files, records, data files, or whatever data source </w:t>
            </w:r>
            <w:r w:rsidR="00470D94">
              <w:t xml:space="preserve">was </w:t>
            </w:r>
            <w:r w:rsidRPr="0062334F">
              <w:t xml:space="preserve">used to identify the original noncompliance (child-specific compliance), if applicable; and </w:t>
            </w:r>
          </w:p>
          <w:p w14:paraId="1389F01A" w14:textId="5EC963C3" w:rsidR="000A7511" w:rsidRPr="0062334F" w:rsidRDefault="000A7511" w:rsidP="000A7511">
            <w:pPr>
              <w:pStyle w:val="ListParagraph"/>
            </w:pPr>
            <w:r w:rsidRPr="0062334F">
              <w:t>the review of updated data and information did not reveal any continued noncompliance (systemic compliance).</w:t>
            </w:r>
          </w:p>
          <w:p w14:paraId="3EAB83B3" w14:textId="2DCCCD45" w:rsidR="000A7511" w:rsidRPr="00672616" w:rsidRDefault="000A7511" w:rsidP="000A7511">
            <w:pPr>
              <w:pStyle w:val="BodyText"/>
            </w:pPr>
            <w:r w:rsidRPr="0062334F">
              <w:t>See OSEP QA 23-01 B-10.</w:t>
            </w:r>
          </w:p>
        </w:tc>
        <w:tc>
          <w:tcPr>
            <w:tcW w:w="1886" w:type="dxa"/>
          </w:tcPr>
          <w:p w14:paraId="54E82FA3" w14:textId="78A99FE9"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6A78503C" w14:textId="1E68B27F"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24AB0DB4" w14:textId="31946790"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612628709"/>
            <w:placeholder>
              <w:docPart w:val="DefaultPlaceholder_-1854013440"/>
            </w:placeholder>
            <w:showingPlcHdr/>
          </w:sdtPr>
          <w:sdtContent>
            <w:tc>
              <w:tcPr>
                <w:tcW w:w="2880" w:type="dxa"/>
              </w:tcPr>
              <w:p w14:paraId="51396830" w14:textId="6E081053" w:rsidR="000A7511" w:rsidRDefault="00611089" w:rsidP="000A7511">
                <w:pPr>
                  <w:ind w:left="0"/>
                </w:pPr>
                <w:r w:rsidRPr="00703C30">
                  <w:rPr>
                    <w:rStyle w:val="PlaceholderText"/>
                  </w:rPr>
                  <w:t>Click or tap here to enter text.</w:t>
                </w:r>
              </w:p>
            </w:tc>
          </w:sdtContent>
        </w:sdt>
      </w:tr>
      <w:tr w:rsidR="000A7511" w14:paraId="6CE262BF" w14:textId="77777777" w:rsidTr="007B160A">
        <w:trPr>
          <w:cantSplit/>
        </w:trPr>
        <w:tc>
          <w:tcPr>
            <w:tcW w:w="6120" w:type="dxa"/>
          </w:tcPr>
          <w:p w14:paraId="36ADD055" w14:textId="7DF0A72D" w:rsidR="000A7511" w:rsidRDefault="000A7511" w:rsidP="000A7511">
            <w:pPr>
              <w:pStyle w:val="BodyText"/>
            </w:pPr>
            <w:r w:rsidRPr="0062334F">
              <w:rPr>
                <w:b/>
                <w:bCs/>
                <w:color w:val="304C7B"/>
              </w:rPr>
              <w:lastRenderedPageBreak/>
              <w:t>MAY:</w:t>
            </w:r>
            <w:r w:rsidRPr="0062334F">
              <w:rPr>
                <w:color w:val="304C7B"/>
              </w:rPr>
              <w:t xml:space="preserve"> </w:t>
            </w:r>
            <w:r w:rsidRPr="0062334F">
              <w:t xml:space="preserve">The state uses the flexibility for pre-finding correction. Pre-finding correction occurs when the state has exercised due diligence and reached a conclusion, in a reasonable amount of time, that the LEA has violated an IDEA requirement, and the LEA immediately (i.e., before the </w:t>
            </w:r>
            <w:r w:rsidR="00470D94">
              <w:t>s</w:t>
            </w:r>
            <w:r w:rsidRPr="0062334F">
              <w:t>tate issues a finding) corrects the noncompliance and the state is able to verify the correction that the LEA</w:t>
            </w:r>
          </w:p>
          <w:p w14:paraId="5F1D439F" w14:textId="31130AC9" w:rsidR="000A7511" w:rsidRDefault="000A7511" w:rsidP="000A7511">
            <w:pPr>
              <w:pStyle w:val="ListParagraph"/>
            </w:pPr>
            <w:r>
              <w:t>is correctly implementing the specific regulatory requirements (i.e., has achieved 100 percent compliance with the relevant IDEA requirements) based on a review of updated data</w:t>
            </w:r>
            <w:r w:rsidR="00470D94">
              <w:t>,</w:t>
            </w:r>
            <w:r>
              <w:t xml:space="preserve"> such as data subsequently collected through monitoring or the state’s data system (systemic compliance); and </w:t>
            </w:r>
            <w:r>
              <w:br/>
              <w:t>(if applicable)</w:t>
            </w:r>
          </w:p>
          <w:p w14:paraId="5FC8DD94" w14:textId="77777777" w:rsidR="000A7511" w:rsidRDefault="000A7511" w:rsidP="000A7511">
            <w:pPr>
              <w:pStyle w:val="ListParagraph"/>
            </w:pPr>
            <w:r w:rsidRPr="0062334F">
              <w:t>has corrected each individual case of child-specific noncompliance unless the child is no longer within the jurisdiction of the LEA and no outstanding corrective action exists under a state complaint or due process hearing decision for the child (child-specific compliance).</w:t>
            </w:r>
          </w:p>
          <w:p w14:paraId="4DFAFB3C" w14:textId="2A70CB98" w:rsidR="000A7511" w:rsidRPr="00672616" w:rsidRDefault="000A7511" w:rsidP="000A7511">
            <w:pPr>
              <w:pStyle w:val="BodyText"/>
            </w:pPr>
            <w:r w:rsidRPr="0062334F">
              <w:t>See OSEP QA 23-01 B-10 and B-11.</w:t>
            </w:r>
          </w:p>
        </w:tc>
        <w:tc>
          <w:tcPr>
            <w:tcW w:w="1886" w:type="dxa"/>
          </w:tcPr>
          <w:p w14:paraId="3084F8DA" w14:textId="7C8D0897"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784B84AE" w14:textId="498F8649"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42DFDFA" w14:textId="221F7B0F"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493478983"/>
            <w:placeholder>
              <w:docPart w:val="DefaultPlaceholder_-1854013440"/>
            </w:placeholder>
            <w:showingPlcHdr/>
          </w:sdtPr>
          <w:sdtContent>
            <w:tc>
              <w:tcPr>
                <w:tcW w:w="2880" w:type="dxa"/>
              </w:tcPr>
              <w:p w14:paraId="73750F8C" w14:textId="350B01CC" w:rsidR="000A7511" w:rsidRDefault="00611089" w:rsidP="000A7511">
                <w:pPr>
                  <w:ind w:left="0"/>
                </w:pPr>
                <w:r w:rsidRPr="00703C30">
                  <w:rPr>
                    <w:rStyle w:val="PlaceholderText"/>
                  </w:rPr>
                  <w:t>Click or tap here to enter text.</w:t>
                </w:r>
              </w:p>
            </w:tc>
          </w:sdtContent>
        </w:sdt>
      </w:tr>
      <w:tr w:rsidR="000A7511" w14:paraId="27CA013C" w14:textId="77777777" w:rsidTr="007B160A">
        <w:trPr>
          <w:cantSplit/>
        </w:trPr>
        <w:tc>
          <w:tcPr>
            <w:tcW w:w="6120" w:type="dxa"/>
          </w:tcPr>
          <w:p w14:paraId="7A14A6A8" w14:textId="08998C95" w:rsidR="000A7511" w:rsidRDefault="000A7511" w:rsidP="000A7511">
            <w:pPr>
              <w:pStyle w:val="BodyText"/>
            </w:pPr>
            <w:r w:rsidRPr="000A7511">
              <w:rPr>
                <w:b/>
                <w:bCs/>
                <w:color w:val="304C7B"/>
              </w:rPr>
              <w:lastRenderedPageBreak/>
              <w:t>SHOULD:</w:t>
            </w:r>
            <w:r w:rsidRPr="000A7511">
              <w:rPr>
                <w:color w:val="304C7B"/>
              </w:rPr>
              <w:t xml:space="preserve"> </w:t>
            </w:r>
            <w:r>
              <w:t>If the state uses the flexibility of pre-finding correction, the state maintains documentation of the nature and extent of the noncompliance, documenting the opportunity to correct the noncompliance</w:t>
            </w:r>
            <w:r w:rsidR="00470D94">
              <w:t>.</w:t>
            </w:r>
            <w:r>
              <w:t xml:space="preserve"> </w:t>
            </w:r>
          </w:p>
          <w:p w14:paraId="231047DB" w14:textId="054A6150" w:rsidR="000A7511" w:rsidRPr="00672616" w:rsidRDefault="000A7511" w:rsidP="000A7511">
            <w:pPr>
              <w:pStyle w:val="BodyText"/>
            </w:pPr>
            <w:r>
              <w:t>See OSEP QA 23-01 B-12.</w:t>
            </w:r>
          </w:p>
        </w:tc>
        <w:tc>
          <w:tcPr>
            <w:tcW w:w="1886" w:type="dxa"/>
          </w:tcPr>
          <w:p w14:paraId="42A1683D" w14:textId="39678EF1"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4528B12B" w14:textId="54E381ED"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4521A3A0" w14:textId="36FC3ACA"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930110805"/>
            <w:placeholder>
              <w:docPart w:val="DefaultPlaceholder_-1854013440"/>
            </w:placeholder>
            <w:showingPlcHdr/>
          </w:sdtPr>
          <w:sdtContent>
            <w:tc>
              <w:tcPr>
                <w:tcW w:w="2880" w:type="dxa"/>
              </w:tcPr>
              <w:p w14:paraId="368F0545" w14:textId="3DC76910" w:rsidR="000A7511" w:rsidRDefault="00611089" w:rsidP="000A7511">
                <w:pPr>
                  <w:ind w:left="0"/>
                </w:pPr>
                <w:r w:rsidRPr="00703C30">
                  <w:rPr>
                    <w:rStyle w:val="PlaceholderText"/>
                  </w:rPr>
                  <w:t>Click or tap here to enter text.</w:t>
                </w:r>
              </w:p>
            </w:tc>
          </w:sdtContent>
        </w:sdt>
      </w:tr>
      <w:tr w:rsidR="000A7511" w14:paraId="79C589F4" w14:textId="77777777" w:rsidTr="007B160A">
        <w:trPr>
          <w:cantSplit/>
        </w:trPr>
        <w:tc>
          <w:tcPr>
            <w:tcW w:w="6120" w:type="dxa"/>
          </w:tcPr>
          <w:p w14:paraId="6B5B327F" w14:textId="77777777" w:rsidR="000A7511" w:rsidRDefault="000A7511" w:rsidP="000A7511">
            <w:pPr>
              <w:pStyle w:val="BodyText"/>
            </w:pPr>
            <w:r w:rsidRPr="000A7511">
              <w:rPr>
                <w:b/>
                <w:bCs/>
                <w:color w:val="3C8333" w:themeColor="accent6" w:themeShade="BF"/>
              </w:rPr>
              <w:t>MUST:</w:t>
            </w:r>
            <w:r w:rsidRPr="000A7511">
              <w:rPr>
                <w:color w:val="3C8333" w:themeColor="accent6" w:themeShade="BF"/>
              </w:rPr>
              <w:t xml:space="preserve"> </w:t>
            </w:r>
            <w:r>
              <w:t>If the state uses the flexibility of pre-finding correction, it does not use this flexibility to allow its LEAs an indiscriminate amount of time, generally within three months, to correct any noncompliance prior to a finding being issued.</w:t>
            </w:r>
          </w:p>
          <w:p w14:paraId="39E6F683" w14:textId="24AD1E8F" w:rsidR="000A7511" w:rsidRPr="00672616" w:rsidRDefault="000A7511" w:rsidP="000A7511">
            <w:pPr>
              <w:pStyle w:val="BodyText"/>
            </w:pPr>
            <w:r>
              <w:t>See OSEP QA 23-01 B-11.</w:t>
            </w:r>
          </w:p>
        </w:tc>
        <w:tc>
          <w:tcPr>
            <w:tcW w:w="1886" w:type="dxa"/>
          </w:tcPr>
          <w:p w14:paraId="6C8BD920" w14:textId="62DE495F"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4C15A326" w14:textId="04B1B953"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7520D2D3" w14:textId="311F69A3"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852946325"/>
            <w:placeholder>
              <w:docPart w:val="DefaultPlaceholder_-1854013440"/>
            </w:placeholder>
            <w:showingPlcHdr/>
          </w:sdtPr>
          <w:sdtContent>
            <w:tc>
              <w:tcPr>
                <w:tcW w:w="2880" w:type="dxa"/>
              </w:tcPr>
              <w:p w14:paraId="0744E9AF" w14:textId="6E1B9A3A" w:rsidR="000A7511" w:rsidRDefault="00611089" w:rsidP="000A7511">
                <w:pPr>
                  <w:ind w:left="0"/>
                </w:pPr>
                <w:r w:rsidRPr="00703C30">
                  <w:rPr>
                    <w:rStyle w:val="PlaceholderText"/>
                  </w:rPr>
                  <w:t>Click or tap here to enter text.</w:t>
                </w:r>
              </w:p>
            </w:tc>
          </w:sdtContent>
        </w:sdt>
      </w:tr>
      <w:tr w:rsidR="000A7511" w14:paraId="5C362089" w14:textId="77777777" w:rsidTr="007B160A">
        <w:trPr>
          <w:cantSplit/>
        </w:trPr>
        <w:tc>
          <w:tcPr>
            <w:tcW w:w="6120" w:type="dxa"/>
          </w:tcPr>
          <w:p w14:paraId="25C4F58A" w14:textId="77777777" w:rsidR="000A7511" w:rsidRDefault="000A7511" w:rsidP="000A7511">
            <w:pPr>
              <w:pStyle w:val="BodyText"/>
            </w:pPr>
            <w:r w:rsidRPr="000A7511">
              <w:rPr>
                <w:b/>
                <w:bCs/>
                <w:color w:val="3C8333" w:themeColor="accent6" w:themeShade="BF"/>
              </w:rPr>
              <w:t>MUST:</w:t>
            </w:r>
            <w:r w:rsidRPr="000A7511">
              <w:rPr>
                <w:color w:val="3C8333" w:themeColor="accent6" w:themeShade="BF"/>
              </w:rPr>
              <w:t xml:space="preserve"> </w:t>
            </w:r>
            <w:r w:rsidRPr="000A7511">
              <w:t>If a state uses the flexibility of pre-finding correction, it ensures that the LEA has corrected the noncompliance, generally within three months of the state exercising due diligence and reaching a conclusion—in a reasonable amount of time—that the LEA has violated an IDEA requirement, and before the state has issued the finding.</w:t>
            </w:r>
          </w:p>
          <w:p w14:paraId="777CF1DE" w14:textId="61C6BFDE" w:rsidR="000A7511" w:rsidRPr="00672616" w:rsidRDefault="000A7511" w:rsidP="000A7511">
            <w:pPr>
              <w:pStyle w:val="BodyText"/>
            </w:pPr>
            <w:r w:rsidRPr="000A7511">
              <w:t>See OSEP QA 23-01 B-12.</w:t>
            </w:r>
          </w:p>
        </w:tc>
        <w:tc>
          <w:tcPr>
            <w:tcW w:w="1886" w:type="dxa"/>
          </w:tcPr>
          <w:p w14:paraId="0F57BA07" w14:textId="6AF0E307"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33885312" w14:textId="36427729"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FE799AE" w14:textId="2EE21DDD"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599401307"/>
            <w:placeholder>
              <w:docPart w:val="DefaultPlaceholder_-1854013440"/>
            </w:placeholder>
            <w:showingPlcHdr/>
          </w:sdtPr>
          <w:sdtContent>
            <w:tc>
              <w:tcPr>
                <w:tcW w:w="2880" w:type="dxa"/>
              </w:tcPr>
              <w:p w14:paraId="42FF6E45" w14:textId="4F1E00B8" w:rsidR="000A7511" w:rsidRDefault="00611089" w:rsidP="000A7511">
                <w:pPr>
                  <w:ind w:left="0"/>
                </w:pPr>
                <w:r w:rsidRPr="00703C30">
                  <w:rPr>
                    <w:rStyle w:val="PlaceholderText"/>
                  </w:rPr>
                  <w:t>Click or tap here to enter text.</w:t>
                </w:r>
              </w:p>
            </w:tc>
          </w:sdtContent>
        </w:sdt>
      </w:tr>
      <w:tr w:rsidR="000A7511" w14:paraId="1D81EAEB" w14:textId="77777777" w:rsidTr="007B160A">
        <w:trPr>
          <w:cantSplit/>
        </w:trPr>
        <w:tc>
          <w:tcPr>
            <w:tcW w:w="6120" w:type="dxa"/>
          </w:tcPr>
          <w:p w14:paraId="740C2C16" w14:textId="77777777" w:rsidR="000A7511" w:rsidRDefault="000A7511" w:rsidP="000A7511">
            <w:pPr>
              <w:pStyle w:val="BodyText"/>
            </w:pPr>
            <w:r w:rsidRPr="000A7511">
              <w:rPr>
                <w:b/>
                <w:bCs/>
                <w:color w:val="3C8333" w:themeColor="accent6" w:themeShade="BF"/>
              </w:rPr>
              <w:lastRenderedPageBreak/>
              <w:t>MUST:</w:t>
            </w:r>
            <w:r w:rsidRPr="000A7511">
              <w:rPr>
                <w:color w:val="3C8333" w:themeColor="accent6" w:themeShade="BF"/>
              </w:rPr>
              <w:t xml:space="preserve"> </w:t>
            </w:r>
            <w:r>
              <w:t xml:space="preserve">If a state uses the flexibility of pre-finding correction, it maintains documentation and evidence demonstrating that </w:t>
            </w:r>
          </w:p>
          <w:p w14:paraId="12043CCF" w14:textId="6E8C386A" w:rsidR="000A7511" w:rsidRDefault="000A7511" w:rsidP="000A7511">
            <w:pPr>
              <w:pStyle w:val="ListParagraph"/>
            </w:pPr>
            <w:r>
              <w:t xml:space="preserve">the LEA has corrected each individual instance of child-specific noncompliance, if applicable; and </w:t>
            </w:r>
          </w:p>
          <w:p w14:paraId="479D8B91" w14:textId="556063EF" w:rsidR="000A7511" w:rsidRDefault="000A7511" w:rsidP="000A7511">
            <w:pPr>
              <w:pStyle w:val="ListParagraph"/>
            </w:pPr>
            <w:r>
              <w:t>the review of updated data and information did not reveal any continued noncompliance (systemic compliance).</w:t>
            </w:r>
          </w:p>
          <w:p w14:paraId="655D87C5" w14:textId="020026A0" w:rsidR="000A7511" w:rsidRPr="00672616" w:rsidRDefault="000A7511" w:rsidP="000A7511">
            <w:pPr>
              <w:pStyle w:val="BodyText"/>
            </w:pPr>
            <w:r>
              <w:t>See OSEP QA 23-01 B-12.</w:t>
            </w:r>
          </w:p>
        </w:tc>
        <w:tc>
          <w:tcPr>
            <w:tcW w:w="1886" w:type="dxa"/>
          </w:tcPr>
          <w:p w14:paraId="502E8BF9" w14:textId="03583227"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24BCAF84" w14:textId="6988B411"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75A62F8B" w14:textId="3C70EF54"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388773700"/>
            <w:placeholder>
              <w:docPart w:val="DefaultPlaceholder_-1854013440"/>
            </w:placeholder>
            <w:showingPlcHdr/>
          </w:sdtPr>
          <w:sdtContent>
            <w:tc>
              <w:tcPr>
                <w:tcW w:w="2880" w:type="dxa"/>
              </w:tcPr>
              <w:p w14:paraId="037AEA7A" w14:textId="3E497448" w:rsidR="000A7511" w:rsidRDefault="00611089" w:rsidP="000A7511">
                <w:pPr>
                  <w:ind w:left="0"/>
                </w:pPr>
                <w:r w:rsidRPr="00703C30">
                  <w:rPr>
                    <w:rStyle w:val="PlaceholderText"/>
                  </w:rPr>
                  <w:t>Click or tap here to enter text.</w:t>
                </w:r>
              </w:p>
            </w:tc>
          </w:sdtContent>
        </w:sdt>
      </w:tr>
      <w:tr w:rsidR="000A7511" w14:paraId="0BA25423" w14:textId="77777777" w:rsidTr="007B160A">
        <w:trPr>
          <w:cantSplit/>
        </w:trPr>
        <w:tc>
          <w:tcPr>
            <w:tcW w:w="6120" w:type="dxa"/>
          </w:tcPr>
          <w:p w14:paraId="033C1474" w14:textId="56DFC860" w:rsidR="000A7511" w:rsidRDefault="000A7511" w:rsidP="000A7511">
            <w:pPr>
              <w:pStyle w:val="BodyText"/>
            </w:pPr>
            <w:r w:rsidRPr="000A7511">
              <w:rPr>
                <w:b/>
                <w:bCs/>
                <w:color w:val="3C8333" w:themeColor="accent6" w:themeShade="BF"/>
              </w:rPr>
              <w:t>MUST:</w:t>
            </w:r>
            <w:r w:rsidRPr="000A7511">
              <w:rPr>
                <w:color w:val="3C8333" w:themeColor="accent6" w:themeShade="BF"/>
              </w:rPr>
              <w:t xml:space="preserve"> </w:t>
            </w:r>
            <w:r>
              <w:t>The state requires correction as soon as possible</w:t>
            </w:r>
            <w:r w:rsidR="0036384E">
              <w:t>,</w:t>
            </w:r>
            <w:r>
              <w:t xml:space="preserve"> but no later than one year after the state’s written notification of noncompliance.</w:t>
            </w:r>
          </w:p>
          <w:p w14:paraId="6E4C4A1D" w14:textId="32E96681" w:rsidR="000A7511" w:rsidRPr="00672616" w:rsidRDefault="000A7511" w:rsidP="000A7511">
            <w:pPr>
              <w:pStyle w:val="BodyText"/>
            </w:pPr>
            <w:r>
              <w:t>See OSEP QA 23-01 B-13.</w:t>
            </w:r>
          </w:p>
        </w:tc>
        <w:tc>
          <w:tcPr>
            <w:tcW w:w="1886" w:type="dxa"/>
          </w:tcPr>
          <w:p w14:paraId="7FC42468" w14:textId="496BCF8E"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22B59CF3" w14:textId="48065F70"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2C52D0CC" w14:textId="37883842"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408366446"/>
            <w:placeholder>
              <w:docPart w:val="DefaultPlaceholder_-1854013440"/>
            </w:placeholder>
            <w:showingPlcHdr/>
          </w:sdtPr>
          <w:sdtContent>
            <w:tc>
              <w:tcPr>
                <w:tcW w:w="2880" w:type="dxa"/>
              </w:tcPr>
              <w:p w14:paraId="0020F6A2" w14:textId="0FE1DBDD" w:rsidR="000A7511" w:rsidRDefault="00611089" w:rsidP="000A7511">
                <w:pPr>
                  <w:ind w:left="0"/>
                </w:pPr>
                <w:r w:rsidRPr="00703C30">
                  <w:rPr>
                    <w:rStyle w:val="PlaceholderText"/>
                  </w:rPr>
                  <w:t>Click or tap here to enter text.</w:t>
                </w:r>
              </w:p>
            </w:tc>
          </w:sdtContent>
        </w:sdt>
      </w:tr>
      <w:tr w:rsidR="000A7511" w14:paraId="4682BB11" w14:textId="77777777" w:rsidTr="007B160A">
        <w:trPr>
          <w:cantSplit/>
        </w:trPr>
        <w:tc>
          <w:tcPr>
            <w:tcW w:w="6120" w:type="dxa"/>
          </w:tcPr>
          <w:p w14:paraId="299E53F9" w14:textId="757B2A5D" w:rsidR="000A7511" w:rsidRDefault="000A7511" w:rsidP="000A7511">
            <w:pPr>
              <w:pStyle w:val="BodyText"/>
            </w:pPr>
            <w:r w:rsidRPr="000A7511">
              <w:rPr>
                <w:b/>
                <w:bCs/>
                <w:color w:val="3C8333" w:themeColor="accent6" w:themeShade="BF"/>
              </w:rPr>
              <w:t>MUST:</w:t>
            </w:r>
            <w:r w:rsidRPr="000A7511">
              <w:rPr>
                <w:color w:val="3C8333" w:themeColor="accent6" w:themeShade="BF"/>
              </w:rPr>
              <w:t xml:space="preserve"> </w:t>
            </w:r>
            <w:r w:rsidRPr="000A7511">
              <w:t xml:space="preserve">The state maintains effective internal controls that provide a reasonable assurance of compliance with </w:t>
            </w:r>
            <w:r w:rsidR="0036384E">
              <w:t>f</w:t>
            </w:r>
            <w:r w:rsidRPr="000A7511">
              <w:t>ederal statutes, regulations</w:t>
            </w:r>
            <w:r w:rsidR="0036384E">
              <w:t>,</w:t>
            </w:r>
            <w:r w:rsidRPr="000A7511">
              <w:t xml:space="preserve"> and terms and conditions of the </w:t>
            </w:r>
            <w:r w:rsidR="0036384E">
              <w:t>f</w:t>
            </w:r>
            <w:r w:rsidRPr="000A7511">
              <w:t xml:space="preserve">ederal </w:t>
            </w:r>
            <w:r w:rsidR="0036384E">
              <w:t>a</w:t>
            </w:r>
            <w:r w:rsidRPr="000A7511">
              <w:t>ward. In addition, the state maintains, as required by GEPA and EDGAR</w:t>
            </w:r>
            <w:r w:rsidR="0036384E">
              <w:t>,</w:t>
            </w:r>
            <w:r w:rsidRPr="000A7511">
              <w:t xml:space="preserve"> documentation of program implementation for audit purposes. 20 U.S.C. § 1232d(b)(3)(A) and 34 C.F.R. § 76.731.</w:t>
            </w:r>
          </w:p>
          <w:p w14:paraId="4768FDDA" w14:textId="7B71C5BE" w:rsidR="000A7511" w:rsidRPr="00672616" w:rsidRDefault="000A7511" w:rsidP="000A7511">
            <w:pPr>
              <w:pStyle w:val="BodyText"/>
            </w:pPr>
            <w:r w:rsidRPr="000A7511">
              <w:t>See OSEP QA 23-01 B-14.</w:t>
            </w:r>
          </w:p>
        </w:tc>
        <w:tc>
          <w:tcPr>
            <w:tcW w:w="1886" w:type="dxa"/>
          </w:tcPr>
          <w:p w14:paraId="21DF70E2" w14:textId="7F4F593E"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13FA5C08" w14:textId="221FA0A1"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6A94ECA" w14:textId="3261F2C4"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450017089"/>
            <w:placeholder>
              <w:docPart w:val="DefaultPlaceholder_-1854013440"/>
            </w:placeholder>
            <w:showingPlcHdr/>
          </w:sdtPr>
          <w:sdtContent>
            <w:tc>
              <w:tcPr>
                <w:tcW w:w="2880" w:type="dxa"/>
              </w:tcPr>
              <w:p w14:paraId="2840517C" w14:textId="0BDCB9E7" w:rsidR="000A7511" w:rsidRDefault="00611089" w:rsidP="000A7511">
                <w:pPr>
                  <w:ind w:left="0"/>
                </w:pPr>
                <w:r w:rsidRPr="00703C30">
                  <w:rPr>
                    <w:rStyle w:val="PlaceholderText"/>
                  </w:rPr>
                  <w:t>Click or tap here to enter text.</w:t>
                </w:r>
              </w:p>
            </w:tc>
          </w:sdtContent>
        </w:sdt>
      </w:tr>
      <w:tr w:rsidR="000A7511" w14:paraId="35AA8A83" w14:textId="77777777" w:rsidTr="007B160A">
        <w:trPr>
          <w:cantSplit/>
        </w:trPr>
        <w:tc>
          <w:tcPr>
            <w:tcW w:w="6120" w:type="dxa"/>
          </w:tcPr>
          <w:p w14:paraId="5DDD9BB8" w14:textId="77777777" w:rsidR="000A7511" w:rsidRDefault="000A7511" w:rsidP="000A7511">
            <w:pPr>
              <w:pStyle w:val="BodyText"/>
            </w:pPr>
            <w:r w:rsidRPr="000A7511">
              <w:rPr>
                <w:b/>
                <w:bCs/>
                <w:color w:val="304C7B"/>
              </w:rPr>
              <w:lastRenderedPageBreak/>
              <w:t>SHOULD:</w:t>
            </w:r>
            <w:r w:rsidRPr="000A7511">
              <w:rPr>
                <w:color w:val="304C7B"/>
              </w:rPr>
              <w:t xml:space="preserve"> </w:t>
            </w:r>
            <w:r>
              <w:t>The state considers a variety of factors in determining whether an LEA has corrected identified noncompliance, including ensuring that</w:t>
            </w:r>
          </w:p>
          <w:p w14:paraId="19ABC7E6" w14:textId="1132AAD8" w:rsidR="000A7511" w:rsidRDefault="000A7511" w:rsidP="000A7511">
            <w:pPr>
              <w:pStyle w:val="ListParagraph"/>
            </w:pPr>
            <w:r>
              <w:t>the correction of noncompliance addresses the extent and root cause of the identified noncompliance, in addition to ensuring child-specific and systemic correction;</w:t>
            </w:r>
          </w:p>
          <w:p w14:paraId="6E20852A" w14:textId="68AD849A" w:rsidR="000A7511" w:rsidRDefault="000A7511" w:rsidP="000A7511">
            <w:pPr>
              <w:pStyle w:val="ListParagraph"/>
            </w:pPr>
            <w:r>
              <w:t>the extent of the identified noncompliance—whether it was across the entire LEA or only in a small percentage of files concentrated within the LEA (e.g., one school, one service provider, or one teacher);</w:t>
            </w:r>
          </w:p>
          <w:p w14:paraId="2174C167" w14:textId="6E041292" w:rsidR="000A7511" w:rsidRDefault="000A7511" w:rsidP="000A7511">
            <w:pPr>
              <w:pStyle w:val="ListParagraph"/>
            </w:pPr>
            <w:r>
              <w:t>the identified noncompliance was an isolated incident or a longstanding issue that was the subject of repeated corrective action plans, and whether the noncompliance showed a denial of a basic right under IDEA (e.g., a long delay in an initial evaluation beyond applicable timelines with a corresponding delay in the child’s receipt of FAPE, or a failure to provide services in accordance with the IEP); and</w:t>
            </w:r>
          </w:p>
          <w:p w14:paraId="48BF3DE7" w14:textId="650DAFD8" w:rsidR="000A7511" w:rsidRDefault="000A7511" w:rsidP="000A7511">
            <w:pPr>
              <w:pStyle w:val="ListParagraph"/>
            </w:pPr>
            <w:r w:rsidRPr="000A7511">
              <w:t>the information reviewed to determine correction represents the population served within a given LEA.</w:t>
            </w:r>
          </w:p>
          <w:p w14:paraId="6CB12DC2" w14:textId="39938A9D" w:rsidR="000A7511" w:rsidRPr="00672616" w:rsidRDefault="000A7511" w:rsidP="000A7511">
            <w:pPr>
              <w:pStyle w:val="BodyText"/>
            </w:pPr>
            <w:r w:rsidRPr="000A7511">
              <w:t>See OSEP QA 23-01 B-14.</w:t>
            </w:r>
          </w:p>
        </w:tc>
        <w:tc>
          <w:tcPr>
            <w:tcW w:w="1886" w:type="dxa"/>
          </w:tcPr>
          <w:p w14:paraId="643567C8" w14:textId="12EFD91A"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6FDB4AAE" w14:textId="16687245"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4ACCEC0C" w14:textId="3FF480E8"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789706212"/>
            <w:placeholder>
              <w:docPart w:val="DefaultPlaceholder_-1854013440"/>
            </w:placeholder>
            <w:showingPlcHdr/>
          </w:sdtPr>
          <w:sdtContent>
            <w:tc>
              <w:tcPr>
                <w:tcW w:w="2880" w:type="dxa"/>
              </w:tcPr>
              <w:p w14:paraId="3288657F" w14:textId="4EEAB910" w:rsidR="000A7511" w:rsidRDefault="00611089" w:rsidP="000A7511">
                <w:pPr>
                  <w:ind w:left="0"/>
                </w:pPr>
                <w:r w:rsidRPr="00703C30">
                  <w:rPr>
                    <w:rStyle w:val="PlaceholderText"/>
                  </w:rPr>
                  <w:t>Click or tap here to enter text.</w:t>
                </w:r>
              </w:p>
            </w:tc>
          </w:sdtContent>
        </w:sdt>
      </w:tr>
      <w:tr w:rsidR="000A7511" w14:paraId="59481D8A" w14:textId="77777777" w:rsidTr="007B160A">
        <w:trPr>
          <w:cantSplit/>
        </w:trPr>
        <w:tc>
          <w:tcPr>
            <w:tcW w:w="6120" w:type="dxa"/>
          </w:tcPr>
          <w:p w14:paraId="4F5B7412" w14:textId="38967739" w:rsidR="000A7511" w:rsidRDefault="000A7511" w:rsidP="000A7511">
            <w:pPr>
              <w:pStyle w:val="BodyText"/>
            </w:pPr>
            <w:r w:rsidRPr="000A7511">
              <w:rPr>
                <w:b/>
                <w:bCs/>
                <w:color w:val="3C8333" w:themeColor="accent6" w:themeShade="BF"/>
              </w:rPr>
              <w:lastRenderedPageBreak/>
              <w:t>MUST:</w:t>
            </w:r>
            <w:r w:rsidRPr="000A7511">
              <w:rPr>
                <w:color w:val="3C8333" w:themeColor="accent6" w:themeShade="BF"/>
              </w:rPr>
              <w:t xml:space="preserve"> </w:t>
            </w:r>
            <w:r>
              <w:t>In order to verify correction of child-specific noncompliance, the state reviews each individual case (not a subset or sample) of previously noncompliant files, records, data files, or whatever data source was used to identify the original noncompliance to verify correction by the LEA of child-specific noncompliance unless the child is no longer within the jurisdiction of the LEA and no outstanding corrective action exists under a state complaint or due process hearing decision for the child.</w:t>
            </w:r>
          </w:p>
          <w:p w14:paraId="409FB148" w14:textId="0280B40E" w:rsidR="000A7511" w:rsidRPr="00672616" w:rsidRDefault="000A7511" w:rsidP="000A7511">
            <w:pPr>
              <w:pStyle w:val="BodyText"/>
            </w:pPr>
            <w:r>
              <w:t>See OSEP QA 23-01 B-15.</w:t>
            </w:r>
          </w:p>
        </w:tc>
        <w:tc>
          <w:tcPr>
            <w:tcW w:w="1886" w:type="dxa"/>
          </w:tcPr>
          <w:p w14:paraId="4960ED79" w14:textId="2DFA334E"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26831E64" w14:textId="728F161E"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F31973B" w14:textId="7650747B"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261887681"/>
            <w:placeholder>
              <w:docPart w:val="DefaultPlaceholder_-1854013440"/>
            </w:placeholder>
            <w:showingPlcHdr/>
          </w:sdtPr>
          <w:sdtContent>
            <w:tc>
              <w:tcPr>
                <w:tcW w:w="2880" w:type="dxa"/>
              </w:tcPr>
              <w:p w14:paraId="7C836F0C" w14:textId="1ACF63E3" w:rsidR="000A7511" w:rsidRDefault="00611089" w:rsidP="000A7511">
                <w:pPr>
                  <w:ind w:left="0"/>
                </w:pPr>
                <w:r w:rsidRPr="00703C30">
                  <w:rPr>
                    <w:rStyle w:val="PlaceholderText"/>
                  </w:rPr>
                  <w:t>Click or tap here to enter text.</w:t>
                </w:r>
              </w:p>
            </w:tc>
          </w:sdtContent>
        </w:sdt>
      </w:tr>
      <w:tr w:rsidR="000A7511" w14:paraId="4607BF99" w14:textId="77777777" w:rsidTr="007B160A">
        <w:trPr>
          <w:cantSplit/>
        </w:trPr>
        <w:tc>
          <w:tcPr>
            <w:tcW w:w="6120" w:type="dxa"/>
          </w:tcPr>
          <w:p w14:paraId="2EA92E36" w14:textId="77777777" w:rsidR="000A7511" w:rsidRDefault="000A7511" w:rsidP="000A7511">
            <w:pPr>
              <w:pStyle w:val="BodyText"/>
            </w:pPr>
            <w:r w:rsidRPr="000A7511">
              <w:rPr>
                <w:b/>
                <w:bCs/>
                <w:color w:val="304C7B"/>
              </w:rPr>
              <w:lastRenderedPageBreak/>
              <w:t>SHOULD:</w:t>
            </w:r>
            <w:r w:rsidRPr="000A7511">
              <w:rPr>
                <w:color w:val="304C7B"/>
              </w:rPr>
              <w:t xml:space="preserve"> </w:t>
            </w:r>
            <w:r>
              <w:t xml:space="preserve">In situations where an extremely small LEA does not have sufficient updated data to demonstrate systemic compliance (i.e., is correctly implementing the specific regulatory requirements and has achieved 100 percent compliance with the relevant IDEA requirements based on a review of updated data), the state uses other evidence of change. States could review </w:t>
            </w:r>
          </w:p>
          <w:p w14:paraId="2B5EAA62" w14:textId="01A3BB41" w:rsidR="000A7511" w:rsidRDefault="004A2F69" w:rsidP="000A7511">
            <w:pPr>
              <w:pStyle w:val="ListParagraph"/>
            </w:pPr>
            <w:r>
              <w:t>r</w:t>
            </w:r>
            <w:r w:rsidR="000A7511">
              <w:t xml:space="preserve">evised policies, procedures, and practices; </w:t>
            </w:r>
          </w:p>
          <w:p w14:paraId="69BB3722" w14:textId="5C5CBD6E" w:rsidR="000A7511" w:rsidRDefault="000A7511" w:rsidP="000A7511">
            <w:pPr>
              <w:pStyle w:val="ListParagraph"/>
            </w:pPr>
            <w:r>
              <w:t xml:space="preserve">documentation of training provided; and </w:t>
            </w:r>
          </w:p>
          <w:p w14:paraId="4E3F02C5" w14:textId="40DCF0FD" w:rsidR="000A7511" w:rsidRDefault="000A7511" w:rsidP="000A7511">
            <w:pPr>
              <w:pStyle w:val="ListParagraph"/>
            </w:pPr>
            <w:r>
              <w:t>changes made to supervision and oversight that demonstrate systems are in place to ensure systemic compliance.</w:t>
            </w:r>
          </w:p>
          <w:p w14:paraId="625A1D3A" w14:textId="77777777" w:rsidR="000A7511" w:rsidRDefault="000A7511" w:rsidP="000A7511">
            <w:pPr>
              <w:pStyle w:val="BodyText"/>
            </w:pPr>
            <w:r>
              <w:t xml:space="preserve">Regardless of the size of an LEA, any child-specific noncompliance </w:t>
            </w:r>
            <w:r w:rsidRPr="000A7511">
              <w:rPr>
                <w:b/>
                <w:bCs/>
              </w:rPr>
              <w:t>must</w:t>
            </w:r>
            <w:r>
              <w:t xml:space="preserve"> be corrected, even if late, including any remedy determined necessary to address a denial of services in accordance with the IEP. </w:t>
            </w:r>
          </w:p>
          <w:p w14:paraId="2822D924" w14:textId="362015DC" w:rsidR="000A7511" w:rsidRPr="00672616" w:rsidRDefault="000A7511" w:rsidP="000A7511">
            <w:pPr>
              <w:pStyle w:val="BodyText"/>
            </w:pPr>
            <w:r>
              <w:t>See OSEP QA 23-01 B-14.</w:t>
            </w:r>
          </w:p>
        </w:tc>
        <w:tc>
          <w:tcPr>
            <w:tcW w:w="1886" w:type="dxa"/>
          </w:tcPr>
          <w:p w14:paraId="5BF0F74B" w14:textId="6EB1B92B"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464BE172" w14:textId="3319ABB2"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6814AD26" w14:textId="7ADC95EA"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472758335"/>
            <w:placeholder>
              <w:docPart w:val="DefaultPlaceholder_-1854013440"/>
            </w:placeholder>
            <w:showingPlcHdr/>
          </w:sdtPr>
          <w:sdtContent>
            <w:tc>
              <w:tcPr>
                <w:tcW w:w="2880" w:type="dxa"/>
              </w:tcPr>
              <w:p w14:paraId="7C4389BB" w14:textId="090E5E15" w:rsidR="000A7511" w:rsidRDefault="00611089" w:rsidP="000A7511">
                <w:pPr>
                  <w:ind w:left="0"/>
                </w:pPr>
                <w:r w:rsidRPr="00703C30">
                  <w:rPr>
                    <w:rStyle w:val="PlaceholderText"/>
                  </w:rPr>
                  <w:t>Click or tap here to enter text.</w:t>
                </w:r>
              </w:p>
            </w:tc>
          </w:sdtContent>
        </w:sdt>
      </w:tr>
      <w:tr w:rsidR="000A7511" w14:paraId="7B4C337A" w14:textId="77777777" w:rsidTr="007B160A">
        <w:trPr>
          <w:cantSplit/>
        </w:trPr>
        <w:tc>
          <w:tcPr>
            <w:tcW w:w="6120" w:type="dxa"/>
          </w:tcPr>
          <w:p w14:paraId="6B373F67" w14:textId="77777777" w:rsidR="000A7511" w:rsidRDefault="000A7511" w:rsidP="000A7511">
            <w:pPr>
              <w:pStyle w:val="BodyText"/>
            </w:pPr>
            <w:r w:rsidRPr="000A7511">
              <w:rPr>
                <w:b/>
                <w:bCs/>
                <w:color w:val="304C7B"/>
              </w:rPr>
              <w:t>ENCOURAGED:</w:t>
            </w:r>
            <w:r w:rsidRPr="000A7511">
              <w:rPr>
                <w:color w:val="304C7B"/>
              </w:rPr>
              <w:t xml:space="preserve"> </w:t>
            </w:r>
            <w:r>
              <w:t>When ensuring correction, the state promotes the use of evidence-based activities that are designed not only to improve the LEA’s compliance with the IDEA requirements but also to also achieve and sustain compliance.</w:t>
            </w:r>
          </w:p>
          <w:p w14:paraId="710263AC" w14:textId="418854F1" w:rsidR="000A7511" w:rsidRPr="00672616" w:rsidRDefault="000A7511" w:rsidP="000A7511">
            <w:pPr>
              <w:pStyle w:val="BodyText"/>
            </w:pPr>
            <w:r>
              <w:t>See OSEP QA 23-01 B-14.</w:t>
            </w:r>
          </w:p>
        </w:tc>
        <w:tc>
          <w:tcPr>
            <w:tcW w:w="1886" w:type="dxa"/>
          </w:tcPr>
          <w:p w14:paraId="03B6AE7B" w14:textId="498EE0A8"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125054DE" w14:textId="094D6D2B"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2ED47442" w14:textId="7A61BFD1"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940976442"/>
            <w:placeholder>
              <w:docPart w:val="DefaultPlaceholder_-1854013440"/>
            </w:placeholder>
            <w:showingPlcHdr/>
          </w:sdtPr>
          <w:sdtContent>
            <w:tc>
              <w:tcPr>
                <w:tcW w:w="2880" w:type="dxa"/>
              </w:tcPr>
              <w:p w14:paraId="277CD6E1" w14:textId="2703A85A" w:rsidR="000A7511" w:rsidRDefault="00611089" w:rsidP="000A7511">
                <w:pPr>
                  <w:ind w:left="0"/>
                </w:pPr>
                <w:r w:rsidRPr="00703C30">
                  <w:rPr>
                    <w:rStyle w:val="PlaceholderText"/>
                  </w:rPr>
                  <w:t>Click or tap here to enter text.</w:t>
                </w:r>
              </w:p>
            </w:tc>
          </w:sdtContent>
        </w:sdt>
      </w:tr>
      <w:tr w:rsidR="000A7511" w14:paraId="1EA4FE3E" w14:textId="77777777" w:rsidTr="007B160A">
        <w:trPr>
          <w:cantSplit/>
        </w:trPr>
        <w:tc>
          <w:tcPr>
            <w:tcW w:w="6120" w:type="dxa"/>
          </w:tcPr>
          <w:p w14:paraId="61D4C504" w14:textId="77777777" w:rsidR="000A7511" w:rsidRDefault="000A7511" w:rsidP="000A7511">
            <w:pPr>
              <w:pStyle w:val="BodyText"/>
            </w:pPr>
            <w:r w:rsidRPr="000A7511">
              <w:rPr>
                <w:b/>
                <w:bCs/>
                <w:color w:val="3C8333" w:themeColor="accent6" w:themeShade="BF"/>
              </w:rPr>
              <w:lastRenderedPageBreak/>
              <w:t>MUST:</w:t>
            </w:r>
            <w:r w:rsidRPr="000A7511">
              <w:rPr>
                <w:color w:val="3C8333" w:themeColor="accent6" w:themeShade="BF"/>
              </w:rPr>
              <w:t xml:space="preserve"> </w:t>
            </w:r>
            <w:r>
              <w:t>The state issues a management decision for applicable audit findings pertaining to the IDEA funds it provides to an LEA. In doing so, the state determines whether to sustain the auditor’s finding (i.e., confirming identified noncompliance with a fiscal requirement of IDEA and/or the OMB Uniform Guidance) and ensure corrective action is taken.</w:t>
            </w:r>
          </w:p>
          <w:p w14:paraId="3A970890" w14:textId="77777777" w:rsidR="000A7511" w:rsidRDefault="000A7511" w:rsidP="000A7511">
            <w:pPr>
              <w:pStyle w:val="BodyText"/>
            </w:pPr>
            <w:r>
              <w:t>The state ensures that the steps required to verify correction of noncompliance depend on the nature of the fiscal finding of noncompliance.</w:t>
            </w:r>
          </w:p>
          <w:p w14:paraId="4F305B8C" w14:textId="030A772A" w:rsidR="000A7511" w:rsidRDefault="000A7511" w:rsidP="000A7511">
            <w:pPr>
              <w:pStyle w:val="BodyText"/>
            </w:pPr>
            <w:r>
              <w:t xml:space="preserve">Fiscal </w:t>
            </w:r>
            <w:r w:rsidR="004A2F69">
              <w:t>f</w:t>
            </w:r>
            <w:r>
              <w:t xml:space="preserve">indings of noncompliance related to fiscal requirements may be a result of either a </w:t>
            </w:r>
            <w:r w:rsidR="00D15B32">
              <w:t>s</w:t>
            </w:r>
            <w:r>
              <w:t xml:space="preserve">ingle </w:t>
            </w:r>
            <w:r w:rsidR="00D15B32">
              <w:t>s</w:t>
            </w:r>
            <w:r>
              <w:t xml:space="preserve">tate </w:t>
            </w:r>
            <w:r w:rsidR="00D15B32">
              <w:t>a</w:t>
            </w:r>
            <w:r>
              <w:t>udit or fiscal monitoring and would not reflect individual child-specific noncompliance.</w:t>
            </w:r>
          </w:p>
          <w:p w14:paraId="3A0E6B26" w14:textId="0D34DE88" w:rsidR="000A7511" w:rsidRPr="00672616" w:rsidRDefault="000A7511" w:rsidP="000A7511">
            <w:pPr>
              <w:pStyle w:val="BodyText"/>
            </w:pPr>
            <w:r>
              <w:t>See OSEP QA 23-01 B-16.</w:t>
            </w:r>
          </w:p>
        </w:tc>
        <w:tc>
          <w:tcPr>
            <w:tcW w:w="1886" w:type="dxa"/>
          </w:tcPr>
          <w:p w14:paraId="5631554A" w14:textId="4E4E039C"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3DA1D279" w14:textId="21ED4899"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4143697" w14:textId="2706CFA7"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454681516"/>
            <w:placeholder>
              <w:docPart w:val="DefaultPlaceholder_-1854013440"/>
            </w:placeholder>
            <w:showingPlcHdr/>
          </w:sdtPr>
          <w:sdtContent>
            <w:tc>
              <w:tcPr>
                <w:tcW w:w="2880" w:type="dxa"/>
              </w:tcPr>
              <w:p w14:paraId="167EEF0A" w14:textId="54DD4555" w:rsidR="000A7511" w:rsidRDefault="00611089" w:rsidP="000A7511">
                <w:pPr>
                  <w:ind w:left="0"/>
                </w:pPr>
                <w:r w:rsidRPr="00703C30">
                  <w:rPr>
                    <w:rStyle w:val="PlaceholderText"/>
                  </w:rPr>
                  <w:t>Click or tap here to enter text.</w:t>
                </w:r>
              </w:p>
            </w:tc>
          </w:sdtContent>
        </w:sdt>
      </w:tr>
    </w:tbl>
    <w:p w14:paraId="5DA688BC" w14:textId="77777777" w:rsidR="0062334F" w:rsidRDefault="0062334F" w:rsidP="0062334F"/>
    <w:p w14:paraId="0C100F39" w14:textId="77777777" w:rsidR="00142041" w:rsidRDefault="00142041" w:rsidP="00AD67F8">
      <w:pPr>
        <w:pStyle w:val="Heading3"/>
        <w:sectPr w:rsidR="00142041" w:rsidSect="00142041">
          <w:headerReference w:type="default" r:id="rId31"/>
          <w:pgSz w:w="15840" w:h="12240" w:orient="landscape"/>
          <w:pgMar w:top="1079" w:right="720" w:bottom="720" w:left="720" w:header="378" w:footer="360" w:gutter="0"/>
          <w:cols w:space="720"/>
          <w:docGrid w:linePitch="360"/>
        </w:sectPr>
      </w:pPr>
    </w:p>
    <w:p w14:paraId="7320EC77" w14:textId="511C85D1" w:rsidR="00B0785F" w:rsidRDefault="00B0785F" w:rsidP="00AD67F8">
      <w:pPr>
        <w:pStyle w:val="Heading3"/>
      </w:pPr>
      <w:bookmarkStart w:id="21" w:name="_Toc169884651"/>
      <w:r w:rsidRPr="004474A2">
        <w:lastRenderedPageBreak/>
        <w:t>Longstanding Noncompliance</w:t>
      </w:r>
      <w:bookmarkEnd w:id="21"/>
    </w:p>
    <w:tbl>
      <w:tblPr>
        <w:tblStyle w:val="TableGrid"/>
        <w:tblW w:w="14227" w:type="dxa"/>
        <w:tblInd w:w="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20"/>
        <w:gridCol w:w="1886"/>
        <w:gridCol w:w="1714"/>
        <w:gridCol w:w="1627"/>
        <w:gridCol w:w="2880"/>
      </w:tblGrid>
      <w:tr w:rsidR="000A7511" w14:paraId="63D08402" w14:textId="77777777" w:rsidTr="000A7511">
        <w:trPr>
          <w:cantSplit/>
          <w:tblHeader/>
        </w:trPr>
        <w:tc>
          <w:tcPr>
            <w:tcW w:w="6120" w:type="dxa"/>
            <w:shd w:val="clear" w:color="auto" w:fill="DBF0D8" w:themeFill="accent6" w:themeFillTint="33"/>
          </w:tcPr>
          <w:p w14:paraId="5F3224C9" w14:textId="77777777" w:rsidR="000A7511" w:rsidRDefault="000A7511" w:rsidP="007B160A">
            <w:pPr>
              <w:pStyle w:val="TableColumnHeader"/>
            </w:pPr>
            <w:bookmarkStart w:id="22" w:name="_Hlk169793577"/>
            <w:r w:rsidRPr="007E10F4">
              <w:t>Criterion</w:t>
            </w:r>
          </w:p>
        </w:tc>
        <w:tc>
          <w:tcPr>
            <w:tcW w:w="1886" w:type="dxa"/>
            <w:shd w:val="clear" w:color="auto" w:fill="DBF0D8" w:themeFill="accent6" w:themeFillTint="33"/>
          </w:tcPr>
          <w:p w14:paraId="21BA1627" w14:textId="77777777" w:rsidR="000A7511" w:rsidRDefault="000A7511" w:rsidP="007B160A">
            <w:pPr>
              <w:pStyle w:val="TableColumnHeader"/>
            </w:pPr>
            <w:r w:rsidRPr="007E10F4">
              <w:t>Needs Improvement</w:t>
            </w:r>
          </w:p>
        </w:tc>
        <w:tc>
          <w:tcPr>
            <w:tcW w:w="1714" w:type="dxa"/>
            <w:shd w:val="clear" w:color="auto" w:fill="DBF0D8" w:themeFill="accent6" w:themeFillTint="33"/>
          </w:tcPr>
          <w:p w14:paraId="7AF0958E" w14:textId="77777777" w:rsidR="000A7511" w:rsidRDefault="000A7511" w:rsidP="007B160A">
            <w:pPr>
              <w:pStyle w:val="TableColumnHeader"/>
            </w:pPr>
            <w:r w:rsidRPr="007E10F4">
              <w:t>Somewhat in Place</w:t>
            </w:r>
          </w:p>
        </w:tc>
        <w:tc>
          <w:tcPr>
            <w:tcW w:w="1627" w:type="dxa"/>
            <w:shd w:val="clear" w:color="auto" w:fill="DBF0D8" w:themeFill="accent6" w:themeFillTint="33"/>
          </w:tcPr>
          <w:p w14:paraId="7AA65C0C" w14:textId="77777777" w:rsidR="000A7511" w:rsidRDefault="000A7511" w:rsidP="007B160A">
            <w:pPr>
              <w:pStyle w:val="TableColumnHeader"/>
            </w:pPr>
            <w:r w:rsidRPr="007E10F4">
              <w:t>In Place</w:t>
            </w:r>
          </w:p>
        </w:tc>
        <w:tc>
          <w:tcPr>
            <w:tcW w:w="2880" w:type="dxa"/>
            <w:shd w:val="clear" w:color="auto" w:fill="DBF0D8" w:themeFill="accent6" w:themeFillTint="33"/>
          </w:tcPr>
          <w:p w14:paraId="5B26351D" w14:textId="77777777" w:rsidR="000A7511" w:rsidRDefault="000A7511" w:rsidP="007B160A">
            <w:pPr>
              <w:pStyle w:val="TableColumnHeader"/>
            </w:pPr>
            <w:r w:rsidRPr="007E10F4">
              <w:t>Documentation</w:t>
            </w:r>
          </w:p>
        </w:tc>
      </w:tr>
      <w:tr w:rsidR="000A7511" w14:paraId="136C45DB" w14:textId="77777777" w:rsidTr="000A7511">
        <w:trPr>
          <w:cantSplit/>
        </w:trPr>
        <w:tc>
          <w:tcPr>
            <w:tcW w:w="6120" w:type="dxa"/>
          </w:tcPr>
          <w:p w14:paraId="5FEB2D17" w14:textId="513FD105" w:rsidR="000A7511" w:rsidRDefault="000A7511" w:rsidP="000A7511">
            <w:pPr>
              <w:pStyle w:val="BodyText"/>
            </w:pPr>
            <w:r w:rsidRPr="000A7511">
              <w:rPr>
                <w:b/>
                <w:bCs/>
                <w:color w:val="3C8333" w:themeColor="accent6" w:themeShade="BF"/>
              </w:rPr>
              <w:t>MUST</w:t>
            </w:r>
            <w:r>
              <w:t>: If an LEA d</w:t>
            </w:r>
            <w:r w:rsidR="004A2F69">
              <w:t>oes</w:t>
            </w:r>
            <w:r>
              <w:t xml:space="preserve"> not correct the identified noncompliance in a timely manner (i.e., within one year from the written notification of noncompliance), the state still verifies that the noncompliance was subsequently corrected. </w:t>
            </w:r>
          </w:p>
          <w:p w14:paraId="5768E3FD" w14:textId="5C2DBE12" w:rsidR="000A7511" w:rsidRPr="00672616" w:rsidRDefault="000A7511" w:rsidP="000A7511">
            <w:pPr>
              <w:pStyle w:val="BodyText"/>
            </w:pPr>
            <w:r>
              <w:t>See OSEP QA 23-01 B-17.</w:t>
            </w:r>
          </w:p>
        </w:tc>
        <w:tc>
          <w:tcPr>
            <w:tcW w:w="1886" w:type="dxa"/>
          </w:tcPr>
          <w:p w14:paraId="6DFF4A1B" w14:textId="77777777" w:rsidR="000A7511" w:rsidRDefault="000A7511"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75CAEEE8" w14:textId="77777777" w:rsidR="000A7511" w:rsidRDefault="000A7511"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53C394A" w14:textId="77777777" w:rsidR="000A7511" w:rsidRDefault="000A7511"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866434764"/>
            <w:placeholder>
              <w:docPart w:val="DefaultPlaceholder_-1854013440"/>
            </w:placeholder>
            <w:showingPlcHdr/>
          </w:sdtPr>
          <w:sdtContent>
            <w:tc>
              <w:tcPr>
                <w:tcW w:w="2880" w:type="dxa"/>
              </w:tcPr>
              <w:p w14:paraId="726E7ADC" w14:textId="2A5CC230" w:rsidR="000A7511" w:rsidRDefault="00611089" w:rsidP="007B160A">
                <w:pPr>
                  <w:ind w:left="0"/>
                </w:pPr>
                <w:r w:rsidRPr="00703C30">
                  <w:rPr>
                    <w:rStyle w:val="PlaceholderText"/>
                  </w:rPr>
                  <w:t>Click or tap here to enter text.</w:t>
                </w:r>
              </w:p>
            </w:tc>
          </w:sdtContent>
        </w:sdt>
      </w:tr>
      <w:tr w:rsidR="000A7511" w14:paraId="5F1561BF" w14:textId="77777777" w:rsidTr="000A7511">
        <w:trPr>
          <w:cantSplit/>
        </w:trPr>
        <w:tc>
          <w:tcPr>
            <w:tcW w:w="6120" w:type="dxa"/>
          </w:tcPr>
          <w:p w14:paraId="0C036725" w14:textId="7D0533C4" w:rsidR="000A7511" w:rsidRDefault="000A7511" w:rsidP="000A7511">
            <w:pPr>
              <w:pStyle w:val="BodyText"/>
            </w:pPr>
            <w:r w:rsidRPr="000A7511">
              <w:rPr>
                <w:b/>
                <w:bCs/>
                <w:color w:val="3C8333" w:themeColor="accent6" w:themeShade="BF"/>
              </w:rPr>
              <w:t>MUST:</w:t>
            </w:r>
            <w:r w:rsidRPr="000A7511">
              <w:rPr>
                <w:color w:val="3C8333" w:themeColor="accent6" w:themeShade="BF"/>
              </w:rPr>
              <w:t xml:space="preserve"> </w:t>
            </w:r>
            <w:r>
              <w:t>If an LEA is not yet correctly implementing the statutory or regulatory requirement(s), the state identifies the cause(s) of continuing noncompliance and take</w:t>
            </w:r>
            <w:r w:rsidR="004A2F69">
              <w:t>s</w:t>
            </w:r>
            <w:r>
              <w:t xml:space="preserve"> steps to address the continued lack of compliance including, as appropriate, enforcement actions. </w:t>
            </w:r>
          </w:p>
          <w:p w14:paraId="48C68836" w14:textId="7998AEC9" w:rsidR="000A7511" w:rsidRPr="00672616" w:rsidRDefault="000A7511" w:rsidP="000A7511">
            <w:pPr>
              <w:pStyle w:val="BodyText"/>
            </w:pPr>
            <w:r>
              <w:t>See OSEP QA 23-01 B-17.</w:t>
            </w:r>
          </w:p>
        </w:tc>
        <w:tc>
          <w:tcPr>
            <w:tcW w:w="1886" w:type="dxa"/>
          </w:tcPr>
          <w:p w14:paraId="036452DE" w14:textId="289674C7"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3ACBBA8F" w14:textId="2F0AB994"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34C0C45C" w14:textId="497E40F3"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763892699"/>
            <w:placeholder>
              <w:docPart w:val="DefaultPlaceholder_-1854013440"/>
            </w:placeholder>
            <w:showingPlcHdr/>
          </w:sdtPr>
          <w:sdtContent>
            <w:tc>
              <w:tcPr>
                <w:tcW w:w="2880" w:type="dxa"/>
              </w:tcPr>
              <w:p w14:paraId="6239D10A" w14:textId="042E04DD" w:rsidR="000A7511" w:rsidRDefault="00611089" w:rsidP="000A7511">
                <w:pPr>
                  <w:ind w:left="0"/>
                </w:pPr>
                <w:r w:rsidRPr="00703C30">
                  <w:rPr>
                    <w:rStyle w:val="PlaceholderText"/>
                  </w:rPr>
                  <w:t>Click or tap here to enter text.</w:t>
                </w:r>
              </w:p>
            </w:tc>
          </w:sdtContent>
        </w:sdt>
      </w:tr>
      <w:bookmarkEnd w:id="22"/>
      <w:tr w:rsidR="000A7511" w14:paraId="3E93CD11" w14:textId="77777777" w:rsidTr="000A7511">
        <w:trPr>
          <w:cantSplit/>
        </w:trPr>
        <w:tc>
          <w:tcPr>
            <w:tcW w:w="6120" w:type="dxa"/>
          </w:tcPr>
          <w:p w14:paraId="0A5A4A0B" w14:textId="77777777" w:rsidR="000A7511" w:rsidRDefault="000A7511" w:rsidP="000A7511">
            <w:pPr>
              <w:pStyle w:val="BodyText"/>
            </w:pPr>
            <w:r w:rsidRPr="000A7511">
              <w:rPr>
                <w:b/>
                <w:bCs/>
                <w:color w:val="304C7B"/>
              </w:rPr>
              <w:t>SHOULD:</w:t>
            </w:r>
            <w:r w:rsidRPr="000A7511">
              <w:rPr>
                <w:color w:val="304C7B"/>
              </w:rPr>
              <w:t xml:space="preserve"> </w:t>
            </w:r>
            <w:r>
              <w:t xml:space="preserve">When determining what further action is needed to support the LEA in achieving compliance, the state evaluates data trends and patterns, which will provide the state with information on the root cause of the noncompliance. </w:t>
            </w:r>
          </w:p>
          <w:p w14:paraId="48877249" w14:textId="44D732EE" w:rsidR="000A7511" w:rsidRPr="00672616" w:rsidRDefault="000A7511" w:rsidP="000A7511">
            <w:pPr>
              <w:pStyle w:val="BodyText"/>
            </w:pPr>
            <w:r>
              <w:t>See OSEP QA 23-01 B-17.</w:t>
            </w:r>
          </w:p>
        </w:tc>
        <w:tc>
          <w:tcPr>
            <w:tcW w:w="1886" w:type="dxa"/>
          </w:tcPr>
          <w:p w14:paraId="0F382C58" w14:textId="2A2C4020"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7909ECEE" w14:textId="7EA4C910"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CD352D0" w14:textId="12C268EB"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5919122"/>
            <w:placeholder>
              <w:docPart w:val="DefaultPlaceholder_-1854013440"/>
            </w:placeholder>
            <w:showingPlcHdr/>
          </w:sdtPr>
          <w:sdtContent>
            <w:tc>
              <w:tcPr>
                <w:tcW w:w="2880" w:type="dxa"/>
              </w:tcPr>
              <w:p w14:paraId="221C9BDA" w14:textId="277CA4A7" w:rsidR="000A7511" w:rsidRDefault="00611089" w:rsidP="000A7511">
                <w:pPr>
                  <w:ind w:left="0"/>
                </w:pPr>
                <w:r w:rsidRPr="00703C30">
                  <w:rPr>
                    <w:rStyle w:val="PlaceholderText"/>
                  </w:rPr>
                  <w:t>Click or tap here to enter text.</w:t>
                </w:r>
              </w:p>
            </w:tc>
          </w:sdtContent>
        </w:sdt>
      </w:tr>
      <w:tr w:rsidR="000A7511" w14:paraId="63159DA3" w14:textId="77777777" w:rsidTr="000A7511">
        <w:trPr>
          <w:cantSplit/>
        </w:trPr>
        <w:tc>
          <w:tcPr>
            <w:tcW w:w="6120" w:type="dxa"/>
          </w:tcPr>
          <w:p w14:paraId="6E28E7CB" w14:textId="77777777" w:rsidR="000A7511" w:rsidRDefault="000A7511" w:rsidP="000A7511">
            <w:pPr>
              <w:pStyle w:val="BodyText"/>
            </w:pPr>
            <w:r w:rsidRPr="000A7511">
              <w:rPr>
                <w:b/>
                <w:bCs/>
                <w:color w:val="3C8333" w:themeColor="accent6" w:themeShade="BF"/>
              </w:rPr>
              <w:lastRenderedPageBreak/>
              <w:t>MUST:</w:t>
            </w:r>
            <w:r w:rsidRPr="000A7511">
              <w:rPr>
                <w:color w:val="3C8333" w:themeColor="accent6" w:themeShade="BF"/>
              </w:rPr>
              <w:t xml:space="preserve"> </w:t>
            </w:r>
            <w:r>
              <w:t>If the state has not verified that the noncompliance has been corrected within the one-year timeline, the state does not close the original finding and should impose additional corrective actions, if necessary.</w:t>
            </w:r>
          </w:p>
          <w:p w14:paraId="70F3A8A6" w14:textId="32513AC7" w:rsidR="000A7511" w:rsidRPr="00672616" w:rsidRDefault="000A7511" w:rsidP="000A7511">
            <w:pPr>
              <w:pStyle w:val="BodyText"/>
            </w:pPr>
            <w:r>
              <w:t>See OSEP QA 23-01 B-17.</w:t>
            </w:r>
          </w:p>
        </w:tc>
        <w:tc>
          <w:tcPr>
            <w:tcW w:w="1886" w:type="dxa"/>
          </w:tcPr>
          <w:p w14:paraId="4E99D793" w14:textId="013E641D"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7EEFF233" w14:textId="5193573E"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562B7986" w14:textId="1C86D3E5"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909512858"/>
            <w:placeholder>
              <w:docPart w:val="DefaultPlaceholder_-1854013440"/>
            </w:placeholder>
            <w:showingPlcHdr/>
          </w:sdtPr>
          <w:sdtContent>
            <w:tc>
              <w:tcPr>
                <w:tcW w:w="2880" w:type="dxa"/>
              </w:tcPr>
              <w:p w14:paraId="5CE1F234" w14:textId="105FC9CD" w:rsidR="000A7511" w:rsidRDefault="00611089" w:rsidP="000A7511">
                <w:pPr>
                  <w:ind w:left="0"/>
                </w:pPr>
                <w:r w:rsidRPr="00703C30">
                  <w:rPr>
                    <w:rStyle w:val="PlaceholderText"/>
                  </w:rPr>
                  <w:t>Click or tap here to enter text.</w:t>
                </w:r>
              </w:p>
            </w:tc>
          </w:sdtContent>
        </w:sdt>
      </w:tr>
      <w:tr w:rsidR="000A7511" w14:paraId="02869B85" w14:textId="77777777" w:rsidTr="000A7511">
        <w:trPr>
          <w:cantSplit/>
        </w:trPr>
        <w:tc>
          <w:tcPr>
            <w:tcW w:w="6120" w:type="dxa"/>
          </w:tcPr>
          <w:p w14:paraId="606183AC" w14:textId="1DB170F9" w:rsidR="000A7511" w:rsidRDefault="000A7511" w:rsidP="000A7511">
            <w:pPr>
              <w:pStyle w:val="BodyText"/>
            </w:pPr>
            <w:r w:rsidRPr="000A7511">
              <w:rPr>
                <w:b/>
                <w:bCs/>
                <w:color w:val="304C7B"/>
              </w:rPr>
              <w:t>MAY:</w:t>
            </w:r>
            <w:r w:rsidRPr="000A7511">
              <w:rPr>
                <w:color w:val="304C7B"/>
              </w:rPr>
              <w:t xml:space="preserve"> </w:t>
            </w:r>
            <w:r>
              <w:t xml:space="preserve">If the state determines the noncompliance has not been corrected within the one-year timeline, the state </w:t>
            </w:r>
            <w:r w:rsidRPr="000A7511">
              <w:rPr>
                <w:b/>
                <w:bCs/>
              </w:rPr>
              <w:t>may</w:t>
            </w:r>
            <w:r>
              <w:t>, but is not required to, issue a new finding of noncompliance to the LEA</w:t>
            </w:r>
            <w:r w:rsidR="0000576C">
              <w:t>,</w:t>
            </w:r>
            <w:r>
              <w:t xml:space="preserve"> even if the state has already issued a finding to that same LEA in the prior year. </w:t>
            </w:r>
          </w:p>
          <w:p w14:paraId="352E473F" w14:textId="18054D21" w:rsidR="000A7511" w:rsidRPr="00672616" w:rsidRDefault="000A7511" w:rsidP="000A7511">
            <w:pPr>
              <w:pStyle w:val="BodyText"/>
            </w:pPr>
            <w:r>
              <w:t>See OSEP QA 23-01 B-17.</w:t>
            </w:r>
          </w:p>
        </w:tc>
        <w:tc>
          <w:tcPr>
            <w:tcW w:w="1886" w:type="dxa"/>
          </w:tcPr>
          <w:p w14:paraId="4B700371" w14:textId="791BEF55"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2340F1CD" w14:textId="3FB97F99"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D890098" w14:textId="4A60E3D4"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1175391225"/>
            <w:placeholder>
              <w:docPart w:val="DefaultPlaceholder_-1854013440"/>
            </w:placeholder>
            <w:showingPlcHdr/>
          </w:sdtPr>
          <w:sdtContent>
            <w:tc>
              <w:tcPr>
                <w:tcW w:w="2880" w:type="dxa"/>
              </w:tcPr>
              <w:p w14:paraId="5BE886C2" w14:textId="458350AE" w:rsidR="000A7511" w:rsidRDefault="00611089" w:rsidP="000A7511">
                <w:pPr>
                  <w:ind w:left="0"/>
                </w:pPr>
                <w:r w:rsidRPr="00703C30">
                  <w:rPr>
                    <w:rStyle w:val="PlaceholderText"/>
                  </w:rPr>
                  <w:t>Click or tap here to enter text.</w:t>
                </w:r>
              </w:p>
            </w:tc>
          </w:sdtContent>
        </w:sdt>
      </w:tr>
      <w:tr w:rsidR="000A7511" w14:paraId="12A00EF1" w14:textId="77777777" w:rsidTr="000A7511">
        <w:trPr>
          <w:cantSplit/>
        </w:trPr>
        <w:tc>
          <w:tcPr>
            <w:tcW w:w="6120" w:type="dxa"/>
          </w:tcPr>
          <w:p w14:paraId="5B329EB0" w14:textId="77777777" w:rsidR="000A7511" w:rsidRDefault="000A7511" w:rsidP="000A7511">
            <w:pPr>
              <w:pStyle w:val="BodyText"/>
            </w:pPr>
            <w:r w:rsidRPr="000A7511">
              <w:rPr>
                <w:b/>
                <w:bCs/>
                <w:color w:val="304C7B"/>
              </w:rPr>
              <w:t>COULD:</w:t>
            </w:r>
            <w:r w:rsidRPr="000A7511">
              <w:rPr>
                <w:color w:val="304C7B"/>
              </w:rPr>
              <w:t xml:space="preserve"> </w:t>
            </w:r>
            <w:r>
              <w:t>The state considers its LEA’s adherence to IDEA’s timely correction requirements before making a subgrant award under Part B.</w:t>
            </w:r>
          </w:p>
          <w:p w14:paraId="4147D8BD" w14:textId="3FFE99A2" w:rsidR="000A7511" w:rsidRPr="00672616" w:rsidRDefault="000A7511" w:rsidP="000A7511">
            <w:pPr>
              <w:pStyle w:val="BodyText"/>
            </w:pPr>
            <w:r>
              <w:t>See OSEP QA 23-01 B-17.</w:t>
            </w:r>
          </w:p>
        </w:tc>
        <w:tc>
          <w:tcPr>
            <w:tcW w:w="1886" w:type="dxa"/>
          </w:tcPr>
          <w:p w14:paraId="7C529E94" w14:textId="772C9BA1"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089A7E64" w14:textId="055B7949"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29EF8817" w14:textId="21489A7F" w:rsidR="000A7511" w:rsidRPr="00CB7598" w:rsidRDefault="000A7511" w:rsidP="000A7511">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912285059"/>
            <w:placeholder>
              <w:docPart w:val="DefaultPlaceholder_-1854013440"/>
            </w:placeholder>
            <w:showingPlcHdr/>
          </w:sdtPr>
          <w:sdtContent>
            <w:tc>
              <w:tcPr>
                <w:tcW w:w="2880" w:type="dxa"/>
              </w:tcPr>
              <w:p w14:paraId="654491F3" w14:textId="69B18027" w:rsidR="000A7511" w:rsidRDefault="00611089" w:rsidP="000A7511">
                <w:pPr>
                  <w:ind w:left="0"/>
                </w:pPr>
                <w:r w:rsidRPr="00703C30">
                  <w:rPr>
                    <w:rStyle w:val="PlaceholderText"/>
                  </w:rPr>
                  <w:t>Click or tap here to enter text.</w:t>
                </w:r>
              </w:p>
            </w:tc>
          </w:sdtContent>
        </w:sdt>
      </w:tr>
    </w:tbl>
    <w:p w14:paraId="43436896" w14:textId="77777777" w:rsidR="00142041" w:rsidRDefault="00142041" w:rsidP="000A7511">
      <w:pPr>
        <w:pStyle w:val="Heading3"/>
        <w:sectPr w:rsidR="00142041" w:rsidSect="00142041">
          <w:headerReference w:type="default" r:id="rId32"/>
          <w:pgSz w:w="15840" w:h="12240" w:orient="landscape"/>
          <w:pgMar w:top="1079" w:right="720" w:bottom="720" w:left="720" w:header="378" w:footer="360" w:gutter="0"/>
          <w:cols w:space="720"/>
          <w:docGrid w:linePitch="360"/>
        </w:sectPr>
      </w:pPr>
    </w:p>
    <w:p w14:paraId="1B38539D" w14:textId="6AFE08D7" w:rsidR="00B0785F" w:rsidRDefault="00B0785F" w:rsidP="000A7511">
      <w:pPr>
        <w:pStyle w:val="Heading3"/>
      </w:pPr>
      <w:bookmarkStart w:id="23" w:name="_Toc169884652"/>
      <w:r w:rsidRPr="004474A2">
        <w:lastRenderedPageBreak/>
        <w:t>Record Keeping</w:t>
      </w:r>
      <w:bookmarkEnd w:id="23"/>
    </w:p>
    <w:tbl>
      <w:tblPr>
        <w:tblStyle w:val="TableGrid"/>
        <w:tblW w:w="14227" w:type="dxa"/>
        <w:tblInd w:w="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20"/>
        <w:gridCol w:w="1886"/>
        <w:gridCol w:w="1714"/>
        <w:gridCol w:w="1627"/>
        <w:gridCol w:w="2880"/>
      </w:tblGrid>
      <w:tr w:rsidR="00142041" w14:paraId="00E29111" w14:textId="77777777" w:rsidTr="007B160A">
        <w:trPr>
          <w:cantSplit/>
          <w:tblHeader/>
        </w:trPr>
        <w:tc>
          <w:tcPr>
            <w:tcW w:w="6120" w:type="dxa"/>
            <w:shd w:val="clear" w:color="auto" w:fill="DBF0D8" w:themeFill="accent6" w:themeFillTint="33"/>
          </w:tcPr>
          <w:p w14:paraId="006579D1" w14:textId="77777777" w:rsidR="00142041" w:rsidRDefault="00142041" w:rsidP="007B160A">
            <w:pPr>
              <w:pStyle w:val="TableColumnHeader"/>
            </w:pPr>
            <w:r w:rsidRPr="007E10F4">
              <w:t>Criterion</w:t>
            </w:r>
          </w:p>
        </w:tc>
        <w:tc>
          <w:tcPr>
            <w:tcW w:w="1886" w:type="dxa"/>
            <w:shd w:val="clear" w:color="auto" w:fill="DBF0D8" w:themeFill="accent6" w:themeFillTint="33"/>
          </w:tcPr>
          <w:p w14:paraId="4FFF01F8" w14:textId="77777777" w:rsidR="00142041" w:rsidRDefault="00142041" w:rsidP="007B160A">
            <w:pPr>
              <w:pStyle w:val="TableColumnHeader"/>
            </w:pPr>
            <w:r w:rsidRPr="007E10F4">
              <w:t>Needs Improvement</w:t>
            </w:r>
          </w:p>
        </w:tc>
        <w:tc>
          <w:tcPr>
            <w:tcW w:w="1714" w:type="dxa"/>
            <w:shd w:val="clear" w:color="auto" w:fill="DBF0D8" w:themeFill="accent6" w:themeFillTint="33"/>
          </w:tcPr>
          <w:p w14:paraId="04FB6609" w14:textId="77777777" w:rsidR="00142041" w:rsidRDefault="00142041" w:rsidP="007B160A">
            <w:pPr>
              <w:pStyle w:val="TableColumnHeader"/>
            </w:pPr>
            <w:r w:rsidRPr="007E10F4">
              <w:t>Somewhat in Place</w:t>
            </w:r>
          </w:p>
        </w:tc>
        <w:tc>
          <w:tcPr>
            <w:tcW w:w="1627" w:type="dxa"/>
            <w:shd w:val="clear" w:color="auto" w:fill="DBF0D8" w:themeFill="accent6" w:themeFillTint="33"/>
          </w:tcPr>
          <w:p w14:paraId="3B860817" w14:textId="77777777" w:rsidR="00142041" w:rsidRDefault="00142041" w:rsidP="007B160A">
            <w:pPr>
              <w:pStyle w:val="TableColumnHeader"/>
            </w:pPr>
            <w:r w:rsidRPr="007E10F4">
              <w:t>In Place</w:t>
            </w:r>
          </w:p>
        </w:tc>
        <w:tc>
          <w:tcPr>
            <w:tcW w:w="2880" w:type="dxa"/>
            <w:shd w:val="clear" w:color="auto" w:fill="DBF0D8" w:themeFill="accent6" w:themeFillTint="33"/>
          </w:tcPr>
          <w:p w14:paraId="1FF12343" w14:textId="77777777" w:rsidR="00142041" w:rsidRDefault="00142041" w:rsidP="007B160A">
            <w:pPr>
              <w:pStyle w:val="TableColumnHeader"/>
            </w:pPr>
            <w:r w:rsidRPr="007E10F4">
              <w:t>Documentation</w:t>
            </w:r>
          </w:p>
        </w:tc>
      </w:tr>
      <w:tr w:rsidR="00142041" w14:paraId="753D34CD" w14:textId="77777777" w:rsidTr="007B160A">
        <w:trPr>
          <w:cantSplit/>
        </w:trPr>
        <w:tc>
          <w:tcPr>
            <w:tcW w:w="6120" w:type="dxa"/>
          </w:tcPr>
          <w:p w14:paraId="5D155FD5" w14:textId="77777777" w:rsidR="00142041" w:rsidRDefault="00142041" w:rsidP="00142041">
            <w:pPr>
              <w:pStyle w:val="BodyText"/>
            </w:pPr>
            <w:r w:rsidRPr="00142041">
              <w:rPr>
                <w:b/>
                <w:bCs/>
                <w:color w:val="3C8333" w:themeColor="accent6" w:themeShade="BF"/>
              </w:rPr>
              <w:t>MUST:</w:t>
            </w:r>
            <w:r w:rsidRPr="00142041">
              <w:rPr>
                <w:color w:val="3C8333" w:themeColor="accent6" w:themeShade="BF"/>
              </w:rPr>
              <w:t xml:space="preserve"> </w:t>
            </w:r>
            <w:r>
              <w:t xml:space="preserve">The state has determined how it will count and track written notifications of noncompliance to demonstrate its effectiveness in monitoring its LEAs and ensuring the timely correction of noncompliance. </w:t>
            </w:r>
          </w:p>
          <w:p w14:paraId="180A5B8D" w14:textId="77777777" w:rsidR="00142041" w:rsidRDefault="00142041" w:rsidP="00142041">
            <w:pPr>
              <w:pStyle w:val="BodyText"/>
            </w:pPr>
            <w:r>
              <w:t xml:space="preserve">A state may choose to group individual instances in an LEA involving the same legal requirement or standard together as one finding, or it may choose to count and track each of the individual instances of noncompliance as separate findings. </w:t>
            </w:r>
          </w:p>
          <w:p w14:paraId="5A8182C0" w14:textId="6066FCA6" w:rsidR="00142041" w:rsidRPr="00672616" w:rsidRDefault="00142041" w:rsidP="00142041">
            <w:pPr>
              <w:pStyle w:val="BodyText"/>
            </w:pPr>
            <w:r>
              <w:t>See OSEP QA 23-01 B-18.</w:t>
            </w:r>
          </w:p>
        </w:tc>
        <w:tc>
          <w:tcPr>
            <w:tcW w:w="1886" w:type="dxa"/>
          </w:tcPr>
          <w:p w14:paraId="3581F3A1" w14:textId="77777777" w:rsidR="00142041" w:rsidRDefault="00142041"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556C2AA0" w14:textId="77777777" w:rsidR="00142041" w:rsidRDefault="00142041"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31AC0C60" w14:textId="77777777" w:rsidR="00142041" w:rsidRDefault="00142041" w:rsidP="007B160A">
            <w:pPr>
              <w:ind w:left="0"/>
              <w:jc w:val="cente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870499489"/>
            <w:placeholder>
              <w:docPart w:val="DefaultPlaceholder_-1854013440"/>
            </w:placeholder>
            <w:showingPlcHdr/>
          </w:sdtPr>
          <w:sdtContent>
            <w:tc>
              <w:tcPr>
                <w:tcW w:w="2880" w:type="dxa"/>
              </w:tcPr>
              <w:p w14:paraId="306386F5" w14:textId="5F2E1BAF" w:rsidR="00142041" w:rsidRDefault="00611089" w:rsidP="007B160A">
                <w:pPr>
                  <w:ind w:left="0"/>
                </w:pPr>
                <w:r w:rsidRPr="00703C30">
                  <w:rPr>
                    <w:rStyle w:val="PlaceholderText"/>
                  </w:rPr>
                  <w:t>Click or tap here to enter text.</w:t>
                </w:r>
              </w:p>
            </w:tc>
          </w:sdtContent>
        </w:sdt>
      </w:tr>
      <w:tr w:rsidR="00142041" w14:paraId="1EBF19D6" w14:textId="77777777" w:rsidTr="007B160A">
        <w:trPr>
          <w:cantSplit/>
        </w:trPr>
        <w:tc>
          <w:tcPr>
            <w:tcW w:w="6120" w:type="dxa"/>
          </w:tcPr>
          <w:p w14:paraId="0C8180CC" w14:textId="77777777" w:rsidR="00142041" w:rsidRDefault="00142041" w:rsidP="00142041">
            <w:pPr>
              <w:pStyle w:val="BodyText"/>
            </w:pPr>
            <w:r w:rsidRPr="00142041">
              <w:rPr>
                <w:b/>
                <w:bCs/>
                <w:color w:val="304C7B"/>
              </w:rPr>
              <w:t>SHOULD:</w:t>
            </w:r>
            <w:r w:rsidRPr="00142041">
              <w:rPr>
                <w:color w:val="304C7B"/>
              </w:rPr>
              <w:t xml:space="preserve"> </w:t>
            </w:r>
            <w:r>
              <w:t>States have a mechanism in place for tracking the results of their monitoring activities to ensure that</w:t>
            </w:r>
          </w:p>
          <w:p w14:paraId="5F36D83E" w14:textId="5ED31A5A" w:rsidR="00142041" w:rsidRDefault="00142041" w:rsidP="00142041">
            <w:pPr>
              <w:pStyle w:val="ListParagraph"/>
            </w:pPr>
            <w:r>
              <w:t xml:space="preserve">identified noncompliance is corrected fully and in a timely manner, and </w:t>
            </w:r>
          </w:p>
          <w:p w14:paraId="56129CF6" w14:textId="65BC7309" w:rsidR="00142041" w:rsidRDefault="00142041" w:rsidP="00142041">
            <w:pPr>
              <w:pStyle w:val="ListParagraph"/>
            </w:pPr>
            <w:r>
              <w:t>valid and reliable data are reported in the state’s SPP/APR regarding the identification and correction of noncompliance.</w:t>
            </w:r>
          </w:p>
          <w:p w14:paraId="7C9CEF1E" w14:textId="231C6C6D" w:rsidR="00142041" w:rsidRPr="00672616" w:rsidRDefault="00142041" w:rsidP="00142041">
            <w:pPr>
              <w:pStyle w:val="BodyText"/>
            </w:pPr>
            <w:r>
              <w:t>See OSEP QA 23-01 B-18.</w:t>
            </w:r>
          </w:p>
        </w:tc>
        <w:tc>
          <w:tcPr>
            <w:tcW w:w="1886" w:type="dxa"/>
          </w:tcPr>
          <w:p w14:paraId="2B8E3AA6" w14:textId="77777777" w:rsidR="00142041" w:rsidRPr="00CB7598" w:rsidRDefault="00142041" w:rsidP="007B160A">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714" w:type="dxa"/>
          </w:tcPr>
          <w:p w14:paraId="0A6CC9C0" w14:textId="77777777" w:rsidR="00142041" w:rsidRPr="00CB7598" w:rsidRDefault="00142041" w:rsidP="007B160A">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tc>
          <w:tcPr>
            <w:tcW w:w="1627" w:type="dxa"/>
          </w:tcPr>
          <w:p w14:paraId="0A847D41" w14:textId="77777777" w:rsidR="00142041" w:rsidRPr="00CB7598" w:rsidRDefault="00142041" w:rsidP="007B160A">
            <w:pPr>
              <w:ind w:left="0"/>
              <w:jc w:val="center"/>
              <w:rPr>
                <w:rFonts w:ascii="Calibri" w:hAnsi="Calibri" w:cs="Calibri"/>
              </w:rPr>
            </w:pPr>
            <w:r w:rsidRPr="00CB7598">
              <w:rPr>
                <w:rFonts w:ascii="Calibri" w:hAnsi="Calibri" w:cs="Calibri"/>
              </w:rPr>
              <w:fldChar w:fldCharType="begin">
                <w:ffData>
                  <w:name w:val="Check1"/>
                  <w:enabled/>
                  <w:calcOnExit w:val="0"/>
                  <w:checkBox>
                    <w:sizeAuto/>
                    <w:default w:val="0"/>
                  </w:checkBox>
                </w:ffData>
              </w:fldChar>
            </w:r>
            <w:r w:rsidRPr="00CB759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B7598">
              <w:rPr>
                <w:rFonts w:ascii="Calibri" w:hAnsi="Calibri" w:cs="Calibri"/>
              </w:rPr>
              <w:fldChar w:fldCharType="end"/>
            </w:r>
          </w:p>
        </w:tc>
        <w:sdt>
          <w:sdtPr>
            <w:id w:val="-97179417"/>
            <w:placeholder>
              <w:docPart w:val="DefaultPlaceholder_-1854013440"/>
            </w:placeholder>
            <w:showingPlcHdr/>
          </w:sdtPr>
          <w:sdtContent>
            <w:tc>
              <w:tcPr>
                <w:tcW w:w="2880" w:type="dxa"/>
              </w:tcPr>
              <w:p w14:paraId="17C5EA6D" w14:textId="390BF58B" w:rsidR="00142041" w:rsidRDefault="00611089" w:rsidP="007B160A">
                <w:pPr>
                  <w:ind w:left="0"/>
                </w:pPr>
                <w:r w:rsidRPr="00703C30">
                  <w:rPr>
                    <w:rStyle w:val="PlaceholderText"/>
                  </w:rPr>
                  <w:t>Click or tap here to enter text.</w:t>
                </w:r>
              </w:p>
            </w:tc>
          </w:sdtContent>
        </w:sdt>
      </w:tr>
    </w:tbl>
    <w:p w14:paraId="761625A5" w14:textId="77777777" w:rsidR="00142041" w:rsidRDefault="00142041" w:rsidP="00142041">
      <w:pPr>
        <w:pStyle w:val="Heading3"/>
        <w:ind w:left="0"/>
        <w:sectPr w:rsidR="00142041" w:rsidSect="00142041">
          <w:headerReference w:type="default" r:id="rId33"/>
          <w:pgSz w:w="15840" w:h="12240" w:orient="landscape"/>
          <w:pgMar w:top="1079" w:right="720" w:bottom="720" w:left="720" w:header="378" w:footer="360" w:gutter="0"/>
          <w:cols w:space="720"/>
          <w:docGrid w:linePitch="360"/>
        </w:sectPr>
      </w:pPr>
    </w:p>
    <w:p w14:paraId="08C0278C" w14:textId="24EEA1BA" w:rsidR="00383375" w:rsidRPr="00C24317" w:rsidRDefault="00383375" w:rsidP="00142041">
      <w:pPr>
        <w:pStyle w:val="Heading3"/>
        <w:ind w:left="0"/>
      </w:pPr>
      <w:bookmarkStart w:id="24" w:name="_Toc169884653"/>
      <w:r w:rsidRPr="00C24317">
        <w:lastRenderedPageBreak/>
        <w:t xml:space="preserve">Key </w:t>
      </w:r>
      <w:r w:rsidR="00396A5A" w:rsidRPr="00C24317">
        <w:t>Takeaways</w:t>
      </w:r>
      <w:bookmarkEnd w:id="24"/>
    </w:p>
    <w:tbl>
      <w:tblPr>
        <w:tblStyle w:val="TableGrid"/>
        <w:tblW w:w="14246" w:type="dxa"/>
        <w:tblInd w:w="8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4"/>
        <w:gridCol w:w="10462"/>
      </w:tblGrid>
      <w:tr w:rsidR="00383375" w14:paraId="2EB6058C" w14:textId="77777777" w:rsidTr="007E740C">
        <w:tc>
          <w:tcPr>
            <w:tcW w:w="3784" w:type="dxa"/>
            <w:shd w:val="clear" w:color="auto" w:fill="DBF0D8" w:themeFill="accent6" w:themeFillTint="33"/>
          </w:tcPr>
          <w:p w14:paraId="4EB9CCE5" w14:textId="77777777" w:rsidR="00383375" w:rsidRPr="00B0785F" w:rsidRDefault="00383375" w:rsidP="00DD285A">
            <w:pPr>
              <w:spacing w:before="240"/>
              <w:ind w:left="0"/>
              <w:rPr>
                <w:b/>
                <w:bCs/>
                <w:noProof/>
                <w:color w:val="304C7B" w:themeColor="accent2"/>
              </w:rPr>
            </w:pPr>
            <w:r w:rsidRPr="00B0785F">
              <w:rPr>
                <w:b/>
                <w:bCs/>
                <w:noProof/>
                <w:color w:val="304C7B" w:themeColor="accent2"/>
              </w:rPr>
              <w:t>Priority Area</w:t>
            </w:r>
          </w:p>
        </w:tc>
        <w:tc>
          <w:tcPr>
            <w:tcW w:w="10462" w:type="dxa"/>
            <w:shd w:val="clear" w:color="auto" w:fill="DBF0D8" w:themeFill="accent6" w:themeFillTint="33"/>
          </w:tcPr>
          <w:p w14:paraId="48F65F62" w14:textId="77777777" w:rsidR="00383375" w:rsidRPr="00B0785F" w:rsidRDefault="00383375" w:rsidP="00DD285A">
            <w:pPr>
              <w:spacing w:before="240"/>
              <w:ind w:left="0"/>
              <w:rPr>
                <w:b/>
                <w:bCs/>
                <w:noProof/>
                <w:color w:val="304C7B" w:themeColor="accent2"/>
              </w:rPr>
            </w:pPr>
            <w:r w:rsidRPr="00B0785F">
              <w:rPr>
                <w:b/>
                <w:bCs/>
                <w:noProof/>
                <w:color w:val="304C7B" w:themeColor="accent2"/>
              </w:rPr>
              <w:t>Next Steps</w:t>
            </w:r>
          </w:p>
        </w:tc>
      </w:tr>
      <w:tr w:rsidR="00383375" w14:paraId="7EC88800" w14:textId="77777777" w:rsidTr="00142041">
        <w:trPr>
          <w:trHeight w:val="1440"/>
        </w:trPr>
        <w:tc>
          <w:tcPr>
            <w:tcW w:w="3784" w:type="dxa"/>
          </w:tcPr>
          <w:p w14:paraId="17FFA8A0" w14:textId="680E03A7" w:rsidR="00383375" w:rsidRDefault="00383375" w:rsidP="00DD285A">
            <w:pPr>
              <w:spacing w:before="240"/>
              <w:ind w:left="0"/>
              <w:rPr>
                <w:noProof/>
              </w:rPr>
            </w:pPr>
            <w:r>
              <w:rPr>
                <w:noProof/>
              </w:rPr>
              <w:t>1.</w:t>
            </w:r>
            <w:r w:rsidR="00611089">
              <w:rPr>
                <w:noProof/>
              </w:rPr>
              <w:t xml:space="preserve"> </w:t>
            </w:r>
            <w:sdt>
              <w:sdtPr>
                <w:rPr>
                  <w:noProof/>
                </w:rPr>
                <w:id w:val="-1410155359"/>
                <w:placeholder>
                  <w:docPart w:val="DefaultPlaceholder_-1854013440"/>
                </w:placeholder>
                <w:showingPlcHdr/>
              </w:sdtPr>
              <w:sdtContent>
                <w:r w:rsidR="00611089" w:rsidRPr="00703C30">
                  <w:rPr>
                    <w:rStyle w:val="PlaceholderText"/>
                  </w:rPr>
                  <w:t>Click or tap here to enter text.</w:t>
                </w:r>
              </w:sdtContent>
            </w:sdt>
          </w:p>
        </w:tc>
        <w:sdt>
          <w:sdtPr>
            <w:rPr>
              <w:noProof/>
            </w:rPr>
            <w:id w:val="190121487"/>
            <w:placeholder>
              <w:docPart w:val="DefaultPlaceholder_-1854013440"/>
            </w:placeholder>
            <w:showingPlcHdr/>
          </w:sdtPr>
          <w:sdtContent>
            <w:tc>
              <w:tcPr>
                <w:tcW w:w="10462" w:type="dxa"/>
              </w:tcPr>
              <w:p w14:paraId="5729EF27" w14:textId="58F85B33" w:rsidR="00383375" w:rsidRDefault="00611089" w:rsidP="00DD285A">
                <w:pPr>
                  <w:spacing w:before="240"/>
                  <w:ind w:left="0"/>
                  <w:rPr>
                    <w:noProof/>
                  </w:rPr>
                </w:pPr>
                <w:r w:rsidRPr="00703C30">
                  <w:rPr>
                    <w:rStyle w:val="PlaceholderText"/>
                  </w:rPr>
                  <w:t>Click or tap here to enter text.</w:t>
                </w:r>
              </w:p>
            </w:tc>
          </w:sdtContent>
        </w:sdt>
      </w:tr>
      <w:tr w:rsidR="00383375" w14:paraId="067E0DD2" w14:textId="77777777" w:rsidTr="00142041">
        <w:trPr>
          <w:trHeight w:val="1440"/>
        </w:trPr>
        <w:tc>
          <w:tcPr>
            <w:tcW w:w="3784" w:type="dxa"/>
          </w:tcPr>
          <w:p w14:paraId="6E166A39" w14:textId="7EE7D286" w:rsidR="00383375" w:rsidRDefault="00383375" w:rsidP="00DD285A">
            <w:pPr>
              <w:spacing w:before="240"/>
              <w:ind w:left="0"/>
              <w:rPr>
                <w:noProof/>
              </w:rPr>
            </w:pPr>
            <w:r>
              <w:rPr>
                <w:noProof/>
              </w:rPr>
              <w:t>2.</w:t>
            </w:r>
            <w:r w:rsidR="00611089">
              <w:rPr>
                <w:noProof/>
              </w:rPr>
              <w:t xml:space="preserve"> </w:t>
            </w:r>
            <w:sdt>
              <w:sdtPr>
                <w:rPr>
                  <w:noProof/>
                </w:rPr>
                <w:id w:val="878045913"/>
                <w:placeholder>
                  <w:docPart w:val="DefaultPlaceholder_-1854013440"/>
                </w:placeholder>
                <w:showingPlcHdr/>
              </w:sdtPr>
              <w:sdtContent>
                <w:r w:rsidR="00611089" w:rsidRPr="00703C30">
                  <w:rPr>
                    <w:rStyle w:val="PlaceholderText"/>
                  </w:rPr>
                  <w:t>Click or tap here to enter text.</w:t>
                </w:r>
              </w:sdtContent>
            </w:sdt>
          </w:p>
        </w:tc>
        <w:sdt>
          <w:sdtPr>
            <w:rPr>
              <w:noProof/>
            </w:rPr>
            <w:id w:val="1868564023"/>
            <w:placeholder>
              <w:docPart w:val="DefaultPlaceholder_-1854013440"/>
            </w:placeholder>
            <w:showingPlcHdr/>
          </w:sdtPr>
          <w:sdtContent>
            <w:tc>
              <w:tcPr>
                <w:tcW w:w="10462" w:type="dxa"/>
              </w:tcPr>
              <w:p w14:paraId="3499AC91" w14:textId="60E664E5" w:rsidR="00383375" w:rsidRDefault="00611089" w:rsidP="00DD285A">
                <w:pPr>
                  <w:spacing w:before="240"/>
                  <w:ind w:left="0"/>
                  <w:rPr>
                    <w:noProof/>
                  </w:rPr>
                </w:pPr>
                <w:r w:rsidRPr="00703C30">
                  <w:rPr>
                    <w:rStyle w:val="PlaceholderText"/>
                  </w:rPr>
                  <w:t>Click or tap here to enter text.</w:t>
                </w:r>
              </w:p>
            </w:tc>
          </w:sdtContent>
        </w:sdt>
      </w:tr>
      <w:tr w:rsidR="00383375" w14:paraId="69C69D2D" w14:textId="77777777" w:rsidTr="00142041">
        <w:trPr>
          <w:trHeight w:val="1440"/>
        </w:trPr>
        <w:tc>
          <w:tcPr>
            <w:tcW w:w="3784" w:type="dxa"/>
          </w:tcPr>
          <w:p w14:paraId="2CE4EE48" w14:textId="5CBAA835" w:rsidR="00383375" w:rsidRDefault="00383375" w:rsidP="00DD285A">
            <w:pPr>
              <w:spacing w:before="240"/>
              <w:ind w:left="0"/>
              <w:rPr>
                <w:noProof/>
              </w:rPr>
            </w:pPr>
            <w:r>
              <w:rPr>
                <w:noProof/>
              </w:rPr>
              <w:t>3.</w:t>
            </w:r>
            <w:r w:rsidR="00611089">
              <w:rPr>
                <w:noProof/>
              </w:rPr>
              <w:t xml:space="preserve"> </w:t>
            </w:r>
            <w:sdt>
              <w:sdtPr>
                <w:rPr>
                  <w:noProof/>
                </w:rPr>
                <w:id w:val="677779941"/>
                <w:placeholder>
                  <w:docPart w:val="DefaultPlaceholder_-1854013440"/>
                </w:placeholder>
                <w:showingPlcHdr/>
              </w:sdtPr>
              <w:sdtContent>
                <w:r w:rsidR="00611089" w:rsidRPr="00703C30">
                  <w:rPr>
                    <w:rStyle w:val="PlaceholderText"/>
                  </w:rPr>
                  <w:t>Click or tap here to enter text.</w:t>
                </w:r>
              </w:sdtContent>
            </w:sdt>
          </w:p>
        </w:tc>
        <w:sdt>
          <w:sdtPr>
            <w:rPr>
              <w:noProof/>
            </w:rPr>
            <w:id w:val="772908310"/>
            <w:placeholder>
              <w:docPart w:val="DefaultPlaceholder_-1854013440"/>
            </w:placeholder>
            <w:showingPlcHdr/>
          </w:sdtPr>
          <w:sdtContent>
            <w:tc>
              <w:tcPr>
                <w:tcW w:w="10462" w:type="dxa"/>
              </w:tcPr>
              <w:p w14:paraId="499B66E1" w14:textId="4981B2E0" w:rsidR="00383375" w:rsidRDefault="00611089" w:rsidP="00DD285A">
                <w:pPr>
                  <w:spacing w:before="240"/>
                  <w:ind w:left="0"/>
                  <w:rPr>
                    <w:noProof/>
                  </w:rPr>
                </w:pPr>
                <w:r w:rsidRPr="00703C30">
                  <w:rPr>
                    <w:rStyle w:val="PlaceholderText"/>
                  </w:rPr>
                  <w:t>Click or tap here to enter text.</w:t>
                </w:r>
              </w:p>
            </w:tc>
          </w:sdtContent>
        </w:sdt>
      </w:tr>
      <w:tr w:rsidR="00383375" w14:paraId="2E1636B8" w14:textId="77777777" w:rsidTr="00142041">
        <w:trPr>
          <w:trHeight w:val="1440"/>
        </w:trPr>
        <w:tc>
          <w:tcPr>
            <w:tcW w:w="3784" w:type="dxa"/>
          </w:tcPr>
          <w:p w14:paraId="0388C694" w14:textId="729336BA" w:rsidR="00383375" w:rsidRDefault="00383375" w:rsidP="00DD285A">
            <w:pPr>
              <w:spacing w:before="240"/>
              <w:ind w:left="0"/>
              <w:rPr>
                <w:noProof/>
              </w:rPr>
            </w:pPr>
            <w:r>
              <w:rPr>
                <w:noProof/>
              </w:rPr>
              <w:t>4.</w:t>
            </w:r>
            <w:r w:rsidR="00611089">
              <w:rPr>
                <w:noProof/>
              </w:rPr>
              <w:t xml:space="preserve"> </w:t>
            </w:r>
            <w:sdt>
              <w:sdtPr>
                <w:rPr>
                  <w:noProof/>
                </w:rPr>
                <w:id w:val="-1174404008"/>
                <w:placeholder>
                  <w:docPart w:val="DefaultPlaceholder_-1854013440"/>
                </w:placeholder>
                <w:showingPlcHdr/>
              </w:sdtPr>
              <w:sdtContent>
                <w:r w:rsidR="00611089" w:rsidRPr="00703C30">
                  <w:rPr>
                    <w:rStyle w:val="PlaceholderText"/>
                  </w:rPr>
                  <w:t>Click or tap here to enter text.</w:t>
                </w:r>
              </w:sdtContent>
            </w:sdt>
          </w:p>
        </w:tc>
        <w:sdt>
          <w:sdtPr>
            <w:rPr>
              <w:noProof/>
            </w:rPr>
            <w:id w:val="-1940051246"/>
            <w:placeholder>
              <w:docPart w:val="DefaultPlaceholder_-1854013440"/>
            </w:placeholder>
            <w:showingPlcHdr/>
          </w:sdtPr>
          <w:sdtContent>
            <w:tc>
              <w:tcPr>
                <w:tcW w:w="10462" w:type="dxa"/>
              </w:tcPr>
              <w:p w14:paraId="212BF301" w14:textId="0B7704BD" w:rsidR="00383375" w:rsidRDefault="00611089" w:rsidP="00DD285A">
                <w:pPr>
                  <w:spacing w:before="240"/>
                  <w:ind w:left="0"/>
                  <w:rPr>
                    <w:noProof/>
                  </w:rPr>
                </w:pPr>
                <w:r w:rsidRPr="00703C30">
                  <w:rPr>
                    <w:rStyle w:val="PlaceholderText"/>
                  </w:rPr>
                  <w:t>Click or tap here to enter text.</w:t>
                </w:r>
              </w:p>
            </w:tc>
          </w:sdtContent>
        </w:sdt>
      </w:tr>
      <w:tr w:rsidR="00383375" w14:paraId="657146F8" w14:textId="77777777" w:rsidTr="00142041">
        <w:trPr>
          <w:trHeight w:val="1440"/>
        </w:trPr>
        <w:tc>
          <w:tcPr>
            <w:tcW w:w="3784" w:type="dxa"/>
          </w:tcPr>
          <w:p w14:paraId="253E0404" w14:textId="7054BF71" w:rsidR="00383375" w:rsidRDefault="00383375" w:rsidP="00DD285A">
            <w:pPr>
              <w:spacing w:before="240"/>
              <w:ind w:left="0"/>
              <w:rPr>
                <w:noProof/>
              </w:rPr>
            </w:pPr>
            <w:r>
              <w:rPr>
                <w:noProof/>
              </w:rPr>
              <w:t>5.</w:t>
            </w:r>
            <w:r w:rsidR="00611089">
              <w:rPr>
                <w:noProof/>
              </w:rPr>
              <w:t xml:space="preserve"> </w:t>
            </w:r>
            <w:sdt>
              <w:sdtPr>
                <w:rPr>
                  <w:noProof/>
                </w:rPr>
                <w:id w:val="-4905407"/>
                <w:placeholder>
                  <w:docPart w:val="DefaultPlaceholder_-1854013440"/>
                </w:placeholder>
                <w:showingPlcHdr/>
              </w:sdtPr>
              <w:sdtContent>
                <w:r w:rsidR="00611089" w:rsidRPr="00703C30">
                  <w:rPr>
                    <w:rStyle w:val="PlaceholderText"/>
                  </w:rPr>
                  <w:t>Click or tap here to enter text.</w:t>
                </w:r>
              </w:sdtContent>
            </w:sdt>
          </w:p>
        </w:tc>
        <w:sdt>
          <w:sdtPr>
            <w:rPr>
              <w:noProof/>
            </w:rPr>
            <w:id w:val="370739065"/>
            <w:placeholder>
              <w:docPart w:val="DefaultPlaceholder_-1854013440"/>
            </w:placeholder>
            <w:showingPlcHdr/>
          </w:sdtPr>
          <w:sdtContent>
            <w:tc>
              <w:tcPr>
                <w:tcW w:w="10462" w:type="dxa"/>
              </w:tcPr>
              <w:p w14:paraId="6E845301" w14:textId="7A11B1A0" w:rsidR="00383375" w:rsidRDefault="00611089" w:rsidP="00DD285A">
                <w:pPr>
                  <w:spacing w:before="240"/>
                  <w:ind w:left="0"/>
                  <w:rPr>
                    <w:noProof/>
                  </w:rPr>
                </w:pPr>
                <w:r w:rsidRPr="00703C30">
                  <w:rPr>
                    <w:rStyle w:val="PlaceholderText"/>
                  </w:rPr>
                  <w:t>Click or tap here to enter text.</w:t>
                </w:r>
              </w:p>
            </w:tc>
          </w:sdtContent>
        </w:sdt>
      </w:tr>
    </w:tbl>
    <w:p w14:paraId="19533410" w14:textId="77777777" w:rsidR="00527DDC" w:rsidRDefault="00527DDC" w:rsidP="00527DDC"/>
    <w:p w14:paraId="3FECAF7B" w14:textId="77777777" w:rsidR="00527DDC" w:rsidRPr="00527DDC" w:rsidRDefault="00527DDC" w:rsidP="00527DDC">
      <w:pPr>
        <w:sectPr w:rsidR="00527DDC" w:rsidRPr="00527DDC" w:rsidSect="0024382F">
          <w:headerReference w:type="default" r:id="rId34"/>
          <w:type w:val="continuous"/>
          <w:pgSz w:w="15840" w:h="12240" w:orient="landscape"/>
          <w:pgMar w:top="1079" w:right="720" w:bottom="720" w:left="720" w:header="378" w:footer="360" w:gutter="0"/>
          <w:cols w:space="720"/>
          <w:docGrid w:linePitch="360"/>
        </w:sectPr>
      </w:pPr>
    </w:p>
    <w:p w14:paraId="73687B71" w14:textId="4A89A603" w:rsidR="00434921" w:rsidRPr="00740F38" w:rsidRDefault="00434921" w:rsidP="00740F38">
      <w:pPr>
        <w:pStyle w:val="Heading2"/>
      </w:pPr>
      <w:bookmarkStart w:id="25" w:name="_Toc169884654"/>
      <w:r w:rsidRPr="00740F38">
        <w:lastRenderedPageBreak/>
        <w:t>State Performance Plan/Annual Performance Report</w:t>
      </w:r>
      <w:bookmarkEnd w:id="25"/>
      <w:r w:rsidRPr="00740F38">
        <w:t xml:space="preserve"> </w:t>
      </w:r>
    </w:p>
    <w:p w14:paraId="1EEFF674" w14:textId="64A56FFD" w:rsidR="008A349F" w:rsidRDefault="00626BF1" w:rsidP="004474A2">
      <w:pPr>
        <w:ind w:left="0"/>
      </w:pPr>
      <w:r>
        <w:t xml:space="preserve">To complete this section, rate each criterion based on your state’s </w:t>
      </w:r>
      <w:r w:rsidR="008C663B" w:rsidRPr="008C663B">
        <w:t>current level of implementation and documentation</w:t>
      </w:r>
      <w:r>
        <w:t xml:space="preserve">. </w:t>
      </w:r>
    </w:p>
    <w:p w14:paraId="2C2FF095" w14:textId="462D51D5" w:rsidR="00B0785F" w:rsidRPr="00B0785F" w:rsidRDefault="00B0785F" w:rsidP="00AD67F8">
      <w:pPr>
        <w:pStyle w:val="Heading3"/>
      </w:pPr>
      <w:bookmarkStart w:id="26" w:name="_Toc169884655"/>
      <w:r w:rsidRPr="004474A2">
        <w:t>SPP/APR</w:t>
      </w:r>
      <w:bookmarkEnd w:id="26"/>
    </w:p>
    <w:tbl>
      <w:tblPr>
        <w:tblStyle w:val="TableGrid"/>
        <w:tblW w:w="1410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17"/>
        <w:gridCol w:w="1890"/>
        <w:gridCol w:w="1710"/>
        <w:gridCol w:w="1530"/>
        <w:gridCol w:w="3060"/>
      </w:tblGrid>
      <w:tr w:rsidR="009C380A" w:rsidRPr="00383375" w14:paraId="5F85A293" w14:textId="77777777" w:rsidTr="00142041">
        <w:trPr>
          <w:cantSplit/>
          <w:tblHeader/>
        </w:trPr>
        <w:tc>
          <w:tcPr>
            <w:tcW w:w="5917" w:type="dxa"/>
            <w:shd w:val="clear" w:color="auto" w:fill="EDD3EB" w:themeFill="accent3" w:themeFillTint="33"/>
          </w:tcPr>
          <w:p w14:paraId="4FB6B541" w14:textId="4F3DD8D0" w:rsidR="009C380A" w:rsidRPr="00142041" w:rsidRDefault="009C380A" w:rsidP="00142041">
            <w:pPr>
              <w:pStyle w:val="TableColumnHeader"/>
            </w:pPr>
            <w:r w:rsidRPr="00142041">
              <w:t>Criterion</w:t>
            </w:r>
          </w:p>
        </w:tc>
        <w:tc>
          <w:tcPr>
            <w:tcW w:w="1890" w:type="dxa"/>
            <w:shd w:val="clear" w:color="auto" w:fill="EDD3EB" w:themeFill="accent3" w:themeFillTint="33"/>
          </w:tcPr>
          <w:p w14:paraId="2F544CEA" w14:textId="4BA8E9AD" w:rsidR="009C380A" w:rsidRPr="00142041" w:rsidRDefault="009C380A" w:rsidP="00142041">
            <w:pPr>
              <w:pStyle w:val="TableColumnHeader"/>
            </w:pPr>
            <w:r w:rsidRPr="00142041">
              <w:t>Needs Improvement</w:t>
            </w:r>
          </w:p>
        </w:tc>
        <w:tc>
          <w:tcPr>
            <w:tcW w:w="1710" w:type="dxa"/>
            <w:shd w:val="clear" w:color="auto" w:fill="EDD3EB" w:themeFill="accent3" w:themeFillTint="33"/>
          </w:tcPr>
          <w:p w14:paraId="50177FBA" w14:textId="2A430FD3" w:rsidR="009C380A" w:rsidRPr="00142041" w:rsidRDefault="009C380A" w:rsidP="00142041">
            <w:pPr>
              <w:pStyle w:val="TableColumnHeader"/>
            </w:pPr>
            <w:r w:rsidRPr="00142041">
              <w:t>Somewhat in Place</w:t>
            </w:r>
          </w:p>
        </w:tc>
        <w:tc>
          <w:tcPr>
            <w:tcW w:w="1530" w:type="dxa"/>
            <w:shd w:val="clear" w:color="auto" w:fill="EDD3EB" w:themeFill="accent3" w:themeFillTint="33"/>
          </w:tcPr>
          <w:p w14:paraId="308BF0CB" w14:textId="7560F77C" w:rsidR="009C380A" w:rsidRPr="00142041" w:rsidRDefault="009C380A" w:rsidP="00142041">
            <w:pPr>
              <w:pStyle w:val="TableColumnHeader"/>
            </w:pPr>
            <w:r w:rsidRPr="00142041">
              <w:t>In Place</w:t>
            </w:r>
          </w:p>
        </w:tc>
        <w:tc>
          <w:tcPr>
            <w:tcW w:w="3060" w:type="dxa"/>
            <w:shd w:val="clear" w:color="auto" w:fill="EDD3EB" w:themeFill="accent3" w:themeFillTint="33"/>
          </w:tcPr>
          <w:p w14:paraId="03A156A5" w14:textId="5B3FBD60" w:rsidR="009C380A" w:rsidRPr="00142041" w:rsidRDefault="009C380A" w:rsidP="00142041">
            <w:pPr>
              <w:pStyle w:val="TableColumnHeader"/>
            </w:pPr>
            <w:r w:rsidRPr="00142041">
              <w:t>Documentation</w:t>
            </w:r>
          </w:p>
        </w:tc>
      </w:tr>
      <w:tr w:rsidR="00F461F7" w:rsidRPr="00383375" w14:paraId="518B586C" w14:textId="77777777" w:rsidTr="00142041">
        <w:trPr>
          <w:cantSplit/>
        </w:trPr>
        <w:tc>
          <w:tcPr>
            <w:tcW w:w="5917" w:type="dxa"/>
          </w:tcPr>
          <w:p w14:paraId="11238BBA" w14:textId="11E50490" w:rsidR="00F461F7" w:rsidRPr="004474A2" w:rsidRDefault="00F461F7" w:rsidP="00F461F7">
            <w:pPr>
              <w:pStyle w:val="BodyText"/>
              <w:ind w:right="176"/>
              <w:rPr>
                <w:rFonts w:ascii="Calibri" w:hAnsi="Calibri" w:cs="Calibri"/>
              </w:rPr>
            </w:pPr>
            <w:r w:rsidRPr="009B4CBF">
              <w:rPr>
                <w:rStyle w:val="BoldGreen"/>
              </w:rPr>
              <w:t xml:space="preserve">MUST: </w:t>
            </w:r>
            <w:r w:rsidRPr="004474A2">
              <w:rPr>
                <w:rFonts w:ascii="Calibri" w:hAnsi="Calibri" w:cs="Calibri"/>
              </w:rPr>
              <w:t>The SPP/APR introduction includes a description of its general supervision</w:t>
            </w:r>
            <w:r>
              <w:rPr>
                <w:rFonts w:ascii="Calibri" w:hAnsi="Calibri" w:cs="Calibri"/>
              </w:rPr>
              <w:t xml:space="preserve"> system</w:t>
            </w:r>
            <w:r w:rsidRPr="004474A2">
              <w:rPr>
                <w:rFonts w:ascii="Calibri" w:hAnsi="Calibri" w:cs="Calibri"/>
              </w:rPr>
              <w:t xml:space="preserve"> that includes the general supervision system components in place to ensure that the respective IDEA</w:t>
            </w:r>
            <w:r w:rsidRPr="004474A2">
              <w:rPr>
                <w:rFonts w:ascii="Calibri" w:hAnsi="Calibri" w:cs="Calibri"/>
                <w:spacing w:val="-7"/>
              </w:rPr>
              <w:t xml:space="preserve"> </w:t>
            </w:r>
            <w:r w:rsidRPr="004474A2">
              <w:rPr>
                <w:rFonts w:ascii="Calibri" w:hAnsi="Calibri" w:cs="Calibri"/>
              </w:rPr>
              <w:t>Part B requirements are met (e.g., integrated monitoring activities, the state data system, review of processes and results, fiscal management, dispute resolution).</w:t>
            </w:r>
          </w:p>
          <w:p w14:paraId="05DAFA8C" w14:textId="4CE3064C" w:rsidR="00F461F7" w:rsidRPr="004474A2" w:rsidRDefault="00F461F7" w:rsidP="00F461F7">
            <w:pPr>
              <w:pStyle w:val="BodyText"/>
              <w:ind w:left="156" w:right="176"/>
              <w:rPr>
                <w:rFonts w:ascii="Calibri" w:hAnsi="Calibri" w:cs="Calibri"/>
              </w:rPr>
            </w:pPr>
            <w:r>
              <w:rPr>
                <w:rFonts w:ascii="Calibri" w:hAnsi="Calibri" w:cs="Calibri"/>
              </w:rPr>
              <w:t>F</w:t>
            </w:r>
            <w:r w:rsidRPr="004474A2">
              <w:rPr>
                <w:rFonts w:ascii="Calibri" w:hAnsi="Calibri" w:cs="Calibri"/>
              </w:rPr>
              <w:t>or any indicator where the state has selected “</w:t>
            </w:r>
            <w:r>
              <w:rPr>
                <w:rFonts w:ascii="Calibri" w:hAnsi="Calibri" w:cs="Calibri"/>
              </w:rPr>
              <w:t>state</w:t>
            </w:r>
            <w:r w:rsidRPr="004474A2">
              <w:rPr>
                <w:rFonts w:ascii="Calibri" w:hAnsi="Calibri" w:cs="Calibri"/>
              </w:rPr>
              <w:t xml:space="preserve"> monitoring” as its data source, the state must “describe the method used to select the LEAs for monitoring.”</w:t>
            </w:r>
            <w:r w:rsidRPr="004474A2">
              <w:rPr>
                <w:rFonts w:ascii="Calibri" w:hAnsi="Calibri" w:cs="Calibri"/>
                <w:spacing w:val="-16"/>
              </w:rPr>
              <w:t xml:space="preserve"> </w:t>
            </w:r>
          </w:p>
          <w:p w14:paraId="2F1398B9" w14:textId="2A5AFDE2" w:rsidR="00F461F7" w:rsidRPr="004474A2" w:rsidRDefault="00F461F7" w:rsidP="00F461F7">
            <w:pPr>
              <w:spacing w:after="40"/>
              <w:ind w:left="156"/>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C-1</w:t>
            </w:r>
            <w:r>
              <w:rPr>
                <w:rFonts w:ascii="Calibri" w:hAnsi="Calibri" w:cs="Calibri"/>
              </w:rPr>
              <w:t>.</w:t>
            </w:r>
          </w:p>
        </w:tc>
        <w:tc>
          <w:tcPr>
            <w:tcW w:w="1890" w:type="dxa"/>
          </w:tcPr>
          <w:p w14:paraId="1DD6BACA" w14:textId="365CDEE1" w:rsidR="00F461F7" w:rsidRPr="004474A2" w:rsidRDefault="00F461F7"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tc>
          <w:tcPr>
            <w:tcW w:w="1710" w:type="dxa"/>
          </w:tcPr>
          <w:p w14:paraId="51C89918" w14:textId="6085FE88" w:rsidR="00F461F7" w:rsidRPr="004474A2" w:rsidRDefault="00F461F7"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tc>
          <w:tcPr>
            <w:tcW w:w="1530" w:type="dxa"/>
          </w:tcPr>
          <w:p w14:paraId="17A61306" w14:textId="5DFB2190" w:rsidR="00F461F7" w:rsidRPr="004474A2" w:rsidRDefault="00F461F7"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sdt>
          <w:sdtPr>
            <w:rPr>
              <w:rFonts w:ascii="Calibri" w:hAnsi="Calibri" w:cs="Calibri"/>
            </w:rPr>
            <w:id w:val="-1085142930"/>
            <w:placeholder>
              <w:docPart w:val="DefaultPlaceholder_-1854013440"/>
            </w:placeholder>
            <w:showingPlcHdr/>
          </w:sdtPr>
          <w:sdtContent>
            <w:tc>
              <w:tcPr>
                <w:tcW w:w="3060" w:type="dxa"/>
              </w:tcPr>
              <w:p w14:paraId="593496D5" w14:textId="51B69EA9"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6512846C" w14:textId="77777777" w:rsidTr="00142041">
        <w:trPr>
          <w:cantSplit/>
        </w:trPr>
        <w:tc>
          <w:tcPr>
            <w:tcW w:w="5917" w:type="dxa"/>
          </w:tcPr>
          <w:p w14:paraId="16233B9E" w14:textId="0195E6EB" w:rsidR="002C1B78" w:rsidRDefault="00F461F7" w:rsidP="00D15B32">
            <w:pPr>
              <w:pStyle w:val="BodyText"/>
              <w:spacing w:after="0" w:line="240" w:lineRule="auto"/>
              <w:ind w:left="140" w:right="0"/>
              <w:rPr>
                <w:rFonts w:ascii="Calibri" w:hAnsi="Calibri" w:cs="Calibri"/>
              </w:rPr>
            </w:pPr>
            <w:r w:rsidRPr="009B4CBF">
              <w:rPr>
                <w:rStyle w:val="BoldGreen"/>
              </w:rPr>
              <w:t xml:space="preserve">MUST: </w:t>
            </w:r>
            <w:r w:rsidRPr="004474A2">
              <w:rPr>
                <w:rFonts w:ascii="Calibri" w:hAnsi="Calibri" w:cs="Calibri"/>
              </w:rPr>
              <w:t>The state</w:t>
            </w:r>
            <w:r w:rsidR="00512518">
              <w:rPr>
                <w:rFonts w:ascii="Calibri" w:hAnsi="Calibri" w:cs="Calibri"/>
              </w:rPr>
              <w:t xml:space="preserve"> </w:t>
            </w:r>
            <w:r w:rsidR="003462E9" w:rsidRPr="003462E9">
              <w:rPr>
                <w:rFonts w:ascii="Calibri" w:hAnsi="Calibri" w:cs="Calibri"/>
              </w:rPr>
              <w:t>collect</w:t>
            </w:r>
            <w:r w:rsidR="003462E9">
              <w:rPr>
                <w:rFonts w:ascii="Calibri" w:hAnsi="Calibri" w:cs="Calibri"/>
              </w:rPr>
              <w:t>s</w:t>
            </w:r>
            <w:r w:rsidR="003462E9" w:rsidRPr="003462E9">
              <w:rPr>
                <w:rFonts w:ascii="Calibri" w:hAnsi="Calibri" w:cs="Calibri"/>
              </w:rPr>
              <w:t xml:space="preserve"> valid and reliable data for the purpose of meeting IDEA reporting requirements, including those under IDEA Section 618</w:t>
            </w:r>
            <w:r w:rsidR="00512518">
              <w:rPr>
                <w:rFonts w:ascii="Calibri" w:hAnsi="Calibri" w:cs="Calibri"/>
              </w:rPr>
              <w:t xml:space="preserve"> and under Section 616</w:t>
            </w:r>
            <w:r w:rsidR="003462E9" w:rsidRPr="003462E9">
              <w:rPr>
                <w:rFonts w:ascii="Calibri" w:hAnsi="Calibri" w:cs="Calibri"/>
              </w:rPr>
              <w:t>, such as the SPP/APR</w:t>
            </w:r>
            <w:r w:rsidR="001361C6">
              <w:rPr>
                <w:rFonts w:ascii="Calibri" w:hAnsi="Calibri" w:cs="Calibri"/>
              </w:rPr>
              <w:t xml:space="preserve">, </w:t>
            </w:r>
            <w:r w:rsidR="001361C6">
              <w:t>r</w:t>
            </w:r>
            <w:r w:rsidR="001361C6" w:rsidRPr="001361C6">
              <w:rPr>
                <w:rFonts w:ascii="Calibri" w:hAnsi="Calibri" w:cs="Calibri"/>
              </w:rPr>
              <w:t>egardless of the data source (</w:t>
            </w:r>
            <w:r w:rsidR="0000576C">
              <w:rPr>
                <w:rFonts w:ascii="Calibri" w:hAnsi="Calibri" w:cs="Calibri"/>
              </w:rPr>
              <w:t>s</w:t>
            </w:r>
            <w:r w:rsidR="001361C6" w:rsidRPr="001361C6">
              <w:rPr>
                <w:rFonts w:ascii="Calibri" w:hAnsi="Calibri" w:cs="Calibri"/>
              </w:rPr>
              <w:t xml:space="preserve">tate monitoring or </w:t>
            </w:r>
            <w:r w:rsidR="0000576C">
              <w:rPr>
                <w:rFonts w:ascii="Calibri" w:hAnsi="Calibri" w:cs="Calibri"/>
              </w:rPr>
              <w:t>s</w:t>
            </w:r>
            <w:r w:rsidR="001361C6" w:rsidRPr="001361C6">
              <w:rPr>
                <w:rFonts w:ascii="Calibri" w:hAnsi="Calibri" w:cs="Calibri"/>
              </w:rPr>
              <w:t>tate database)</w:t>
            </w:r>
            <w:r w:rsidR="003462E9" w:rsidRPr="003462E9">
              <w:rPr>
                <w:rFonts w:ascii="Calibri" w:hAnsi="Calibri" w:cs="Calibri"/>
              </w:rPr>
              <w:t>.</w:t>
            </w:r>
          </w:p>
          <w:p w14:paraId="69CC086A" w14:textId="2DF8FAA4" w:rsidR="00F461F7" w:rsidRPr="004474A2" w:rsidRDefault="00F461F7" w:rsidP="00D15B32">
            <w:pPr>
              <w:pStyle w:val="BodyText"/>
              <w:spacing w:line="240" w:lineRule="auto"/>
              <w:ind w:left="140" w:right="0"/>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C-2</w:t>
            </w:r>
            <w:r>
              <w:rPr>
                <w:rFonts w:ascii="Calibri" w:hAnsi="Calibri" w:cs="Calibri"/>
              </w:rPr>
              <w:t>.</w:t>
            </w:r>
          </w:p>
        </w:tc>
        <w:tc>
          <w:tcPr>
            <w:tcW w:w="1890" w:type="dxa"/>
          </w:tcPr>
          <w:p w14:paraId="536BBAE6" w14:textId="23DF3CC0" w:rsidR="00F461F7" w:rsidRPr="004474A2" w:rsidRDefault="00F461F7"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tc>
          <w:tcPr>
            <w:tcW w:w="1710" w:type="dxa"/>
          </w:tcPr>
          <w:p w14:paraId="66EDF513" w14:textId="0F828F7C" w:rsidR="00F461F7" w:rsidRPr="004474A2" w:rsidRDefault="00F461F7"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tc>
          <w:tcPr>
            <w:tcW w:w="1530" w:type="dxa"/>
          </w:tcPr>
          <w:p w14:paraId="51DFCCD7" w14:textId="0643805C" w:rsidR="00F461F7" w:rsidRPr="004474A2" w:rsidRDefault="00F461F7"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sdt>
          <w:sdtPr>
            <w:rPr>
              <w:rFonts w:ascii="Calibri" w:hAnsi="Calibri" w:cs="Calibri"/>
            </w:rPr>
            <w:id w:val="109251884"/>
            <w:placeholder>
              <w:docPart w:val="DefaultPlaceholder_-1854013440"/>
            </w:placeholder>
            <w:showingPlcHdr/>
          </w:sdtPr>
          <w:sdtContent>
            <w:tc>
              <w:tcPr>
                <w:tcW w:w="3060" w:type="dxa"/>
              </w:tcPr>
              <w:p w14:paraId="11C24660" w14:textId="5382010F" w:rsidR="00F461F7" w:rsidRPr="004474A2" w:rsidRDefault="00611089" w:rsidP="00F461F7">
                <w:pPr>
                  <w:rPr>
                    <w:rFonts w:ascii="Calibri" w:hAnsi="Calibri" w:cs="Calibri"/>
                  </w:rPr>
                </w:pPr>
                <w:r w:rsidRPr="00703C30">
                  <w:rPr>
                    <w:rStyle w:val="PlaceholderText"/>
                  </w:rPr>
                  <w:t>Click or tap here to enter text.</w:t>
                </w:r>
              </w:p>
            </w:tc>
          </w:sdtContent>
        </w:sdt>
      </w:tr>
      <w:tr w:rsidR="000F00C0" w:rsidRPr="00383375" w14:paraId="4D49B9FB" w14:textId="77777777" w:rsidTr="00142041">
        <w:trPr>
          <w:cantSplit/>
        </w:trPr>
        <w:tc>
          <w:tcPr>
            <w:tcW w:w="5917" w:type="dxa"/>
          </w:tcPr>
          <w:p w14:paraId="535B5448" w14:textId="4CFDE50C" w:rsidR="000F00C0" w:rsidRPr="00142041" w:rsidRDefault="000F00C0" w:rsidP="00142041">
            <w:pPr>
              <w:pStyle w:val="BodyText"/>
            </w:pPr>
            <w:r w:rsidRPr="00142041">
              <w:rPr>
                <w:b/>
                <w:bCs/>
                <w:color w:val="3C8333" w:themeColor="accent6" w:themeShade="BF"/>
              </w:rPr>
              <w:lastRenderedPageBreak/>
              <w:t>MUST:</w:t>
            </w:r>
            <w:r w:rsidRPr="00142041">
              <w:rPr>
                <w:color w:val="3C8333" w:themeColor="accent6" w:themeShade="BF"/>
              </w:rPr>
              <w:t xml:space="preserve"> </w:t>
            </w:r>
            <w:r w:rsidRPr="00142041">
              <w:t xml:space="preserve">The state reports </w:t>
            </w:r>
            <w:r w:rsidR="006A07E2" w:rsidRPr="00142041">
              <w:t>the SPP/APR indicator</w:t>
            </w:r>
            <w:r w:rsidRPr="00142041">
              <w:t xml:space="preserve"> data for</w:t>
            </w:r>
            <w:r w:rsidR="00FB499C" w:rsidRPr="00142041">
              <w:t xml:space="preserve"> </w:t>
            </w:r>
            <w:r w:rsidRPr="00142041">
              <w:t xml:space="preserve">each LEA at least once during the six-year period of the SPP/APR package, including the status of correction for any identified noncompliance. </w:t>
            </w:r>
          </w:p>
          <w:p w14:paraId="449E01FF" w14:textId="66F3B26F" w:rsidR="000F00C0" w:rsidRPr="00142041" w:rsidRDefault="00FB499C" w:rsidP="00142041">
            <w:pPr>
              <w:pStyle w:val="BodyText"/>
            </w:pPr>
            <w:r w:rsidRPr="00142041">
              <w:t>See OSEP QA 23-01 C-2.</w:t>
            </w:r>
          </w:p>
        </w:tc>
        <w:tc>
          <w:tcPr>
            <w:tcW w:w="1890" w:type="dxa"/>
          </w:tcPr>
          <w:p w14:paraId="7CBF74F7" w14:textId="302322C0" w:rsidR="000F00C0" w:rsidRPr="00184C9D" w:rsidRDefault="00512518"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tc>
          <w:tcPr>
            <w:tcW w:w="1710" w:type="dxa"/>
          </w:tcPr>
          <w:p w14:paraId="57F7260F" w14:textId="0D6FB65C" w:rsidR="000F00C0" w:rsidRPr="00184C9D" w:rsidRDefault="00512518"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tc>
          <w:tcPr>
            <w:tcW w:w="1530" w:type="dxa"/>
          </w:tcPr>
          <w:p w14:paraId="3F7BF0E1" w14:textId="720EED21" w:rsidR="000F00C0" w:rsidRPr="00184C9D" w:rsidRDefault="00512518"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sdt>
          <w:sdtPr>
            <w:rPr>
              <w:rFonts w:ascii="Calibri" w:hAnsi="Calibri" w:cs="Calibri"/>
            </w:rPr>
            <w:id w:val="1761399838"/>
            <w:placeholder>
              <w:docPart w:val="DefaultPlaceholder_-1854013440"/>
            </w:placeholder>
            <w:showingPlcHdr/>
          </w:sdtPr>
          <w:sdtContent>
            <w:tc>
              <w:tcPr>
                <w:tcW w:w="3060" w:type="dxa"/>
              </w:tcPr>
              <w:p w14:paraId="10D4C301" w14:textId="7E47B716" w:rsidR="000F00C0"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0C01D531" w14:textId="77777777" w:rsidTr="00142041">
        <w:trPr>
          <w:cantSplit/>
        </w:trPr>
        <w:tc>
          <w:tcPr>
            <w:tcW w:w="5917" w:type="dxa"/>
          </w:tcPr>
          <w:p w14:paraId="73419E08" w14:textId="6734B43C" w:rsidR="00F461F7" w:rsidRPr="004474A2" w:rsidRDefault="00F461F7" w:rsidP="00F461F7">
            <w:pPr>
              <w:pStyle w:val="BodyText"/>
              <w:ind w:right="176"/>
              <w:rPr>
                <w:rFonts w:ascii="Calibri" w:hAnsi="Calibri" w:cs="Calibri"/>
                <w:spacing w:val="-2"/>
              </w:rPr>
            </w:pPr>
            <w:r w:rsidRPr="009B4CBF">
              <w:rPr>
                <w:rStyle w:val="BoldGreen"/>
              </w:rPr>
              <w:t xml:space="preserve">MUST: </w:t>
            </w:r>
            <w:r w:rsidRPr="004474A2">
              <w:rPr>
                <w:rFonts w:ascii="Calibri" w:hAnsi="Calibri" w:cs="Calibri"/>
              </w:rPr>
              <w:t>The state identifies the</w:t>
            </w:r>
            <w:r w:rsidRPr="004474A2">
              <w:rPr>
                <w:rFonts w:ascii="Calibri" w:hAnsi="Calibri" w:cs="Calibri"/>
                <w:spacing w:val="-4"/>
              </w:rPr>
              <w:t xml:space="preserve"> </w:t>
            </w:r>
            <w:r w:rsidRPr="004474A2">
              <w:rPr>
                <w:rFonts w:ascii="Calibri" w:hAnsi="Calibri" w:cs="Calibri"/>
              </w:rPr>
              <w:t>data</w:t>
            </w:r>
            <w:r w:rsidRPr="004474A2">
              <w:rPr>
                <w:rFonts w:ascii="Calibri" w:hAnsi="Calibri" w:cs="Calibri"/>
                <w:spacing w:val="-4"/>
              </w:rPr>
              <w:t xml:space="preserve"> </w:t>
            </w:r>
            <w:r w:rsidRPr="004474A2">
              <w:rPr>
                <w:rFonts w:ascii="Calibri" w:hAnsi="Calibri" w:cs="Calibri"/>
              </w:rPr>
              <w:t>source</w:t>
            </w:r>
            <w:r w:rsidRPr="004474A2">
              <w:rPr>
                <w:rFonts w:ascii="Calibri" w:hAnsi="Calibri" w:cs="Calibri"/>
                <w:spacing w:val="-4"/>
              </w:rPr>
              <w:t xml:space="preserve"> </w:t>
            </w:r>
            <w:r w:rsidRPr="004474A2">
              <w:rPr>
                <w:rFonts w:ascii="Calibri" w:hAnsi="Calibri" w:cs="Calibri"/>
              </w:rPr>
              <w:t>and is</w:t>
            </w:r>
            <w:r w:rsidRPr="004474A2">
              <w:rPr>
                <w:rFonts w:ascii="Calibri" w:hAnsi="Calibri" w:cs="Calibri"/>
                <w:spacing w:val="-4"/>
              </w:rPr>
              <w:t xml:space="preserve"> </w:t>
            </w:r>
            <w:r w:rsidRPr="004474A2">
              <w:rPr>
                <w:rFonts w:ascii="Calibri" w:hAnsi="Calibri" w:cs="Calibri"/>
              </w:rPr>
              <w:t>clear</w:t>
            </w:r>
            <w:r w:rsidRPr="004474A2">
              <w:rPr>
                <w:rFonts w:ascii="Calibri" w:hAnsi="Calibri" w:cs="Calibri"/>
                <w:spacing w:val="-2"/>
              </w:rPr>
              <w:t xml:space="preserve"> </w:t>
            </w:r>
            <w:r w:rsidRPr="004474A2">
              <w:rPr>
                <w:rFonts w:ascii="Calibri" w:hAnsi="Calibri" w:cs="Calibri"/>
              </w:rPr>
              <w:t>about what the</w:t>
            </w:r>
            <w:r w:rsidRPr="004474A2">
              <w:rPr>
                <w:rFonts w:ascii="Calibri" w:hAnsi="Calibri" w:cs="Calibri"/>
                <w:spacing w:val="-1"/>
              </w:rPr>
              <w:t xml:space="preserve"> </w:t>
            </w:r>
            <w:r w:rsidRPr="004474A2">
              <w:rPr>
                <w:rFonts w:ascii="Calibri" w:hAnsi="Calibri" w:cs="Calibri"/>
              </w:rPr>
              <w:t>data</w:t>
            </w:r>
            <w:r w:rsidRPr="004474A2">
              <w:rPr>
                <w:rFonts w:ascii="Calibri" w:hAnsi="Calibri" w:cs="Calibri"/>
                <w:spacing w:val="-1"/>
              </w:rPr>
              <w:t xml:space="preserve"> </w:t>
            </w:r>
            <w:r w:rsidRPr="004474A2">
              <w:rPr>
                <w:rFonts w:ascii="Calibri" w:hAnsi="Calibri" w:cs="Calibri"/>
              </w:rPr>
              <w:t>reflect, including the</w:t>
            </w:r>
            <w:r w:rsidRPr="004474A2">
              <w:rPr>
                <w:rFonts w:ascii="Calibri" w:hAnsi="Calibri" w:cs="Calibri"/>
                <w:spacing w:val="-1"/>
              </w:rPr>
              <w:t xml:space="preserve"> </w:t>
            </w:r>
            <w:r w:rsidRPr="004474A2">
              <w:rPr>
                <w:rFonts w:ascii="Calibri" w:hAnsi="Calibri" w:cs="Calibri"/>
              </w:rPr>
              <w:t>number</w:t>
            </w:r>
            <w:r w:rsidRPr="004474A2">
              <w:rPr>
                <w:rFonts w:ascii="Calibri" w:hAnsi="Calibri" w:cs="Calibri"/>
                <w:spacing w:val="-1"/>
              </w:rPr>
              <w:t xml:space="preserve"> </w:t>
            </w:r>
            <w:r w:rsidRPr="004474A2">
              <w:rPr>
                <w:rFonts w:ascii="Calibri" w:hAnsi="Calibri" w:cs="Calibri"/>
              </w:rPr>
              <w:t>of</w:t>
            </w:r>
            <w:r w:rsidRPr="004474A2">
              <w:rPr>
                <w:rFonts w:ascii="Calibri" w:hAnsi="Calibri" w:cs="Calibri"/>
                <w:spacing w:val="-1"/>
              </w:rPr>
              <w:t xml:space="preserve"> </w:t>
            </w:r>
            <w:r w:rsidRPr="004474A2">
              <w:rPr>
                <w:rFonts w:ascii="Calibri" w:hAnsi="Calibri" w:cs="Calibri"/>
              </w:rPr>
              <w:t>local programs, the number</w:t>
            </w:r>
            <w:r w:rsidRPr="004474A2">
              <w:rPr>
                <w:rFonts w:ascii="Calibri" w:hAnsi="Calibri" w:cs="Calibri"/>
                <w:spacing w:val="-1"/>
              </w:rPr>
              <w:t xml:space="preserve"> </w:t>
            </w:r>
            <w:r w:rsidRPr="004474A2">
              <w:rPr>
                <w:rFonts w:ascii="Calibri" w:hAnsi="Calibri" w:cs="Calibri"/>
              </w:rPr>
              <w:t>of</w:t>
            </w:r>
            <w:r w:rsidRPr="004474A2">
              <w:rPr>
                <w:rFonts w:ascii="Calibri" w:hAnsi="Calibri" w:cs="Calibri"/>
                <w:spacing w:val="-1"/>
              </w:rPr>
              <w:t xml:space="preserve"> </w:t>
            </w:r>
            <w:r w:rsidRPr="004474A2">
              <w:rPr>
                <w:rFonts w:ascii="Calibri" w:hAnsi="Calibri" w:cs="Calibri"/>
              </w:rPr>
              <w:t>children, and the</w:t>
            </w:r>
            <w:r w:rsidRPr="004474A2">
              <w:rPr>
                <w:rFonts w:ascii="Calibri" w:hAnsi="Calibri" w:cs="Calibri"/>
                <w:spacing w:val="-1"/>
              </w:rPr>
              <w:t xml:space="preserve"> </w:t>
            </w:r>
            <w:r w:rsidRPr="004474A2">
              <w:rPr>
                <w:rFonts w:ascii="Calibri" w:hAnsi="Calibri" w:cs="Calibri"/>
              </w:rPr>
              <w:t xml:space="preserve">compliance </w:t>
            </w:r>
            <w:r w:rsidRPr="004474A2">
              <w:rPr>
                <w:rFonts w:ascii="Calibri" w:hAnsi="Calibri" w:cs="Calibri"/>
                <w:spacing w:val="-2"/>
              </w:rPr>
              <w:t>requirement.</w:t>
            </w:r>
          </w:p>
          <w:p w14:paraId="38048B07" w14:textId="77F2D44F" w:rsidR="00F461F7" w:rsidRPr="004474A2" w:rsidRDefault="00F461F7" w:rsidP="00F461F7">
            <w:pPr>
              <w:pStyle w:val="BodyText"/>
              <w:ind w:right="176"/>
              <w:rPr>
                <w:rFonts w:ascii="Calibri" w:hAnsi="Calibri" w:cs="Calibri"/>
                <w:spacing w:val="-2"/>
              </w:rPr>
            </w:pPr>
            <w:r w:rsidRPr="004474A2">
              <w:rPr>
                <w:rFonts w:ascii="Calibri" w:hAnsi="Calibri" w:cs="Calibri"/>
                <w:spacing w:val="-2"/>
              </w:rPr>
              <w:t>Data sources include</w:t>
            </w:r>
          </w:p>
          <w:p w14:paraId="29270701" w14:textId="5C16FF13" w:rsidR="00F461F7" w:rsidRPr="006C4B62" w:rsidRDefault="00F461F7" w:rsidP="00F461F7">
            <w:pPr>
              <w:pStyle w:val="ListParagraph"/>
            </w:pPr>
            <w:r w:rsidRPr="004474A2">
              <w:t>“</w:t>
            </w:r>
            <w:r>
              <w:t>s</w:t>
            </w:r>
            <w:r w:rsidRPr="004474A2">
              <w:t>tate</w:t>
            </w:r>
            <w:r w:rsidRPr="004474A2">
              <w:rPr>
                <w:spacing w:val="-5"/>
              </w:rPr>
              <w:t xml:space="preserve"> </w:t>
            </w:r>
            <w:r w:rsidRPr="006C4B62">
              <w:t>monitoring” data—data gathered during the state’s integrated monitoring activities to examine an LEA’s compliance with IDEA requirements, and</w:t>
            </w:r>
          </w:p>
          <w:p w14:paraId="39233F60" w14:textId="1AEDD2BF" w:rsidR="00F461F7" w:rsidRPr="006C4B62" w:rsidRDefault="00F461F7" w:rsidP="00F461F7">
            <w:pPr>
              <w:pStyle w:val="ListParagraph"/>
            </w:pPr>
            <w:r w:rsidRPr="006C4B62">
              <w:t xml:space="preserve">“database” or “data system”—electronic systems used by the state for collecting, maintaining, and storing LEA data. </w:t>
            </w:r>
          </w:p>
          <w:p w14:paraId="126F223E" w14:textId="61CC90B6" w:rsidR="00F461F7" w:rsidRPr="004474A2" w:rsidRDefault="00F461F7" w:rsidP="00F461F7">
            <w:pPr>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C-2</w:t>
            </w:r>
            <w:r>
              <w:rPr>
                <w:rFonts w:ascii="Calibri" w:hAnsi="Calibri" w:cs="Calibri"/>
              </w:rPr>
              <w:t>.</w:t>
            </w:r>
          </w:p>
        </w:tc>
        <w:tc>
          <w:tcPr>
            <w:tcW w:w="1890" w:type="dxa"/>
          </w:tcPr>
          <w:p w14:paraId="4C81536E" w14:textId="462A5184" w:rsidR="00F461F7" w:rsidRPr="004474A2" w:rsidRDefault="00F461F7"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tc>
          <w:tcPr>
            <w:tcW w:w="1710" w:type="dxa"/>
          </w:tcPr>
          <w:p w14:paraId="186A7190" w14:textId="1EC746FD" w:rsidR="00F461F7" w:rsidRPr="004474A2" w:rsidRDefault="00F461F7"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tc>
          <w:tcPr>
            <w:tcW w:w="1530" w:type="dxa"/>
          </w:tcPr>
          <w:p w14:paraId="4693698B" w14:textId="66A0043D" w:rsidR="00F461F7" w:rsidRPr="004474A2" w:rsidRDefault="00F461F7" w:rsidP="00F461F7">
            <w:pPr>
              <w:jc w:val="center"/>
              <w:rPr>
                <w:rFonts w:ascii="Calibri" w:hAnsi="Calibri" w:cs="Calibri"/>
              </w:rPr>
            </w:pPr>
            <w:r w:rsidRPr="00184C9D">
              <w:rPr>
                <w:rFonts w:ascii="Calibri" w:hAnsi="Calibri" w:cs="Calibri"/>
              </w:rPr>
              <w:fldChar w:fldCharType="begin">
                <w:ffData>
                  <w:name w:val="Check1"/>
                  <w:enabled/>
                  <w:calcOnExit w:val="0"/>
                  <w:checkBox>
                    <w:sizeAuto/>
                    <w:default w:val="0"/>
                  </w:checkBox>
                </w:ffData>
              </w:fldChar>
            </w:r>
            <w:r w:rsidRPr="00184C9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84C9D">
              <w:rPr>
                <w:rFonts w:ascii="Calibri" w:hAnsi="Calibri" w:cs="Calibri"/>
              </w:rPr>
              <w:fldChar w:fldCharType="end"/>
            </w:r>
          </w:p>
        </w:tc>
        <w:sdt>
          <w:sdtPr>
            <w:rPr>
              <w:rFonts w:ascii="Calibri" w:hAnsi="Calibri" w:cs="Calibri"/>
            </w:rPr>
            <w:id w:val="2038467921"/>
            <w:placeholder>
              <w:docPart w:val="DefaultPlaceholder_-1854013440"/>
            </w:placeholder>
            <w:showingPlcHdr/>
          </w:sdtPr>
          <w:sdtContent>
            <w:tc>
              <w:tcPr>
                <w:tcW w:w="3060" w:type="dxa"/>
              </w:tcPr>
              <w:p w14:paraId="2044D73C" w14:textId="637D54FD" w:rsidR="00F461F7" w:rsidRPr="004474A2" w:rsidRDefault="00611089" w:rsidP="00F461F7">
                <w:pPr>
                  <w:rPr>
                    <w:rFonts w:ascii="Calibri" w:hAnsi="Calibri" w:cs="Calibri"/>
                  </w:rPr>
                </w:pPr>
                <w:r w:rsidRPr="00703C30">
                  <w:rPr>
                    <w:rStyle w:val="PlaceholderText"/>
                  </w:rPr>
                  <w:t>Click or tap here to enter text.</w:t>
                </w:r>
              </w:p>
            </w:tc>
          </w:sdtContent>
        </w:sdt>
      </w:tr>
    </w:tbl>
    <w:p w14:paraId="7CE3B9FF" w14:textId="77777777" w:rsidR="00142041" w:rsidRDefault="00142041" w:rsidP="00142041"/>
    <w:p w14:paraId="4F49090A" w14:textId="77777777" w:rsidR="00527DDC" w:rsidRDefault="00527DDC" w:rsidP="00AD67F8">
      <w:pPr>
        <w:pStyle w:val="Heading3"/>
        <w:sectPr w:rsidR="00527DDC" w:rsidSect="00144783">
          <w:headerReference w:type="default" r:id="rId35"/>
          <w:headerReference w:type="first" r:id="rId36"/>
          <w:pgSz w:w="15840" w:h="12240" w:orient="landscape"/>
          <w:pgMar w:top="1079" w:right="720" w:bottom="720" w:left="720" w:header="378" w:footer="360" w:gutter="0"/>
          <w:cols w:space="720"/>
          <w:titlePg/>
          <w:docGrid w:linePitch="360"/>
        </w:sectPr>
      </w:pPr>
    </w:p>
    <w:p w14:paraId="1FC993FA" w14:textId="65E4281C" w:rsidR="00B0785F" w:rsidRPr="00B0785F" w:rsidRDefault="00B0785F" w:rsidP="00AD67F8">
      <w:pPr>
        <w:pStyle w:val="Heading3"/>
      </w:pPr>
      <w:bookmarkStart w:id="27" w:name="_Toc169884656"/>
      <w:r w:rsidRPr="004474A2">
        <w:lastRenderedPageBreak/>
        <w:t>Reporting on Correction in the SPP/APR</w:t>
      </w:r>
      <w:bookmarkEnd w:id="27"/>
    </w:p>
    <w:tbl>
      <w:tblPr>
        <w:tblStyle w:val="TableGrid"/>
        <w:tblW w:w="1410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17"/>
        <w:gridCol w:w="1890"/>
        <w:gridCol w:w="1710"/>
        <w:gridCol w:w="1530"/>
        <w:gridCol w:w="3060"/>
      </w:tblGrid>
      <w:tr w:rsidR="009C380A" w:rsidRPr="00383375" w14:paraId="6CFC2D89" w14:textId="77777777" w:rsidTr="00142041">
        <w:trPr>
          <w:cantSplit/>
          <w:tblHeader/>
        </w:trPr>
        <w:tc>
          <w:tcPr>
            <w:tcW w:w="5917" w:type="dxa"/>
            <w:shd w:val="clear" w:color="auto" w:fill="EDD3EB" w:themeFill="accent3" w:themeFillTint="33"/>
          </w:tcPr>
          <w:p w14:paraId="3D5C7BB6" w14:textId="79BAA3A3" w:rsidR="009C380A" w:rsidRPr="00142041" w:rsidRDefault="009C380A" w:rsidP="00142041">
            <w:pPr>
              <w:pStyle w:val="TableColumnHeader"/>
            </w:pPr>
            <w:r w:rsidRPr="00142041">
              <w:t>Criterion</w:t>
            </w:r>
          </w:p>
        </w:tc>
        <w:tc>
          <w:tcPr>
            <w:tcW w:w="1890" w:type="dxa"/>
            <w:shd w:val="clear" w:color="auto" w:fill="EDD3EB" w:themeFill="accent3" w:themeFillTint="33"/>
          </w:tcPr>
          <w:p w14:paraId="2002D6D3" w14:textId="0824980F" w:rsidR="009C380A" w:rsidRPr="00142041" w:rsidRDefault="009C380A" w:rsidP="00142041">
            <w:pPr>
              <w:pStyle w:val="TableColumnHeader"/>
            </w:pPr>
            <w:r w:rsidRPr="00142041">
              <w:t>Needs Improvement</w:t>
            </w:r>
          </w:p>
        </w:tc>
        <w:tc>
          <w:tcPr>
            <w:tcW w:w="1710" w:type="dxa"/>
            <w:shd w:val="clear" w:color="auto" w:fill="EDD3EB" w:themeFill="accent3" w:themeFillTint="33"/>
          </w:tcPr>
          <w:p w14:paraId="27F83119" w14:textId="7EEA2407" w:rsidR="009C380A" w:rsidRPr="00142041" w:rsidRDefault="009C380A" w:rsidP="00142041">
            <w:pPr>
              <w:pStyle w:val="TableColumnHeader"/>
            </w:pPr>
            <w:r w:rsidRPr="00142041">
              <w:t>Somewhat in Place</w:t>
            </w:r>
          </w:p>
        </w:tc>
        <w:tc>
          <w:tcPr>
            <w:tcW w:w="1530" w:type="dxa"/>
            <w:shd w:val="clear" w:color="auto" w:fill="EDD3EB" w:themeFill="accent3" w:themeFillTint="33"/>
          </w:tcPr>
          <w:p w14:paraId="77805AC1" w14:textId="777523AA" w:rsidR="009C380A" w:rsidRPr="00142041" w:rsidRDefault="009C380A" w:rsidP="00142041">
            <w:pPr>
              <w:pStyle w:val="TableColumnHeader"/>
            </w:pPr>
            <w:r w:rsidRPr="00142041">
              <w:t>In Place</w:t>
            </w:r>
          </w:p>
        </w:tc>
        <w:tc>
          <w:tcPr>
            <w:tcW w:w="3060" w:type="dxa"/>
            <w:shd w:val="clear" w:color="auto" w:fill="EDD3EB" w:themeFill="accent3" w:themeFillTint="33"/>
          </w:tcPr>
          <w:p w14:paraId="122693AE" w14:textId="61C24F01" w:rsidR="009C380A" w:rsidRPr="00142041" w:rsidRDefault="009C380A" w:rsidP="00142041">
            <w:pPr>
              <w:pStyle w:val="TableColumnHeader"/>
            </w:pPr>
            <w:r w:rsidRPr="00142041">
              <w:t>Documentation</w:t>
            </w:r>
          </w:p>
        </w:tc>
      </w:tr>
      <w:tr w:rsidR="00F461F7" w:rsidRPr="00383375" w14:paraId="3BD8FE20" w14:textId="77777777" w:rsidTr="00142041">
        <w:trPr>
          <w:cantSplit/>
        </w:trPr>
        <w:tc>
          <w:tcPr>
            <w:tcW w:w="5917" w:type="dxa"/>
          </w:tcPr>
          <w:p w14:paraId="71D3E6E5" w14:textId="74757C41" w:rsidR="00F461F7" w:rsidRPr="004474A2" w:rsidRDefault="00F461F7" w:rsidP="00D15B32">
            <w:pPr>
              <w:pStyle w:val="BodyText"/>
              <w:ind w:left="140" w:right="148"/>
              <w:rPr>
                <w:rFonts w:ascii="Calibri" w:hAnsi="Calibri" w:cs="Calibri"/>
              </w:rPr>
            </w:pPr>
            <w:r w:rsidRPr="009B4CBF">
              <w:rPr>
                <w:rStyle w:val="BoldGreen"/>
              </w:rPr>
              <w:t xml:space="preserve">MUST: </w:t>
            </w:r>
            <w:r w:rsidRPr="004474A2">
              <w:rPr>
                <w:rFonts w:ascii="Calibri" w:hAnsi="Calibri" w:cs="Calibri"/>
              </w:rPr>
              <w:t>The state reports on the number of “findings of noncompliance identified,” “findings</w:t>
            </w:r>
            <w:r w:rsidRPr="004474A2">
              <w:rPr>
                <w:rFonts w:ascii="Calibri" w:hAnsi="Calibri" w:cs="Calibri"/>
                <w:spacing w:val="-5"/>
              </w:rPr>
              <w:t xml:space="preserve"> </w:t>
            </w:r>
            <w:r w:rsidRPr="004474A2">
              <w:rPr>
                <w:rFonts w:ascii="Calibri" w:hAnsi="Calibri" w:cs="Calibri"/>
              </w:rPr>
              <w:t>of</w:t>
            </w:r>
            <w:r w:rsidRPr="004474A2">
              <w:rPr>
                <w:rFonts w:ascii="Calibri" w:hAnsi="Calibri" w:cs="Calibri"/>
                <w:spacing w:val="-6"/>
              </w:rPr>
              <w:t xml:space="preserve"> </w:t>
            </w:r>
            <w:r w:rsidRPr="004474A2">
              <w:rPr>
                <w:rFonts w:ascii="Calibri" w:hAnsi="Calibri" w:cs="Calibri"/>
              </w:rPr>
              <w:t>noncompliance</w:t>
            </w:r>
            <w:r w:rsidRPr="004474A2">
              <w:rPr>
                <w:rFonts w:ascii="Calibri" w:hAnsi="Calibri" w:cs="Calibri"/>
                <w:spacing w:val="-6"/>
              </w:rPr>
              <w:t xml:space="preserve"> </w:t>
            </w:r>
            <w:r w:rsidRPr="004474A2">
              <w:rPr>
                <w:rFonts w:ascii="Calibri" w:hAnsi="Calibri" w:cs="Calibri"/>
              </w:rPr>
              <w:t>verified</w:t>
            </w:r>
            <w:r w:rsidRPr="004474A2">
              <w:rPr>
                <w:rFonts w:ascii="Calibri" w:hAnsi="Calibri" w:cs="Calibri"/>
                <w:spacing w:val="-5"/>
              </w:rPr>
              <w:t xml:space="preserve"> </w:t>
            </w:r>
            <w:r w:rsidRPr="004474A2">
              <w:rPr>
                <w:rFonts w:ascii="Calibri" w:hAnsi="Calibri" w:cs="Calibri"/>
              </w:rPr>
              <w:t>as</w:t>
            </w:r>
            <w:r w:rsidRPr="004474A2">
              <w:rPr>
                <w:rFonts w:ascii="Calibri" w:hAnsi="Calibri" w:cs="Calibri"/>
                <w:spacing w:val="-5"/>
              </w:rPr>
              <w:t xml:space="preserve"> </w:t>
            </w:r>
            <w:r w:rsidRPr="004474A2">
              <w:rPr>
                <w:rFonts w:ascii="Calibri" w:hAnsi="Calibri" w:cs="Calibri"/>
              </w:rPr>
              <w:t>corrected</w:t>
            </w:r>
            <w:r w:rsidRPr="004474A2">
              <w:rPr>
                <w:rFonts w:ascii="Calibri" w:hAnsi="Calibri" w:cs="Calibri"/>
                <w:spacing w:val="-3"/>
              </w:rPr>
              <w:t xml:space="preserve"> </w:t>
            </w:r>
            <w:r w:rsidRPr="004474A2">
              <w:rPr>
                <w:rFonts w:ascii="Calibri" w:hAnsi="Calibri" w:cs="Calibri"/>
              </w:rPr>
              <w:t>within</w:t>
            </w:r>
            <w:r w:rsidRPr="004474A2">
              <w:rPr>
                <w:rFonts w:ascii="Calibri" w:hAnsi="Calibri" w:cs="Calibri"/>
                <w:spacing w:val="-5"/>
              </w:rPr>
              <w:t xml:space="preserve"> </w:t>
            </w:r>
            <w:r w:rsidRPr="004474A2">
              <w:rPr>
                <w:rFonts w:ascii="Calibri" w:hAnsi="Calibri" w:cs="Calibri"/>
              </w:rPr>
              <w:t>one</w:t>
            </w:r>
            <w:r w:rsidRPr="004474A2">
              <w:rPr>
                <w:rFonts w:ascii="Calibri" w:hAnsi="Calibri" w:cs="Calibri"/>
                <w:spacing w:val="-6"/>
              </w:rPr>
              <w:t xml:space="preserve"> </w:t>
            </w:r>
            <w:r w:rsidRPr="004474A2">
              <w:rPr>
                <w:rFonts w:ascii="Calibri" w:hAnsi="Calibri" w:cs="Calibri"/>
              </w:rPr>
              <w:t>year,”</w:t>
            </w:r>
            <w:r w:rsidRPr="004474A2">
              <w:rPr>
                <w:rFonts w:ascii="Calibri" w:hAnsi="Calibri" w:cs="Calibri"/>
                <w:spacing w:val="-4"/>
              </w:rPr>
              <w:t xml:space="preserve"> </w:t>
            </w:r>
            <w:r w:rsidRPr="004474A2">
              <w:rPr>
                <w:rFonts w:ascii="Calibri" w:hAnsi="Calibri" w:cs="Calibri"/>
              </w:rPr>
              <w:t>“findings</w:t>
            </w:r>
            <w:r w:rsidRPr="004474A2">
              <w:rPr>
                <w:rFonts w:ascii="Calibri" w:hAnsi="Calibri" w:cs="Calibri"/>
                <w:spacing w:val="-5"/>
              </w:rPr>
              <w:t xml:space="preserve"> </w:t>
            </w:r>
            <w:r w:rsidRPr="004474A2">
              <w:rPr>
                <w:rFonts w:ascii="Calibri" w:hAnsi="Calibri" w:cs="Calibri"/>
              </w:rPr>
              <w:t>of</w:t>
            </w:r>
            <w:r w:rsidRPr="004474A2">
              <w:rPr>
                <w:rFonts w:ascii="Calibri" w:hAnsi="Calibri" w:cs="Calibri"/>
                <w:spacing w:val="-6"/>
              </w:rPr>
              <w:t xml:space="preserve"> </w:t>
            </w:r>
            <w:r w:rsidRPr="004474A2">
              <w:rPr>
                <w:rFonts w:ascii="Calibri" w:hAnsi="Calibri" w:cs="Calibri"/>
              </w:rPr>
              <w:t xml:space="preserve">noncompliance subsequently corrected,” and “findings not yet verified as corrected” during the previous </w:t>
            </w:r>
            <w:r>
              <w:rPr>
                <w:rFonts w:ascii="Calibri" w:hAnsi="Calibri" w:cs="Calibri"/>
              </w:rPr>
              <w:t>federal fiscal year</w:t>
            </w:r>
            <w:r w:rsidRPr="004474A2">
              <w:rPr>
                <w:rFonts w:ascii="Calibri" w:hAnsi="Calibri" w:cs="Calibri"/>
              </w:rPr>
              <w:t xml:space="preserve"> SPP/APR reporting period. </w:t>
            </w:r>
          </w:p>
          <w:p w14:paraId="216BCADF" w14:textId="525EF348" w:rsidR="00F461F7" w:rsidRPr="004474A2" w:rsidRDefault="00F461F7" w:rsidP="00F461F7">
            <w:pPr>
              <w:spacing w:after="40"/>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C-3</w:t>
            </w:r>
            <w:r>
              <w:rPr>
                <w:rFonts w:ascii="Calibri" w:hAnsi="Calibri" w:cs="Calibri"/>
              </w:rPr>
              <w:t>.</w:t>
            </w:r>
          </w:p>
        </w:tc>
        <w:tc>
          <w:tcPr>
            <w:tcW w:w="1890" w:type="dxa"/>
          </w:tcPr>
          <w:p w14:paraId="3F528848" w14:textId="21721BCF"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710" w:type="dxa"/>
          </w:tcPr>
          <w:p w14:paraId="5C42FFA1" w14:textId="3F38BF38"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530" w:type="dxa"/>
          </w:tcPr>
          <w:p w14:paraId="1155BCA7" w14:textId="1B937825"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sdt>
          <w:sdtPr>
            <w:rPr>
              <w:rFonts w:ascii="Calibri" w:hAnsi="Calibri" w:cs="Calibri"/>
            </w:rPr>
            <w:id w:val="-1795754745"/>
            <w:placeholder>
              <w:docPart w:val="DefaultPlaceholder_-1854013440"/>
            </w:placeholder>
            <w:showingPlcHdr/>
          </w:sdtPr>
          <w:sdtContent>
            <w:tc>
              <w:tcPr>
                <w:tcW w:w="3060" w:type="dxa"/>
              </w:tcPr>
              <w:p w14:paraId="2132FB22" w14:textId="351AB12F"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3784CDBF" w14:textId="77777777" w:rsidTr="00142041">
        <w:trPr>
          <w:cantSplit/>
        </w:trPr>
        <w:tc>
          <w:tcPr>
            <w:tcW w:w="5917" w:type="dxa"/>
          </w:tcPr>
          <w:p w14:paraId="3CB8781D" w14:textId="3D5CB507" w:rsidR="00F461F7" w:rsidRPr="004474A2" w:rsidRDefault="00F461F7" w:rsidP="00F461F7">
            <w:pPr>
              <w:spacing w:after="40"/>
              <w:rPr>
                <w:rFonts w:ascii="Calibri" w:hAnsi="Calibri" w:cs="Calibri"/>
              </w:rPr>
            </w:pPr>
            <w:r w:rsidRPr="009B4CBF">
              <w:rPr>
                <w:rStyle w:val="BoldGreen"/>
              </w:rPr>
              <w:t xml:space="preserve">MUST: </w:t>
            </w:r>
            <w:r w:rsidRPr="004474A2">
              <w:rPr>
                <w:rFonts w:ascii="Calibri" w:hAnsi="Calibri" w:cs="Calibri"/>
              </w:rPr>
              <w:t xml:space="preserve">The state reports on the correction of any remaining findings of noncompliance identified prior to the </w:t>
            </w:r>
            <w:r>
              <w:rPr>
                <w:rFonts w:ascii="Calibri" w:hAnsi="Calibri" w:cs="Calibri"/>
              </w:rPr>
              <w:t>federal fiscal year</w:t>
            </w:r>
            <w:r w:rsidRPr="004474A2">
              <w:rPr>
                <w:rFonts w:ascii="Calibri" w:hAnsi="Calibri" w:cs="Calibri"/>
              </w:rPr>
              <w:t xml:space="preserve"> SPP/APR reporting period that were not yet verified as corrected in the prior year’s SPP/APR.</w:t>
            </w:r>
          </w:p>
          <w:p w14:paraId="0E99E300" w14:textId="16E52A61" w:rsidR="00F461F7" w:rsidRPr="004474A2" w:rsidRDefault="00F461F7" w:rsidP="000A5A68">
            <w:pPr>
              <w:spacing w:after="40"/>
              <w:ind w:left="140"/>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C-3 and C-4</w:t>
            </w:r>
            <w:r>
              <w:rPr>
                <w:rFonts w:ascii="Calibri" w:hAnsi="Calibri" w:cs="Calibri"/>
              </w:rPr>
              <w:t>.</w:t>
            </w:r>
          </w:p>
        </w:tc>
        <w:tc>
          <w:tcPr>
            <w:tcW w:w="1890" w:type="dxa"/>
          </w:tcPr>
          <w:p w14:paraId="40A63484" w14:textId="31A19AA2" w:rsidR="00F461F7" w:rsidRPr="004474A2" w:rsidRDefault="00F461F7" w:rsidP="000A5A68">
            <w:pPr>
              <w:ind w:left="160"/>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710" w:type="dxa"/>
          </w:tcPr>
          <w:p w14:paraId="43398AAA" w14:textId="7F0C9724" w:rsidR="00F461F7" w:rsidRPr="004474A2" w:rsidRDefault="00F461F7" w:rsidP="000A5A68">
            <w:pPr>
              <w:ind w:left="160"/>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530" w:type="dxa"/>
          </w:tcPr>
          <w:p w14:paraId="11896604" w14:textId="0374DBDE" w:rsidR="00F461F7" w:rsidRPr="004474A2" w:rsidRDefault="00F461F7" w:rsidP="000A5A68">
            <w:pPr>
              <w:ind w:left="160"/>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sdt>
          <w:sdtPr>
            <w:rPr>
              <w:rFonts w:ascii="Calibri" w:hAnsi="Calibri" w:cs="Calibri"/>
            </w:rPr>
            <w:id w:val="-27730797"/>
            <w:placeholder>
              <w:docPart w:val="DefaultPlaceholder_-1854013440"/>
            </w:placeholder>
            <w:showingPlcHdr/>
          </w:sdtPr>
          <w:sdtContent>
            <w:tc>
              <w:tcPr>
                <w:tcW w:w="3060" w:type="dxa"/>
              </w:tcPr>
              <w:p w14:paraId="5F1B5B27" w14:textId="2EC01A02" w:rsidR="00F461F7" w:rsidRPr="004474A2" w:rsidRDefault="00611089" w:rsidP="00611089">
                <w:pPr>
                  <w:rPr>
                    <w:rFonts w:ascii="Calibri" w:hAnsi="Calibri" w:cs="Calibri"/>
                  </w:rPr>
                </w:pPr>
                <w:r w:rsidRPr="00703C30">
                  <w:rPr>
                    <w:rStyle w:val="PlaceholderText"/>
                  </w:rPr>
                  <w:t>Click or tap here to enter text.</w:t>
                </w:r>
              </w:p>
            </w:tc>
          </w:sdtContent>
        </w:sdt>
      </w:tr>
      <w:tr w:rsidR="00F461F7" w:rsidRPr="00383375" w14:paraId="11BF2BA5" w14:textId="77777777" w:rsidTr="00142041">
        <w:trPr>
          <w:cantSplit/>
        </w:trPr>
        <w:tc>
          <w:tcPr>
            <w:tcW w:w="5917" w:type="dxa"/>
          </w:tcPr>
          <w:p w14:paraId="2FC28270" w14:textId="37F0B338" w:rsidR="00F461F7" w:rsidRPr="004474A2" w:rsidRDefault="00F461F7" w:rsidP="000A5A68">
            <w:pPr>
              <w:pStyle w:val="BodyText"/>
              <w:ind w:left="140" w:right="148"/>
              <w:rPr>
                <w:rFonts w:ascii="Calibri" w:hAnsi="Calibri" w:cs="Calibri"/>
              </w:rPr>
            </w:pPr>
            <w:r w:rsidRPr="009B4CBF">
              <w:rPr>
                <w:rStyle w:val="BoldGreen"/>
              </w:rPr>
              <w:t xml:space="preserve">MUST: </w:t>
            </w:r>
            <w:r w:rsidRPr="004474A2">
              <w:rPr>
                <w:rFonts w:ascii="Calibri" w:hAnsi="Calibri" w:cs="Calibri"/>
              </w:rPr>
              <w:t>If</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3"/>
              </w:rPr>
              <w:t xml:space="preserve"> </w:t>
            </w:r>
            <w:r>
              <w:rPr>
                <w:rFonts w:ascii="Calibri" w:hAnsi="Calibri" w:cs="Calibri"/>
              </w:rPr>
              <w:t>s</w:t>
            </w:r>
            <w:r w:rsidRPr="004474A2">
              <w:rPr>
                <w:rFonts w:ascii="Calibri" w:hAnsi="Calibri" w:cs="Calibri"/>
              </w:rPr>
              <w:t>tate</w:t>
            </w:r>
            <w:r w:rsidRPr="004474A2">
              <w:rPr>
                <w:rFonts w:ascii="Calibri" w:hAnsi="Calibri" w:cs="Calibri"/>
                <w:spacing w:val="-3"/>
              </w:rPr>
              <w:t xml:space="preserve"> </w:t>
            </w:r>
            <w:r w:rsidRPr="004474A2">
              <w:rPr>
                <w:rFonts w:ascii="Calibri" w:hAnsi="Calibri" w:cs="Calibri"/>
              </w:rPr>
              <w:t>reported</w:t>
            </w:r>
            <w:r w:rsidRPr="004474A2">
              <w:rPr>
                <w:rFonts w:ascii="Calibri" w:hAnsi="Calibri" w:cs="Calibri"/>
                <w:spacing w:val="-2"/>
              </w:rPr>
              <w:t xml:space="preserve"> </w:t>
            </w:r>
            <w:r w:rsidRPr="004474A2">
              <w:rPr>
                <w:rFonts w:ascii="Calibri" w:hAnsi="Calibri" w:cs="Calibri"/>
              </w:rPr>
              <w:t>less</w:t>
            </w:r>
            <w:r w:rsidRPr="004474A2">
              <w:rPr>
                <w:rFonts w:ascii="Calibri" w:hAnsi="Calibri" w:cs="Calibri"/>
                <w:spacing w:val="-2"/>
              </w:rPr>
              <w:t xml:space="preserve"> </w:t>
            </w:r>
            <w:r w:rsidRPr="004474A2">
              <w:rPr>
                <w:rFonts w:ascii="Calibri" w:hAnsi="Calibri" w:cs="Calibri"/>
              </w:rPr>
              <w:t>than</w:t>
            </w:r>
            <w:r w:rsidRPr="004474A2">
              <w:rPr>
                <w:rFonts w:ascii="Calibri" w:hAnsi="Calibri" w:cs="Calibri"/>
                <w:spacing w:val="-2"/>
              </w:rPr>
              <w:t xml:space="preserve"> </w:t>
            </w:r>
            <w:r w:rsidRPr="004474A2">
              <w:rPr>
                <w:rFonts w:ascii="Calibri" w:hAnsi="Calibri" w:cs="Calibri"/>
              </w:rPr>
              <w:t>100</w:t>
            </w:r>
            <w:r w:rsidRPr="004474A2">
              <w:rPr>
                <w:rFonts w:ascii="Calibri" w:hAnsi="Calibri" w:cs="Calibri"/>
                <w:spacing w:val="-2"/>
              </w:rPr>
              <w:t xml:space="preserve"> </w:t>
            </w:r>
            <w:r w:rsidRPr="004474A2">
              <w:rPr>
                <w:rFonts w:ascii="Calibri" w:hAnsi="Calibri" w:cs="Calibri"/>
              </w:rPr>
              <w:t>percent</w:t>
            </w:r>
            <w:r w:rsidRPr="004474A2">
              <w:rPr>
                <w:rFonts w:ascii="Calibri" w:hAnsi="Calibri" w:cs="Calibri"/>
                <w:spacing w:val="-2"/>
              </w:rPr>
              <w:t xml:space="preserve"> </w:t>
            </w:r>
            <w:r w:rsidRPr="004474A2">
              <w:rPr>
                <w:rFonts w:ascii="Calibri" w:hAnsi="Calibri" w:cs="Calibri"/>
              </w:rPr>
              <w:t>compliance</w:t>
            </w:r>
            <w:r w:rsidRPr="004474A2">
              <w:rPr>
                <w:rFonts w:ascii="Calibri" w:hAnsi="Calibri" w:cs="Calibri"/>
                <w:spacing w:val="-3"/>
              </w:rPr>
              <w:t xml:space="preserve"> </w:t>
            </w:r>
            <w:r w:rsidRPr="004474A2">
              <w:rPr>
                <w:rFonts w:ascii="Calibri" w:hAnsi="Calibri" w:cs="Calibri"/>
              </w:rPr>
              <w:t>for</w:t>
            </w:r>
            <w:r w:rsidRPr="004474A2">
              <w:rPr>
                <w:rFonts w:ascii="Calibri" w:hAnsi="Calibri" w:cs="Calibri"/>
                <w:spacing w:val="-1"/>
              </w:rPr>
              <w:t xml:space="preserve"> </w:t>
            </w:r>
            <w:r w:rsidRPr="004474A2">
              <w:rPr>
                <w:rFonts w:ascii="Calibri" w:hAnsi="Calibri" w:cs="Calibri"/>
              </w:rPr>
              <w:t>an</w:t>
            </w:r>
            <w:r w:rsidRPr="004474A2">
              <w:rPr>
                <w:rFonts w:ascii="Calibri" w:hAnsi="Calibri" w:cs="Calibri"/>
                <w:spacing w:val="-2"/>
              </w:rPr>
              <w:t xml:space="preserve"> </w:t>
            </w:r>
            <w:r w:rsidRPr="004474A2">
              <w:rPr>
                <w:rFonts w:ascii="Calibri" w:hAnsi="Calibri" w:cs="Calibri"/>
              </w:rPr>
              <w:t>indicator</w:t>
            </w:r>
            <w:r w:rsidRPr="004474A2">
              <w:rPr>
                <w:rFonts w:ascii="Calibri" w:hAnsi="Calibri" w:cs="Calibri"/>
                <w:spacing w:val="-3"/>
              </w:rPr>
              <w:t xml:space="preserve"> </w:t>
            </w:r>
            <w:r w:rsidRPr="004474A2">
              <w:rPr>
                <w:rFonts w:ascii="Calibri" w:hAnsi="Calibri" w:cs="Calibri"/>
              </w:rPr>
              <w:t>in</w:t>
            </w:r>
            <w:r w:rsidRPr="004474A2">
              <w:rPr>
                <w:rFonts w:ascii="Calibri" w:hAnsi="Calibri" w:cs="Calibri"/>
                <w:spacing w:val="-2"/>
              </w:rPr>
              <w:t xml:space="preserve"> </w:t>
            </w:r>
            <w:r w:rsidRPr="004474A2">
              <w:rPr>
                <w:rFonts w:ascii="Calibri" w:hAnsi="Calibri" w:cs="Calibri"/>
              </w:rPr>
              <w:t>a</w:t>
            </w:r>
            <w:r w:rsidRPr="004474A2">
              <w:rPr>
                <w:rFonts w:ascii="Calibri" w:hAnsi="Calibri" w:cs="Calibri"/>
                <w:spacing w:val="-3"/>
              </w:rPr>
              <w:t xml:space="preserve"> </w:t>
            </w:r>
            <w:r w:rsidRPr="004474A2">
              <w:rPr>
                <w:rFonts w:ascii="Calibri" w:hAnsi="Calibri" w:cs="Calibri"/>
              </w:rPr>
              <w:t>given</w:t>
            </w:r>
            <w:r w:rsidRPr="004474A2">
              <w:rPr>
                <w:rFonts w:ascii="Calibri" w:hAnsi="Calibri" w:cs="Calibri"/>
                <w:spacing w:val="-2"/>
              </w:rPr>
              <w:t xml:space="preserve"> </w:t>
            </w:r>
            <w:r w:rsidRPr="004474A2">
              <w:rPr>
                <w:rFonts w:ascii="Calibri" w:hAnsi="Calibri" w:cs="Calibri"/>
              </w:rPr>
              <w:t>year</w:t>
            </w:r>
            <w:r>
              <w:rPr>
                <w:rFonts w:ascii="Calibri" w:hAnsi="Calibri" w:cs="Calibri"/>
              </w:rPr>
              <w:t>,</w:t>
            </w:r>
            <w:r w:rsidRPr="004474A2">
              <w:rPr>
                <w:rFonts w:ascii="Calibri" w:hAnsi="Calibri" w:cs="Calibri"/>
              </w:rPr>
              <w:t xml:space="preserve"> </w:t>
            </w:r>
            <w:r>
              <w:rPr>
                <w:rFonts w:ascii="Calibri" w:hAnsi="Calibri" w:cs="Calibri"/>
              </w:rPr>
              <w:t>the s</w:t>
            </w:r>
            <w:r w:rsidRPr="004474A2">
              <w:rPr>
                <w:rFonts w:ascii="Calibri" w:hAnsi="Calibri" w:cs="Calibri"/>
              </w:rPr>
              <w:t xml:space="preserve">tate </w:t>
            </w:r>
            <w:r w:rsidRPr="004474A2">
              <w:rPr>
                <w:rFonts w:ascii="Calibri" w:hAnsi="Calibri" w:cs="Calibri"/>
                <w:b/>
                <w:bCs/>
              </w:rPr>
              <w:t>reported</w:t>
            </w:r>
            <w:r w:rsidRPr="004474A2">
              <w:rPr>
                <w:rFonts w:ascii="Calibri" w:hAnsi="Calibri" w:cs="Calibri"/>
              </w:rPr>
              <w:t xml:space="preserve"> on the status of correction of noncompliance under that indicator in the next year’s </w:t>
            </w:r>
            <w:r>
              <w:rPr>
                <w:rFonts w:ascii="Calibri" w:hAnsi="Calibri" w:cs="Calibri"/>
              </w:rPr>
              <w:t>federal fiscal year</w:t>
            </w:r>
            <w:r w:rsidRPr="004474A2">
              <w:rPr>
                <w:rFonts w:ascii="Calibri" w:hAnsi="Calibri" w:cs="Calibri"/>
              </w:rPr>
              <w:t xml:space="preserve"> SPP/APR.  </w:t>
            </w:r>
          </w:p>
          <w:p w14:paraId="7CD5E569" w14:textId="43B6669A" w:rsidR="00F461F7" w:rsidRPr="004474A2" w:rsidRDefault="00F461F7" w:rsidP="000A5A68">
            <w:pPr>
              <w:spacing w:after="40"/>
              <w:ind w:left="140"/>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C-3</w:t>
            </w:r>
            <w:r>
              <w:rPr>
                <w:rFonts w:ascii="Calibri" w:hAnsi="Calibri" w:cs="Calibri"/>
              </w:rPr>
              <w:t xml:space="preserve"> and </w:t>
            </w:r>
            <w:r w:rsidRPr="004474A2">
              <w:rPr>
                <w:rFonts w:ascii="Calibri" w:hAnsi="Calibri" w:cs="Calibri"/>
              </w:rPr>
              <w:t>C-4</w:t>
            </w:r>
            <w:r>
              <w:rPr>
                <w:rFonts w:ascii="Calibri" w:hAnsi="Calibri" w:cs="Calibri"/>
              </w:rPr>
              <w:t>.</w:t>
            </w:r>
          </w:p>
        </w:tc>
        <w:tc>
          <w:tcPr>
            <w:tcW w:w="1890" w:type="dxa"/>
          </w:tcPr>
          <w:p w14:paraId="34CEE2DC" w14:textId="1FB608CD"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710" w:type="dxa"/>
          </w:tcPr>
          <w:p w14:paraId="7FE1D32E" w14:textId="210F2B14"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530" w:type="dxa"/>
          </w:tcPr>
          <w:p w14:paraId="156F93EF" w14:textId="35237E82"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sdt>
          <w:sdtPr>
            <w:rPr>
              <w:rFonts w:ascii="Calibri" w:hAnsi="Calibri" w:cs="Calibri"/>
            </w:rPr>
            <w:id w:val="1670367655"/>
            <w:placeholder>
              <w:docPart w:val="DefaultPlaceholder_-1854013440"/>
            </w:placeholder>
            <w:showingPlcHdr/>
          </w:sdtPr>
          <w:sdtContent>
            <w:tc>
              <w:tcPr>
                <w:tcW w:w="3060" w:type="dxa"/>
              </w:tcPr>
              <w:p w14:paraId="748AF3FD" w14:textId="3778C8DE"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2DF59D43" w14:textId="77777777" w:rsidTr="00142041">
        <w:trPr>
          <w:cantSplit/>
        </w:trPr>
        <w:tc>
          <w:tcPr>
            <w:tcW w:w="5917" w:type="dxa"/>
          </w:tcPr>
          <w:p w14:paraId="07193754" w14:textId="0520B6FA" w:rsidR="00F461F7" w:rsidRDefault="00F461F7" w:rsidP="000A5A68">
            <w:pPr>
              <w:spacing w:after="40"/>
              <w:ind w:left="140"/>
              <w:rPr>
                <w:rFonts w:ascii="Calibri" w:hAnsi="Calibri" w:cs="Calibri"/>
              </w:rPr>
            </w:pPr>
            <w:r w:rsidRPr="009B4CBF">
              <w:rPr>
                <w:rStyle w:val="BoldGreen"/>
              </w:rPr>
              <w:lastRenderedPageBreak/>
              <w:t xml:space="preserve">MUST: </w:t>
            </w:r>
            <w:r>
              <w:rPr>
                <w:rFonts w:ascii="Calibri" w:hAnsi="Calibri" w:cs="Calibri"/>
              </w:rPr>
              <w:t xml:space="preserve">When reporting </w:t>
            </w:r>
            <w:r w:rsidR="00A80F51">
              <w:rPr>
                <w:rFonts w:ascii="Calibri" w:hAnsi="Calibri" w:cs="Calibri"/>
              </w:rPr>
              <w:t xml:space="preserve">on the </w:t>
            </w:r>
            <w:r>
              <w:rPr>
                <w:rFonts w:ascii="Calibri" w:hAnsi="Calibri" w:cs="Calibri"/>
              </w:rPr>
              <w:t>correction of noncompliance, t</w:t>
            </w:r>
            <w:r w:rsidRPr="004474A2">
              <w:rPr>
                <w:rFonts w:ascii="Calibri" w:hAnsi="Calibri" w:cs="Calibri"/>
              </w:rPr>
              <w:t xml:space="preserve">he </w:t>
            </w:r>
            <w:r>
              <w:rPr>
                <w:rFonts w:ascii="Calibri" w:hAnsi="Calibri" w:cs="Calibri"/>
              </w:rPr>
              <w:t>s</w:t>
            </w:r>
            <w:r w:rsidRPr="004474A2">
              <w:rPr>
                <w:rFonts w:ascii="Calibri" w:hAnsi="Calibri" w:cs="Calibri"/>
              </w:rPr>
              <w:t xml:space="preserve">tate ensures </w:t>
            </w:r>
            <w:r>
              <w:rPr>
                <w:rFonts w:ascii="Calibri" w:hAnsi="Calibri" w:cs="Calibri"/>
              </w:rPr>
              <w:t xml:space="preserve">noncompliance is corrected, including any </w:t>
            </w:r>
            <w:r w:rsidRPr="004474A2">
              <w:rPr>
                <w:rFonts w:ascii="Calibri" w:hAnsi="Calibri" w:cs="Calibri"/>
              </w:rPr>
              <w:t>subsequent correction</w:t>
            </w:r>
            <w:r w:rsidR="00585734">
              <w:rPr>
                <w:rFonts w:ascii="Calibri" w:hAnsi="Calibri" w:cs="Calibri"/>
              </w:rPr>
              <w:t>,</w:t>
            </w:r>
            <w:r w:rsidRPr="004474A2">
              <w:rPr>
                <w:rFonts w:ascii="Calibri" w:hAnsi="Calibri" w:cs="Calibri"/>
              </w:rPr>
              <w:t xml:space="preserve"> by verifying that the LEA </w:t>
            </w:r>
          </w:p>
          <w:p w14:paraId="1C9F9475" w14:textId="5C486651" w:rsidR="00F461F7" w:rsidRPr="006C4B62" w:rsidRDefault="00F461F7" w:rsidP="00F461F7">
            <w:pPr>
              <w:pStyle w:val="ListParagraph"/>
            </w:pPr>
            <w:r w:rsidRPr="00EA7DB6">
              <w:t xml:space="preserve">is </w:t>
            </w:r>
            <w:r w:rsidRPr="006C4B62">
              <w:t xml:space="preserve">correctly implementing the specific regulatory requirements (i.e., achieved 100 percent compliance with the relevant IDEA requirements) based on a review of updated data, such as data subsequently collected through on-site monitoring or the state’s data system (systemic compliance); and </w:t>
            </w:r>
          </w:p>
          <w:p w14:paraId="7E018764" w14:textId="22525F34" w:rsidR="00F461F7" w:rsidRPr="00EA7DB6" w:rsidRDefault="00F461F7" w:rsidP="00F461F7">
            <w:pPr>
              <w:pStyle w:val="ListParagraph"/>
            </w:pPr>
            <w:r w:rsidRPr="006C4B62">
              <w:t>has ensured</w:t>
            </w:r>
            <w:r w:rsidRPr="00EA7DB6">
              <w:t xml:space="preserve"> that </w:t>
            </w:r>
            <w:r w:rsidRPr="00EA7DB6">
              <w:rPr>
                <w:i/>
              </w:rPr>
              <w:t xml:space="preserve">each </w:t>
            </w:r>
            <w:r w:rsidRPr="00EA7DB6">
              <w:t>individual case of child-specific noncompliance</w:t>
            </w:r>
            <w:r w:rsidRPr="004474A2">
              <w:rPr>
                <w:rStyle w:val="FootnoteReference"/>
              </w:rPr>
              <w:footnoteReference w:id="5"/>
            </w:r>
            <w:r w:rsidRPr="00EA7DB6">
              <w:t xml:space="preserve"> has been corrected unless the child is no longer within the jurisdiction of the LEA and no outstanding corrective action exists under a state complaint or due process hearing decision for the child (child-specific compliance).</w:t>
            </w:r>
          </w:p>
          <w:p w14:paraId="1BB3F0D4" w14:textId="4EC26C47" w:rsidR="00F461F7" w:rsidRPr="004474A2" w:rsidRDefault="00F461F7" w:rsidP="000A5A68">
            <w:pPr>
              <w:spacing w:after="40"/>
              <w:ind w:left="140"/>
              <w:rPr>
                <w:rFonts w:ascii="Calibri" w:hAnsi="Calibri" w:cs="Calibri"/>
              </w:rPr>
            </w:pPr>
            <w:r w:rsidRPr="004474A2">
              <w:rPr>
                <w:rFonts w:ascii="Calibri" w:hAnsi="Calibri" w:cs="Calibri"/>
              </w:rPr>
              <w:t>See</w:t>
            </w:r>
            <w:r>
              <w:rPr>
                <w:rFonts w:ascii="Calibri" w:hAnsi="Calibri" w:cs="Calibri"/>
              </w:rPr>
              <w:t xml:space="preserve"> OSEP QA</w:t>
            </w:r>
            <w:r w:rsidRPr="004474A2">
              <w:rPr>
                <w:rFonts w:ascii="Calibri" w:hAnsi="Calibri" w:cs="Calibri"/>
              </w:rPr>
              <w:t xml:space="preserve"> 23-01 C-3</w:t>
            </w:r>
            <w:r>
              <w:rPr>
                <w:rFonts w:ascii="Calibri" w:hAnsi="Calibri" w:cs="Calibri"/>
              </w:rPr>
              <w:t>,</w:t>
            </w:r>
            <w:r w:rsidRPr="004474A2">
              <w:rPr>
                <w:rFonts w:ascii="Calibri" w:hAnsi="Calibri" w:cs="Calibri"/>
              </w:rPr>
              <w:t xml:space="preserve"> C-4</w:t>
            </w:r>
            <w:r>
              <w:rPr>
                <w:rFonts w:ascii="Calibri" w:hAnsi="Calibri" w:cs="Calibri"/>
              </w:rPr>
              <w:t xml:space="preserve">, and </w:t>
            </w:r>
            <w:r w:rsidRPr="004474A2">
              <w:rPr>
                <w:rFonts w:ascii="Calibri" w:hAnsi="Calibri" w:cs="Calibri"/>
              </w:rPr>
              <w:t>C-5</w:t>
            </w:r>
            <w:r>
              <w:rPr>
                <w:rFonts w:ascii="Calibri" w:hAnsi="Calibri" w:cs="Calibri"/>
              </w:rPr>
              <w:t>.</w:t>
            </w:r>
          </w:p>
        </w:tc>
        <w:tc>
          <w:tcPr>
            <w:tcW w:w="1890" w:type="dxa"/>
          </w:tcPr>
          <w:p w14:paraId="612AC543" w14:textId="257C730C"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710" w:type="dxa"/>
          </w:tcPr>
          <w:p w14:paraId="40DE89C9" w14:textId="5DF4606D"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530" w:type="dxa"/>
          </w:tcPr>
          <w:p w14:paraId="3458B3D2" w14:textId="2DB9172C"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sdt>
          <w:sdtPr>
            <w:rPr>
              <w:rFonts w:ascii="Calibri" w:hAnsi="Calibri" w:cs="Calibri"/>
            </w:rPr>
            <w:id w:val="-1465107732"/>
            <w:placeholder>
              <w:docPart w:val="DefaultPlaceholder_-1854013440"/>
            </w:placeholder>
            <w:showingPlcHdr/>
          </w:sdtPr>
          <w:sdtContent>
            <w:tc>
              <w:tcPr>
                <w:tcW w:w="3060" w:type="dxa"/>
              </w:tcPr>
              <w:p w14:paraId="49F743EC" w14:textId="5DB61473"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5DF1BF05" w14:textId="77777777" w:rsidTr="00142041">
        <w:trPr>
          <w:cantSplit/>
        </w:trPr>
        <w:tc>
          <w:tcPr>
            <w:tcW w:w="5917" w:type="dxa"/>
          </w:tcPr>
          <w:p w14:paraId="38F84F32" w14:textId="4216990D" w:rsidR="00F461F7" w:rsidRPr="004474A2" w:rsidRDefault="00F461F7" w:rsidP="009A21EE">
            <w:pPr>
              <w:spacing w:after="40"/>
              <w:ind w:left="156"/>
              <w:rPr>
                <w:rFonts w:ascii="Calibri" w:hAnsi="Calibri" w:cs="Calibri"/>
              </w:rPr>
            </w:pPr>
            <w:r w:rsidRPr="009B4CBF">
              <w:rPr>
                <w:rStyle w:val="BoldGreen"/>
              </w:rPr>
              <w:t xml:space="preserve">MUST: </w:t>
            </w:r>
            <w:r w:rsidRPr="004474A2">
              <w:rPr>
                <w:rFonts w:ascii="Calibri" w:hAnsi="Calibri" w:cs="Calibri"/>
              </w:rPr>
              <w:t>The state describes in sufficient detail its process for ensuring child-specific and systemic noncompliance has been corrected.</w:t>
            </w:r>
          </w:p>
          <w:p w14:paraId="6DFA20CC" w14:textId="452A8638" w:rsidR="00F461F7" w:rsidRPr="004474A2" w:rsidRDefault="00F461F7" w:rsidP="00F461F7">
            <w:pPr>
              <w:spacing w:after="40"/>
              <w:ind w:left="156"/>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C-3 and C-4</w:t>
            </w:r>
            <w:r>
              <w:rPr>
                <w:rFonts w:ascii="Calibri" w:hAnsi="Calibri" w:cs="Calibri"/>
              </w:rPr>
              <w:t>.</w:t>
            </w:r>
          </w:p>
        </w:tc>
        <w:tc>
          <w:tcPr>
            <w:tcW w:w="1890" w:type="dxa"/>
          </w:tcPr>
          <w:p w14:paraId="2FC9135E" w14:textId="32564D48"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710" w:type="dxa"/>
          </w:tcPr>
          <w:p w14:paraId="4FF8CE4C" w14:textId="03241E5A"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530" w:type="dxa"/>
          </w:tcPr>
          <w:p w14:paraId="170F0896" w14:textId="30BAB393"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sdt>
          <w:sdtPr>
            <w:rPr>
              <w:rFonts w:ascii="Calibri" w:hAnsi="Calibri" w:cs="Calibri"/>
            </w:rPr>
            <w:id w:val="-318425353"/>
            <w:placeholder>
              <w:docPart w:val="DefaultPlaceholder_-1854013440"/>
            </w:placeholder>
            <w:showingPlcHdr/>
          </w:sdtPr>
          <w:sdtContent>
            <w:tc>
              <w:tcPr>
                <w:tcW w:w="3060" w:type="dxa"/>
              </w:tcPr>
              <w:p w14:paraId="36C92734" w14:textId="7DD41AF5"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490BA0F5" w14:textId="77777777" w:rsidTr="00142041">
        <w:trPr>
          <w:cantSplit/>
        </w:trPr>
        <w:tc>
          <w:tcPr>
            <w:tcW w:w="5917" w:type="dxa"/>
          </w:tcPr>
          <w:p w14:paraId="0B80E37B" w14:textId="2FA181EA" w:rsidR="00F461F7" w:rsidRPr="00142041" w:rsidRDefault="00F461F7" w:rsidP="00142041">
            <w:pPr>
              <w:pStyle w:val="BodyText"/>
            </w:pPr>
            <w:r w:rsidRPr="00142041">
              <w:rPr>
                <w:b/>
                <w:bCs/>
                <w:color w:val="304C7B"/>
              </w:rPr>
              <w:lastRenderedPageBreak/>
              <w:t>SHOULD:</w:t>
            </w:r>
            <w:r w:rsidRPr="00142041">
              <w:rPr>
                <w:color w:val="304C7B"/>
              </w:rPr>
              <w:t xml:space="preserve"> </w:t>
            </w:r>
            <w:r w:rsidRPr="00142041">
              <w:t>For verification of child-specific noncompliance, the description includes what the state reviewed to determine if the noncompliance had been corrected, such as individual child files or records, or how the state used its data system to verify child-specific correction.</w:t>
            </w:r>
          </w:p>
          <w:p w14:paraId="45C750C5" w14:textId="6FEAA6DC" w:rsidR="00F461F7" w:rsidRPr="00142041" w:rsidRDefault="00F461F7" w:rsidP="00142041">
            <w:pPr>
              <w:pStyle w:val="BodyText"/>
            </w:pPr>
            <w:r w:rsidRPr="00142041">
              <w:t xml:space="preserve">See </w:t>
            </w:r>
            <w:r w:rsidR="00234CF8" w:rsidRPr="00142041">
              <w:t>OSEP QA</w:t>
            </w:r>
            <w:r w:rsidR="004E295F" w:rsidRPr="00142041">
              <w:t xml:space="preserve"> </w:t>
            </w:r>
            <w:r w:rsidRPr="00142041">
              <w:t>23-01 C-3 and C-4</w:t>
            </w:r>
            <w:r w:rsidR="00585734">
              <w:t>.</w:t>
            </w:r>
          </w:p>
        </w:tc>
        <w:tc>
          <w:tcPr>
            <w:tcW w:w="1890" w:type="dxa"/>
          </w:tcPr>
          <w:p w14:paraId="0A72745B" w14:textId="33DF864B"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710" w:type="dxa"/>
          </w:tcPr>
          <w:p w14:paraId="63E671EA" w14:textId="1BAD13A0"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530" w:type="dxa"/>
          </w:tcPr>
          <w:p w14:paraId="1AAD1A51" w14:textId="0587D7E9"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sdt>
          <w:sdtPr>
            <w:rPr>
              <w:rFonts w:ascii="Calibri" w:hAnsi="Calibri" w:cs="Calibri"/>
            </w:rPr>
            <w:id w:val="-1867978337"/>
            <w:placeholder>
              <w:docPart w:val="DefaultPlaceholder_-1854013440"/>
            </w:placeholder>
            <w:showingPlcHdr/>
          </w:sdtPr>
          <w:sdtContent>
            <w:tc>
              <w:tcPr>
                <w:tcW w:w="3060" w:type="dxa"/>
              </w:tcPr>
              <w:p w14:paraId="7DD75603" w14:textId="6BA05FFF"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6BEAFBDB" w14:textId="77777777" w:rsidTr="00142041">
        <w:trPr>
          <w:cantSplit/>
        </w:trPr>
        <w:tc>
          <w:tcPr>
            <w:tcW w:w="5917" w:type="dxa"/>
          </w:tcPr>
          <w:p w14:paraId="14C75F51" w14:textId="059270A4" w:rsidR="00F461F7" w:rsidRPr="004474A2" w:rsidRDefault="00F461F7" w:rsidP="00F461F7">
            <w:pPr>
              <w:pStyle w:val="BodyText"/>
              <w:ind w:left="156" w:right="148"/>
              <w:rPr>
                <w:rFonts w:ascii="Calibri" w:hAnsi="Calibri" w:cs="Calibri"/>
              </w:rPr>
            </w:pPr>
            <w:r w:rsidRPr="004974EE">
              <w:rPr>
                <w:rFonts w:ascii="Calibri" w:hAnsi="Calibri" w:cs="Calibri"/>
                <w:b/>
                <w:bCs/>
                <w:color w:val="304C7B" w:themeColor="accent2"/>
              </w:rPr>
              <w:t>ENCOURAGED</w:t>
            </w:r>
            <w:r w:rsidRPr="004974EE">
              <w:rPr>
                <w:rFonts w:ascii="Calibri" w:hAnsi="Calibri" w:cs="Calibri"/>
                <w:color w:val="304C7B" w:themeColor="accent2"/>
              </w:rPr>
              <w:t>:</w:t>
            </w:r>
            <w:r w:rsidRPr="004474A2">
              <w:rPr>
                <w:rFonts w:ascii="Calibri" w:hAnsi="Calibri" w:cs="Calibri"/>
              </w:rPr>
              <w:t xml:space="preserve"> In explaining how the state verified correction of noncompliance with the specific regulatory requirement(s) (systemic compliance), the state describes the time period covered by the subsequent data reviewed, how many records were reviewed, any trainings provided, and how the </w:t>
            </w:r>
            <w:r>
              <w:rPr>
                <w:rFonts w:ascii="Calibri" w:hAnsi="Calibri" w:cs="Calibri"/>
              </w:rPr>
              <w:t>s</w:t>
            </w:r>
            <w:r w:rsidRPr="004474A2">
              <w:rPr>
                <w:rFonts w:ascii="Calibri" w:hAnsi="Calibri" w:cs="Calibri"/>
              </w:rPr>
              <w:t>tate determined these specific actions demonstrated correction.</w:t>
            </w:r>
          </w:p>
          <w:p w14:paraId="26B5E9CE" w14:textId="66A09EB3" w:rsidR="00F461F7" w:rsidRPr="004474A2" w:rsidRDefault="00F461F7" w:rsidP="00F461F7">
            <w:pPr>
              <w:spacing w:after="40"/>
              <w:ind w:left="156"/>
              <w:rPr>
                <w:rFonts w:ascii="Calibri" w:hAnsi="Calibri" w:cs="Calibri"/>
              </w:rPr>
            </w:pPr>
            <w:r w:rsidRPr="004474A2">
              <w:rPr>
                <w:rFonts w:ascii="Calibri" w:hAnsi="Calibri" w:cs="Calibri"/>
              </w:rPr>
              <w:t xml:space="preserve">See </w:t>
            </w:r>
            <w:r w:rsidR="00585734">
              <w:rPr>
                <w:rFonts w:ascii="Calibri" w:hAnsi="Calibri" w:cs="Calibri"/>
              </w:rPr>
              <w:t xml:space="preserve">OSEP QA </w:t>
            </w:r>
            <w:r w:rsidRPr="004474A2">
              <w:rPr>
                <w:rFonts w:ascii="Calibri" w:hAnsi="Calibri" w:cs="Calibri"/>
              </w:rPr>
              <w:t>23-01 C-3 and C-4</w:t>
            </w:r>
            <w:r>
              <w:rPr>
                <w:rFonts w:ascii="Calibri" w:hAnsi="Calibri" w:cs="Calibri"/>
              </w:rPr>
              <w:t>.</w:t>
            </w:r>
          </w:p>
        </w:tc>
        <w:tc>
          <w:tcPr>
            <w:tcW w:w="1890" w:type="dxa"/>
          </w:tcPr>
          <w:p w14:paraId="2BD75C7A" w14:textId="212FBB7F"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710" w:type="dxa"/>
          </w:tcPr>
          <w:p w14:paraId="00038998" w14:textId="59D6AC0E"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tc>
          <w:tcPr>
            <w:tcW w:w="1530" w:type="dxa"/>
          </w:tcPr>
          <w:p w14:paraId="22C23475" w14:textId="4772C063" w:rsidR="00F461F7" w:rsidRPr="004474A2" w:rsidRDefault="00F461F7" w:rsidP="00F461F7">
            <w:pPr>
              <w:jc w:val="center"/>
              <w:rPr>
                <w:rFonts w:ascii="Calibri" w:hAnsi="Calibri" w:cs="Calibri"/>
              </w:rPr>
            </w:pPr>
            <w:r w:rsidRPr="00A87103">
              <w:rPr>
                <w:rFonts w:ascii="Calibri" w:hAnsi="Calibri" w:cs="Calibri"/>
              </w:rPr>
              <w:fldChar w:fldCharType="begin">
                <w:ffData>
                  <w:name w:val="Check1"/>
                  <w:enabled/>
                  <w:calcOnExit w:val="0"/>
                  <w:checkBox>
                    <w:sizeAuto/>
                    <w:default w:val="0"/>
                  </w:checkBox>
                </w:ffData>
              </w:fldChar>
            </w:r>
            <w:r w:rsidRPr="00A8710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A87103">
              <w:rPr>
                <w:rFonts w:ascii="Calibri" w:hAnsi="Calibri" w:cs="Calibri"/>
              </w:rPr>
              <w:fldChar w:fldCharType="end"/>
            </w:r>
          </w:p>
        </w:tc>
        <w:sdt>
          <w:sdtPr>
            <w:rPr>
              <w:rFonts w:ascii="Calibri" w:hAnsi="Calibri" w:cs="Calibri"/>
            </w:rPr>
            <w:id w:val="-1813792160"/>
            <w:placeholder>
              <w:docPart w:val="DefaultPlaceholder_-1854013440"/>
            </w:placeholder>
            <w:showingPlcHdr/>
          </w:sdtPr>
          <w:sdtContent>
            <w:tc>
              <w:tcPr>
                <w:tcW w:w="3060" w:type="dxa"/>
              </w:tcPr>
              <w:p w14:paraId="0F6334BD" w14:textId="3219ED6E"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1E9E5D07" w14:textId="77777777" w:rsidTr="00142041">
        <w:trPr>
          <w:cantSplit/>
        </w:trPr>
        <w:tc>
          <w:tcPr>
            <w:tcW w:w="5917" w:type="dxa"/>
          </w:tcPr>
          <w:p w14:paraId="5C61EA65" w14:textId="05636EE7" w:rsidR="00F461F7" w:rsidRPr="004474A2" w:rsidRDefault="00F461F7" w:rsidP="00F461F7">
            <w:pPr>
              <w:spacing w:after="40"/>
              <w:ind w:left="156"/>
              <w:rPr>
                <w:rFonts w:ascii="Calibri" w:hAnsi="Calibri" w:cs="Calibri"/>
              </w:rPr>
            </w:pPr>
            <w:r w:rsidRPr="009B4CBF">
              <w:rPr>
                <w:rStyle w:val="BoldBlue"/>
              </w:rPr>
              <w:t xml:space="preserve">SHOULD: </w:t>
            </w:r>
            <w:r w:rsidRPr="004474A2">
              <w:rPr>
                <w:rFonts w:ascii="Calibri" w:hAnsi="Calibri" w:cs="Calibri"/>
              </w:rPr>
              <w:t xml:space="preserve">The descriptions of the actions taken to verify the correction of noncompliance </w:t>
            </w:r>
            <w:r>
              <w:rPr>
                <w:rFonts w:ascii="Calibri" w:hAnsi="Calibri" w:cs="Calibri"/>
              </w:rPr>
              <w:t>is</w:t>
            </w:r>
            <w:r w:rsidRPr="004474A2">
              <w:rPr>
                <w:rFonts w:ascii="Calibri" w:hAnsi="Calibri" w:cs="Calibri"/>
              </w:rPr>
              <w:t xml:space="preserve"> specific to the indicator</w:t>
            </w:r>
            <w:r>
              <w:rPr>
                <w:rFonts w:ascii="Calibri" w:hAnsi="Calibri" w:cs="Calibri"/>
              </w:rPr>
              <w:t xml:space="preserve"> and</w:t>
            </w:r>
            <w:r w:rsidRPr="004474A2">
              <w:rPr>
                <w:rFonts w:ascii="Calibri" w:hAnsi="Calibri" w:cs="Calibri"/>
              </w:rPr>
              <w:t xml:space="preserve"> its requirement and</w:t>
            </w:r>
            <w:r>
              <w:rPr>
                <w:rFonts w:ascii="Calibri" w:hAnsi="Calibri" w:cs="Calibri"/>
              </w:rPr>
              <w:t xml:space="preserve"> does </w:t>
            </w:r>
            <w:r w:rsidRPr="004474A2">
              <w:rPr>
                <w:rFonts w:ascii="Calibri" w:hAnsi="Calibri" w:cs="Calibri"/>
              </w:rPr>
              <w:t xml:space="preserve">not use standardized or boilerplate language when describing the </w:t>
            </w:r>
            <w:r>
              <w:rPr>
                <w:rFonts w:ascii="Calibri" w:hAnsi="Calibri" w:cs="Calibri"/>
              </w:rPr>
              <w:t>s</w:t>
            </w:r>
            <w:r w:rsidRPr="004474A2">
              <w:rPr>
                <w:rFonts w:ascii="Calibri" w:hAnsi="Calibri" w:cs="Calibri"/>
              </w:rPr>
              <w:t>tate’s actions to ensure correction of noncompliance.</w:t>
            </w:r>
          </w:p>
          <w:p w14:paraId="5ACC1D3F" w14:textId="3D401B1F" w:rsidR="00F461F7" w:rsidRPr="004474A2" w:rsidRDefault="00F461F7" w:rsidP="00F461F7">
            <w:pPr>
              <w:spacing w:after="40"/>
              <w:ind w:left="156"/>
              <w:rPr>
                <w:rFonts w:ascii="Calibri" w:hAnsi="Calibri" w:cs="Calibri"/>
              </w:rPr>
            </w:pPr>
            <w:r w:rsidRPr="004474A2">
              <w:rPr>
                <w:rFonts w:ascii="Calibri" w:hAnsi="Calibri" w:cs="Calibri"/>
              </w:rPr>
              <w:t xml:space="preserve">See </w:t>
            </w:r>
            <w:r w:rsidR="007057C7">
              <w:rPr>
                <w:rFonts w:ascii="Calibri" w:hAnsi="Calibri" w:cs="Calibri"/>
              </w:rPr>
              <w:t xml:space="preserve">OSEP QA </w:t>
            </w:r>
            <w:r w:rsidRPr="004474A2">
              <w:rPr>
                <w:rFonts w:ascii="Calibri" w:hAnsi="Calibri" w:cs="Calibri"/>
              </w:rPr>
              <w:t>23-01 C-3 and C-4</w:t>
            </w:r>
            <w:r>
              <w:rPr>
                <w:rFonts w:ascii="Calibri" w:hAnsi="Calibri" w:cs="Calibri"/>
              </w:rPr>
              <w:t>.</w:t>
            </w:r>
          </w:p>
        </w:tc>
        <w:tc>
          <w:tcPr>
            <w:tcW w:w="1890" w:type="dxa"/>
          </w:tcPr>
          <w:p w14:paraId="638AD406" w14:textId="424B3AE7"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tc>
          <w:tcPr>
            <w:tcW w:w="1710" w:type="dxa"/>
          </w:tcPr>
          <w:p w14:paraId="5FF4D7B9" w14:textId="001EA67F"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tc>
          <w:tcPr>
            <w:tcW w:w="1530" w:type="dxa"/>
          </w:tcPr>
          <w:p w14:paraId="4F04C37A" w14:textId="59944BCB"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sdt>
          <w:sdtPr>
            <w:rPr>
              <w:rFonts w:ascii="Calibri" w:hAnsi="Calibri" w:cs="Calibri"/>
            </w:rPr>
            <w:id w:val="-195783266"/>
            <w:placeholder>
              <w:docPart w:val="DefaultPlaceholder_-1854013440"/>
            </w:placeholder>
            <w:showingPlcHdr/>
          </w:sdtPr>
          <w:sdtContent>
            <w:tc>
              <w:tcPr>
                <w:tcW w:w="3060" w:type="dxa"/>
              </w:tcPr>
              <w:p w14:paraId="04CBEF0C" w14:textId="15635026"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5CD34D40" w14:textId="77777777" w:rsidTr="00142041">
        <w:trPr>
          <w:cantSplit/>
        </w:trPr>
        <w:tc>
          <w:tcPr>
            <w:tcW w:w="5917" w:type="dxa"/>
          </w:tcPr>
          <w:p w14:paraId="5A7A4783" w14:textId="6FEA0CC2" w:rsidR="00F461F7" w:rsidRPr="004474A2" w:rsidRDefault="00F461F7" w:rsidP="00F461F7">
            <w:pPr>
              <w:pStyle w:val="BodyText"/>
              <w:ind w:left="156"/>
              <w:rPr>
                <w:rFonts w:ascii="Calibri" w:hAnsi="Calibri" w:cs="Calibri"/>
                <w:spacing w:val="-2"/>
              </w:rPr>
            </w:pPr>
            <w:r w:rsidRPr="009B4CBF">
              <w:rPr>
                <w:rStyle w:val="BoldGreen"/>
              </w:rPr>
              <w:lastRenderedPageBreak/>
              <w:t xml:space="preserve">MUST: </w:t>
            </w:r>
            <w:r w:rsidRPr="004474A2">
              <w:rPr>
                <w:rFonts w:ascii="Calibri" w:hAnsi="Calibri" w:cs="Calibri"/>
              </w:rPr>
              <w:t>If an LEA</w:t>
            </w:r>
            <w:r w:rsidRPr="004474A2">
              <w:rPr>
                <w:rFonts w:ascii="Calibri" w:hAnsi="Calibri" w:cs="Calibri"/>
                <w:spacing w:val="-6"/>
              </w:rPr>
              <w:t xml:space="preserve"> </w:t>
            </w:r>
            <w:r w:rsidRPr="004474A2">
              <w:rPr>
                <w:rFonts w:ascii="Calibri" w:hAnsi="Calibri" w:cs="Calibri"/>
              </w:rPr>
              <w:t xml:space="preserve">did not correct identified noncompliance in a timely manner (within one year from the written notification of noncompliance), the state </w:t>
            </w:r>
            <w:r w:rsidRPr="004474A2">
              <w:rPr>
                <w:rFonts w:ascii="Calibri" w:hAnsi="Calibri" w:cs="Calibri"/>
                <w:b/>
                <w:bCs/>
              </w:rPr>
              <w:t xml:space="preserve">continues </w:t>
            </w:r>
            <w:r w:rsidRPr="004474A2">
              <w:rPr>
                <w:rFonts w:ascii="Calibri" w:hAnsi="Calibri" w:cs="Calibri"/>
              </w:rPr>
              <w:t>to</w:t>
            </w:r>
            <w:r w:rsidRPr="004474A2">
              <w:rPr>
                <w:rFonts w:ascii="Calibri" w:hAnsi="Calibri" w:cs="Calibri"/>
                <w:spacing w:val="-3"/>
              </w:rPr>
              <w:t xml:space="preserve"> </w:t>
            </w:r>
            <w:r w:rsidRPr="004474A2">
              <w:rPr>
                <w:rFonts w:ascii="Calibri" w:hAnsi="Calibri" w:cs="Calibri"/>
              </w:rPr>
              <w:t>report</w:t>
            </w:r>
            <w:r w:rsidRPr="004474A2">
              <w:rPr>
                <w:rFonts w:ascii="Calibri" w:hAnsi="Calibri" w:cs="Calibri"/>
                <w:spacing w:val="-3"/>
              </w:rPr>
              <w:t xml:space="preserve"> </w:t>
            </w:r>
            <w:r w:rsidRPr="004474A2">
              <w:rPr>
                <w:rFonts w:ascii="Calibri" w:hAnsi="Calibri" w:cs="Calibri"/>
              </w:rPr>
              <w:t>in</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2"/>
              </w:rPr>
              <w:t xml:space="preserve"> </w:t>
            </w:r>
            <w:r w:rsidRPr="004474A2">
              <w:rPr>
                <w:rFonts w:ascii="Calibri" w:hAnsi="Calibri" w:cs="Calibri"/>
              </w:rPr>
              <w:t>SPP/APR</w:t>
            </w:r>
            <w:r w:rsidRPr="004474A2">
              <w:rPr>
                <w:rFonts w:ascii="Calibri" w:hAnsi="Calibri" w:cs="Calibri"/>
                <w:spacing w:val="-3"/>
              </w:rPr>
              <w:t xml:space="preserve"> </w:t>
            </w:r>
            <w:r w:rsidRPr="004474A2">
              <w:rPr>
                <w:rFonts w:ascii="Calibri" w:hAnsi="Calibri" w:cs="Calibri"/>
              </w:rPr>
              <w:t>on</w:t>
            </w:r>
            <w:r w:rsidRPr="004474A2">
              <w:rPr>
                <w:rFonts w:ascii="Calibri" w:hAnsi="Calibri" w:cs="Calibri"/>
                <w:spacing w:val="-3"/>
              </w:rPr>
              <w:t xml:space="preserve"> </w:t>
            </w:r>
            <w:r w:rsidRPr="004474A2">
              <w:rPr>
                <w:rFonts w:ascii="Calibri" w:hAnsi="Calibri" w:cs="Calibri"/>
              </w:rPr>
              <w:t>whether</w:t>
            </w:r>
            <w:r w:rsidRPr="004474A2">
              <w:rPr>
                <w:rFonts w:ascii="Calibri" w:hAnsi="Calibri" w:cs="Calibri"/>
                <w:spacing w:val="-4"/>
              </w:rPr>
              <w:t xml:space="preserve"> </w:t>
            </w:r>
            <w:r w:rsidRPr="004474A2">
              <w:rPr>
                <w:rFonts w:ascii="Calibri" w:hAnsi="Calibri" w:cs="Calibri"/>
              </w:rPr>
              <w:t>the</w:t>
            </w:r>
            <w:r w:rsidRPr="004474A2">
              <w:rPr>
                <w:rFonts w:ascii="Calibri" w:hAnsi="Calibri" w:cs="Calibri"/>
                <w:spacing w:val="-4"/>
              </w:rPr>
              <w:t xml:space="preserve"> </w:t>
            </w:r>
            <w:r w:rsidRPr="004474A2">
              <w:rPr>
                <w:rFonts w:ascii="Calibri" w:hAnsi="Calibri" w:cs="Calibri"/>
              </w:rPr>
              <w:t>noncompliance</w:t>
            </w:r>
            <w:r w:rsidRPr="004474A2">
              <w:rPr>
                <w:rFonts w:ascii="Calibri" w:hAnsi="Calibri" w:cs="Calibri"/>
                <w:spacing w:val="-4"/>
              </w:rPr>
              <w:t xml:space="preserve"> </w:t>
            </w:r>
            <w:r w:rsidRPr="004474A2">
              <w:rPr>
                <w:rFonts w:ascii="Calibri" w:hAnsi="Calibri" w:cs="Calibri"/>
              </w:rPr>
              <w:t>was</w:t>
            </w:r>
            <w:r w:rsidRPr="004474A2">
              <w:rPr>
                <w:rFonts w:ascii="Calibri" w:hAnsi="Calibri" w:cs="Calibri"/>
                <w:spacing w:val="-3"/>
              </w:rPr>
              <w:t xml:space="preserve"> </w:t>
            </w:r>
            <w:r w:rsidRPr="004474A2">
              <w:rPr>
                <w:rFonts w:ascii="Calibri" w:hAnsi="Calibri" w:cs="Calibri"/>
              </w:rPr>
              <w:t>subsequently</w:t>
            </w:r>
            <w:r w:rsidRPr="004474A2">
              <w:rPr>
                <w:rFonts w:ascii="Calibri" w:hAnsi="Calibri" w:cs="Calibri"/>
                <w:spacing w:val="-3"/>
              </w:rPr>
              <w:t xml:space="preserve"> </w:t>
            </w:r>
            <w:r w:rsidRPr="004474A2">
              <w:rPr>
                <w:rFonts w:ascii="Calibri" w:hAnsi="Calibri" w:cs="Calibri"/>
              </w:rPr>
              <w:t>corrected.</w:t>
            </w:r>
          </w:p>
          <w:p w14:paraId="57D0FC3A" w14:textId="5A032796" w:rsidR="00F461F7" w:rsidRPr="004474A2" w:rsidRDefault="00F461F7" w:rsidP="00F461F7">
            <w:pPr>
              <w:spacing w:after="40"/>
              <w:ind w:left="156"/>
              <w:rPr>
                <w:rFonts w:ascii="Calibri" w:hAnsi="Calibri" w:cs="Calibri"/>
              </w:rPr>
            </w:pPr>
            <w:r w:rsidRPr="004474A2">
              <w:rPr>
                <w:rFonts w:ascii="Calibri" w:hAnsi="Calibri" w:cs="Calibri"/>
              </w:rPr>
              <w:t xml:space="preserve">See </w:t>
            </w:r>
            <w:r w:rsidR="00646987">
              <w:rPr>
                <w:rFonts w:ascii="Calibri" w:hAnsi="Calibri" w:cs="Calibri"/>
              </w:rPr>
              <w:t xml:space="preserve">OSEP QA </w:t>
            </w:r>
            <w:r w:rsidRPr="004474A2">
              <w:rPr>
                <w:rFonts w:ascii="Calibri" w:hAnsi="Calibri" w:cs="Calibri"/>
              </w:rPr>
              <w:t>23-01 C-5</w:t>
            </w:r>
            <w:r>
              <w:rPr>
                <w:rFonts w:ascii="Calibri" w:hAnsi="Calibri" w:cs="Calibri"/>
              </w:rPr>
              <w:t>.</w:t>
            </w:r>
          </w:p>
        </w:tc>
        <w:tc>
          <w:tcPr>
            <w:tcW w:w="1890" w:type="dxa"/>
          </w:tcPr>
          <w:p w14:paraId="07692D51" w14:textId="5B1F81AA"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tc>
          <w:tcPr>
            <w:tcW w:w="1710" w:type="dxa"/>
          </w:tcPr>
          <w:p w14:paraId="68FC33A5" w14:textId="32E5F83B"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tc>
          <w:tcPr>
            <w:tcW w:w="1530" w:type="dxa"/>
          </w:tcPr>
          <w:p w14:paraId="2E563C20" w14:textId="292C9047"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sdt>
          <w:sdtPr>
            <w:rPr>
              <w:rFonts w:ascii="Calibri" w:hAnsi="Calibri" w:cs="Calibri"/>
            </w:rPr>
            <w:id w:val="1054116773"/>
            <w:placeholder>
              <w:docPart w:val="DefaultPlaceholder_-1854013440"/>
            </w:placeholder>
            <w:showingPlcHdr/>
          </w:sdtPr>
          <w:sdtContent>
            <w:tc>
              <w:tcPr>
                <w:tcW w:w="3060" w:type="dxa"/>
              </w:tcPr>
              <w:p w14:paraId="3D4D62C7" w14:textId="49172B35"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29B34968" w14:textId="77777777" w:rsidTr="00142041">
        <w:trPr>
          <w:cantSplit/>
        </w:trPr>
        <w:tc>
          <w:tcPr>
            <w:tcW w:w="5917" w:type="dxa"/>
          </w:tcPr>
          <w:p w14:paraId="56B22723" w14:textId="669E9FA0" w:rsidR="00F461F7" w:rsidRPr="004474A2" w:rsidRDefault="00F461F7" w:rsidP="00F461F7">
            <w:pPr>
              <w:pStyle w:val="BodyText"/>
              <w:rPr>
                <w:rFonts w:ascii="Calibri" w:hAnsi="Calibri" w:cs="Calibri"/>
              </w:rPr>
            </w:pPr>
            <w:r w:rsidRPr="009B4CBF">
              <w:rPr>
                <w:rStyle w:val="BoldGreen"/>
              </w:rPr>
              <w:t xml:space="preserve">MUST: </w:t>
            </w:r>
            <w:r w:rsidRPr="004474A2">
              <w:rPr>
                <w:rFonts w:ascii="Calibri" w:hAnsi="Calibri" w:cs="Calibri"/>
              </w:rPr>
              <w:t>If an LEA</w:t>
            </w:r>
            <w:r w:rsidRPr="004474A2">
              <w:rPr>
                <w:rFonts w:ascii="Calibri" w:hAnsi="Calibri" w:cs="Calibri"/>
                <w:spacing w:val="-5"/>
              </w:rPr>
              <w:t xml:space="preserve"> </w:t>
            </w:r>
            <w:r w:rsidRPr="004474A2">
              <w:rPr>
                <w:rFonts w:ascii="Calibri" w:hAnsi="Calibri" w:cs="Calibri"/>
              </w:rPr>
              <w:t xml:space="preserve">is not yet correctly implementing the specific regulatory requirement(s), the </w:t>
            </w:r>
            <w:r>
              <w:rPr>
                <w:rFonts w:ascii="Calibri" w:hAnsi="Calibri" w:cs="Calibri"/>
              </w:rPr>
              <w:t>s</w:t>
            </w:r>
            <w:r w:rsidRPr="004474A2">
              <w:rPr>
                <w:rFonts w:ascii="Calibri" w:hAnsi="Calibri" w:cs="Calibri"/>
              </w:rPr>
              <w:t xml:space="preserve">tate </w:t>
            </w:r>
            <w:r w:rsidRPr="004474A2">
              <w:rPr>
                <w:rFonts w:ascii="Calibri" w:hAnsi="Calibri" w:cs="Calibri"/>
                <w:b/>
                <w:bCs/>
              </w:rPr>
              <w:t>provides</w:t>
            </w:r>
            <w:r w:rsidRPr="004474A2">
              <w:rPr>
                <w:rFonts w:ascii="Calibri" w:hAnsi="Calibri" w:cs="Calibri"/>
              </w:rPr>
              <w:t xml:space="preserve"> information regarding the nature of any continuing noncompliance, actions taken to support the LEA in achieving compliance (e.g., review of policies, procedures, and practices</w:t>
            </w:r>
            <w:r>
              <w:rPr>
                <w:rFonts w:ascii="Calibri" w:hAnsi="Calibri" w:cs="Calibri"/>
              </w:rPr>
              <w:t>;</w:t>
            </w:r>
            <w:r w:rsidRPr="004474A2">
              <w:rPr>
                <w:rFonts w:ascii="Calibri" w:hAnsi="Calibri" w:cs="Calibri"/>
              </w:rPr>
              <w:t xml:space="preserve"> </w:t>
            </w:r>
            <w:r>
              <w:rPr>
                <w:rFonts w:ascii="Calibri" w:hAnsi="Calibri" w:cs="Calibri"/>
              </w:rPr>
              <w:t>technical assistance;</w:t>
            </w:r>
            <w:r w:rsidRPr="004474A2">
              <w:rPr>
                <w:rFonts w:ascii="Calibri" w:hAnsi="Calibri" w:cs="Calibri"/>
              </w:rPr>
              <w:t xml:space="preserve"> training), and any enforcement actions taken against any LEA</w:t>
            </w:r>
            <w:r w:rsidRPr="004474A2">
              <w:rPr>
                <w:rFonts w:ascii="Calibri" w:hAnsi="Calibri" w:cs="Calibri"/>
                <w:spacing w:val="-5"/>
              </w:rPr>
              <w:t xml:space="preserve"> </w:t>
            </w:r>
            <w:r w:rsidRPr="004474A2">
              <w:rPr>
                <w:rFonts w:ascii="Calibri" w:hAnsi="Calibri" w:cs="Calibri"/>
              </w:rPr>
              <w:t xml:space="preserve">that is continuing to demonstrate noncompliance. </w:t>
            </w:r>
          </w:p>
          <w:p w14:paraId="19CDD03E" w14:textId="106FB7F3" w:rsidR="00F461F7" w:rsidRPr="004474A2" w:rsidRDefault="00F461F7" w:rsidP="00F461F7">
            <w:pPr>
              <w:pStyle w:val="BodyText"/>
              <w:rPr>
                <w:rFonts w:ascii="Calibri" w:hAnsi="Calibri" w:cs="Calibri"/>
              </w:rPr>
            </w:pPr>
            <w:r w:rsidRPr="004474A2">
              <w:rPr>
                <w:rFonts w:ascii="Calibri" w:hAnsi="Calibri" w:cs="Calibri"/>
              </w:rPr>
              <w:t xml:space="preserve">See </w:t>
            </w:r>
            <w:r w:rsidR="001D1F3C">
              <w:rPr>
                <w:rFonts w:ascii="Calibri" w:hAnsi="Calibri" w:cs="Calibri"/>
              </w:rPr>
              <w:t xml:space="preserve">OSEP QA </w:t>
            </w:r>
            <w:r w:rsidRPr="004474A2">
              <w:rPr>
                <w:rFonts w:ascii="Calibri" w:hAnsi="Calibri" w:cs="Calibri"/>
              </w:rPr>
              <w:t>23-01 C-5</w:t>
            </w:r>
            <w:r>
              <w:rPr>
                <w:rFonts w:ascii="Calibri" w:hAnsi="Calibri" w:cs="Calibri"/>
              </w:rPr>
              <w:t>.</w:t>
            </w:r>
            <w:r w:rsidRPr="004474A2">
              <w:rPr>
                <w:rFonts w:ascii="Calibri" w:hAnsi="Calibri" w:cs="Calibri"/>
              </w:rPr>
              <w:t xml:space="preserve"> </w:t>
            </w:r>
          </w:p>
        </w:tc>
        <w:tc>
          <w:tcPr>
            <w:tcW w:w="1890" w:type="dxa"/>
          </w:tcPr>
          <w:p w14:paraId="07BA97E5" w14:textId="62BE371D"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tc>
          <w:tcPr>
            <w:tcW w:w="1710" w:type="dxa"/>
          </w:tcPr>
          <w:p w14:paraId="1C61D69A" w14:textId="3B70BBB6"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tc>
          <w:tcPr>
            <w:tcW w:w="1530" w:type="dxa"/>
          </w:tcPr>
          <w:p w14:paraId="7072A470" w14:textId="2DA7ABFE"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sdt>
          <w:sdtPr>
            <w:rPr>
              <w:rFonts w:ascii="Calibri" w:hAnsi="Calibri" w:cs="Calibri"/>
            </w:rPr>
            <w:id w:val="1455288493"/>
            <w:placeholder>
              <w:docPart w:val="DefaultPlaceholder_-1854013440"/>
            </w:placeholder>
            <w:showingPlcHdr/>
          </w:sdtPr>
          <w:sdtContent>
            <w:tc>
              <w:tcPr>
                <w:tcW w:w="3060" w:type="dxa"/>
              </w:tcPr>
              <w:p w14:paraId="791B5C5D" w14:textId="426EE66F"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42BD73C5" w14:textId="77777777" w:rsidTr="00142041">
        <w:trPr>
          <w:cantSplit/>
        </w:trPr>
        <w:tc>
          <w:tcPr>
            <w:tcW w:w="5917" w:type="dxa"/>
          </w:tcPr>
          <w:p w14:paraId="57D8E437" w14:textId="0167963C" w:rsidR="00F461F7" w:rsidRPr="004474A2" w:rsidRDefault="00F461F7" w:rsidP="00F461F7">
            <w:pPr>
              <w:spacing w:after="40"/>
              <w:ind w:left="190"/>
              <w:rPr>
                <w:rFonts w:ascii="Calibri" w:hAnsi="Calibri" w:cs="Calibri"/>
              </w:rPr>
            </w:pPr>
            <w:r w:rsidRPr="009B4CBF">
              <w:rPr>
                <w:rStyle w:val="BoldGreen"/>
              </w:rPr>
              <w:t xml:space="preserve">MUST: </w:t>
            </w:r>
            <w:r w:rsidRPr="004474A2">
              <w:rPr>
                <w:rFonts w:ascii="Calibri" w:hAnsi="Calibri" w:cs="Calibri"/>
              </w:rPr>
              <w:t xml:space="preserve">The </w:t>
            </w:r>
            <w:r>
              <w:rPr>
                <w:rFonts w:ascii="Calibri" w:hAnsi="Calibri" w:cs="Calibri"/>
              </w:rPr>
              <w:t>s</w:t>
            </w:r>
            <w:r w:rsidRPr="004474A2">
              <w:rPr>
                <w:rFonts w:ascii="Calibri" w:hAnsi="Calibri" w:cs="Calibri"/>
              </w:rPr>
              <w:t>tate maintains written documentation of the verification of subsequent correction of the noncompliance.</w:t>
            </w:r>
          </w:p>
          <w:p w14:paraId="1C942306" w14:textId="46618669" w:rsidR="00F461F7" w:rsidRPr="004474A2" w:rsidRDefault="00F461F7" w:rsidP="00F461F7">
            <w:pPr>
              <w:spacing w:after="40"/>
              <w:ind w:firstLine="46"/>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C-5</w:t>
            </w:r>
            <w:r>
              <w:rPr>
                <w:rFonts w:ascii="Calibri" w:hAnsi="Calibri" w:cs="Calibri"/>
              </w:rPr>
              <w:t>.</w:t>
            </w:r>
          </w:p>
        </w:tc>
        <w:tc>
          <w:tcPr>
            <w:tcW w:w="1890" w:type="dxa"/>
          </w:tcPr>
          <w:p w14:paraId="7A106183" w14:textId="36554401"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tc>
          <w:tcPr>
            <w:tcW w:w="1710" w:type="dxa"/>
          </w:tcPr>
          <w:p w14:paraId="6179D19A" w14:textId="6EDE19E5"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tc>
          <w:tcPr>
            <w:tcW w:w="1530" w:type="dxa"/>
          </w:tcPr>
          <w:p w14:paraId="196AFA42" w14:textId="147DEB98" w:rsidR="00F461F7" w:rsidRPr="004474A2" w:rsidRDefault="00F461F7" w:rsidP="00F461F7">
            <w:pPr>
              <w:jc w:val="center"/>
              <w:rPr>
                <w:rFonts w:ascii="Calibri" w:hAnsi="Calibri" w:cs="Calibri"/>
              </w:rPr>
            </w:pPr>
            <w:r w:rsidRPr="00823BCA">
              <w:rPr>
                <w:rFonts w:ascii="Calibri" w:hAnsi="Calibri" w:cs="Calibri"/>
              </w:rPr>
              <w:fldChar w:fldCharType="begin">
                <w:ffData>
                  <w:name w:val="Check1"/>
                  <w:enabled/>
                  <w:calcOnExit w:val="0"/>
                  <w:checkBox>
                    <w:sizeAuto/>
                    <w:default w:val="0"/>
                  </w:checkBox>
                </w:ffData>
              </w:fldChar>
            </w:r>
            <w:r w:rsidRPr="00823BC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23BCA">
              <w:rPr>
                <w:rFonts w:ascii="Calibri" w:hAnsi="Calibri" w:cs="Calibri"/>
              </w:rPr>
              <w:fldChar w:fldCharType="end"/>
            </w:r>
          </w:p>
        </w:tc>
        <w:sdt>
          <w:sdtPr>
            <w:rPr>
              <w:rFonts w:ascii="Calibri" w:hAnsi="Calibri" w:cs="Calibri"/>
            </w:rPr>
            <w:id w:val="368565958"/>
            <w:placeholder>
              <w:docPart w:val="DefaultPlaceholder_-1854013440"/>
            </w:placeholder>
            <w:showingPlcHdr/>
          </w:sdtPr>
          <w:sdtContent>
            <w:tc>
              <w:tcPr>
                <w:tcW w:w="3060" w:type="dxa"/>
              </w:tcPr>
              <w:p w14:paraId="380F6C60" w14:textId="5DB4314A" w:rsidR="00F461F7" w:rsidRPr="004474A2" w:rsidRDefault="00611089" w:rsidP="00F461F7">
                <w:pPr>
                  <w:rPr>
                    <w:rFonts w:ascii="Calibri" w:hAnsi="Calibri" w:cs="Calibri"/>
                  </w:rPr>
                </w:pPr>
                <w:r w:rsidRPr="00703C30">
                  <w:rPr>
                    <w:rStyle w:val="PlaceholderText"/>
                  </w:rPr>
                  <w:t>Click or tap here to enter text.</w:t>
                </w:r>
              </w:p>
            </w:tc>
          </w:sdtContent>
        </w:sdt>
      </w:tr>
    </w:tbl>
    <w:p w14:paraId="6539BA79" w14:textId="77777777" w:rsidR="00142041" w:rsidRDefault="00142041" w:rsidP="00142041"/>
    <w:p w14:paraId="1E376C78" w14:textId="77777777" w:rsidR="00527DDC" w:rsidRDefault="00527DDC" w:rsidP="00AD67F8">
      <w:pPr>
        <w:pStyle w:val="Heading3"/>
        <w:sectPr w:rsidR="00527DDC" w:rsidSect="00527DDC">
          <w:headerReference w:type="default" r:id="rId37"/>
          <w:pgSz w:w="15840" w:h="12240" w:orient="landscape"/>
          <w:pgMar w:top="1079" w:right="720" w:bottom="720" w:left="720" w:header="378" w:footer="360" w:gutter="0"/>
          <w:cols w:space="720"/>
          <w:docGrid w:linePitch="360"/>
        </w:sectPr>
      </w:pPr>
    </w:p>
    <w:p w14:paraId="133EAF0C" w14:textId="1DCD3A13" w:rsidR="00B0785F" w:rsidRDefault="00B0785F" w:rsidP="00AD67F8">
      <w:pPr>
        <w:pStyle w:val="Heading3"/>
      </w:pPr>
      <w:bookmarkStart w:id="28" w:name="_Toc169884657"/>
      <w:r w:rsidRPr="004474A2">
        <w:lastRenderedPageBreak/>
        <w:t>SPP/APR Review of LEA Data Related to Race and Ethnicity</w:t>
      </w:r>
      <w:bookmarkEnd w:id="28"/>
    </w:p>
    <w:tbl>
      <w:tblPr>
        <w:tblStyle w:val="TableGrid"/>
        <w:tblW w:w="1410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17"/>
        <w:gridCol w:w="1890"/>
        <w:gridCol w:w="1710"/>
        <w:gridCol w:w="1530"/>
        <w:gridCol w:w="3060"/>
      </w:tblGrid>
      <w:tr w:rsidR="009C380A" w:rsidRPr="00383375" w14:paraId="0A4BDF11" w14:textId="77777777" w:rsidTr="00142041">
        <w:trPr>
          <w:cantSplit/>
          <w:tblHeader/>
        </w:trPr>
        <w:tc>
          <w:tcPr>
            <w:tcW w:w="5917" w:type="dxa"/>
            <w:shd w:val="clear" w:color="auto" w:fill="EDD3EB" w:themeFill="accent3" w:themeFillTint="33"/>
          </w:tcPr>
          <w:p w14:paraId="1E3A0773" w14:textId="0FB2EDFA" w:rsidR="009C380A" w:rsidRPr="004474A2" w:rsidRDefault="009C380A" w:rsidP="00142041">
            <w:pPr>
              <w:pStyle w:val="TableColumnHeader"/>
            </w:pPr>
            <w:r w:rsidRPr="00B0785F">
              <w:t>Criterion</w:t>
            </w:r>
          </w:p>
        </w:tc>
        <w:tc>
          <w:tcPr>
            <w:tcW w:w="1890" w:type="dxa"/>
            <w:shd w:val="clear" w:color="auto" w:fill="EDD3EB" w:themeFill="accent3" w:themeFillTint="33"/>
          </w:tcPr>
          <w:p w14:paraId="333C7815" w14:textId="5E60532E" w:rsidR="009C380A" w:rsidRPr="004474A2" w:rsidRDefault="009C380A" w:rsidP="00142041">
            <w:pPr>
              <w:pStyle w:val="TableColumnHeader"/>
            </w:pPr>
            <w:r w:rsidRPr="00B0785F">
              <w:t>Needs Improvement</w:t>
            </w:r>
          </w:p>
        </w:tc>
        <w:tc>
          <w:tcPr>
            <w:tcW w:w="1710" w:type="dxa"/>
            <w:shd w:val="clear" w:color="auto" w:fill="EDD3EB" w:themeFill="accent3" w:themeFillTint="33"/>
          </w:tcPr>
          <w:p w14:paraId="31D78509" w14:textId="3063F0DE" w:rsidR="009C380A" w:rsidRPr="004474A2" w:rsidRDefault="009C380A" w:rsidP="00142041">
            <w:pPr>
              <w:pStyle w:val="TableColumnHeader"/>
            </w:pPr>
            <w:r w:rsidRPr="00B0785F">
              <w:t>Somewhat in Place</w:t>
            </w:r>
          </w:p>
        </w:tc>
        <w:tc>
          <w:tcPr>
            <w:tcW w:w="1530" w:type="dxa"/>
            <w:shd w:val="clear" w:color="auto" w:fill="EDD3EB" w:themeFill="accent3" w:themeFillTint="33"/>
          </w:tcPr>
          <w:p w14:paraId="34178815" w14:textId="051C305F" w:rsidR="009C380A" w:rsidRPr="004474A2" w:rsidRDefault="009C380A" w:rsidP="00142041">
            <w:pPr>
              <w:pStyle w:val="TableColumnHeader"/>
            </w:pPr>
            <w:r w:rsidRPr="00B0785F">
              <w:t>In Place</w:t>
            </w:r>
          </w:p>
        </w:tc>
        <w:tc>
          <w:tcPr>
            <w:tcW w:w="3060" w:type="dxa"/>
            <w:shd w:val="clear" w:color="auto" w:fill="EDD3EB" w:themeFill="accent3" w:themeFillTint="33"/>
          </w:tcPr>
          <w:p w14:paraId="05CC50FE" w14:textId="5A116285" w:rsidR="009C380A" w:rsidRPr="004474A2" w:rsidRDefault="009C380A" w:rsidP="00142041">
            <w:pPr>
              <w:pStyle w:val="TableColumnHeader"/>
            </w:pPr>
            <w:r w:rsidRPr="009C380A">
              <w:t>Documentation</w:t>
            </w:r>
          </w:p>
        </w:tc>
      </w:tr>
      <w:tr w:rsidR="00F461F7" w:rsidRPr="00383375" w14:paraId="65440D51" w14:textId="77777777" w:rsidTr="00142041">
        <w:trPr>
          <w:cantSplit/>
        </w:trPr>
        <w:tc>
          <w:tcPr>
            <w:tcW w:w="5917" w:type="dxa"/>
          </w:tcPr>
          <w:p w14:paraId="5FC5E973" w14:textId="22F9398B" w:rsidR="00F461F7" w:rsidRPr="004474A2" w:rsidRDefault="00F461F7" w:rsidP="00F461F7">
            <w:pPr>
              <w:pStyle w:val="BodyText"/>
              <w:ind w:left="190" w:right="138"/>
              <w:rPr>
                <w:rFonts w:ascii="Calibri" w:hAnsi="Calibri" w:cs="Calibri"/>
              </w:rPr>
            </w:pPr>
            <w:r w:rsidRPr="009B4CBF">
              <w:rPr>
                <w:rStyle w:val="BoldBlue"/>
              </w:rPr>
              <w:t xml:space="preserve">SHOULD: </w:t>
            </w:r>
            <w:r w:rsidRPr="004474A2">
              <w:rPr>
                <w:rFonts w:ascii="Calibri" w:hAnsi="Calibri" w:cs="Calibri"/>
              </w:rPr>
              <w:t>As</w:t>
            </w:r>
            <w:r w:rsidRPr="004474A2">
              <w:rPr>
                <w:rFonts w:ascii="Calibri" w:hAnsi="Calibri" w:cs="Calibri"/>
                <w:spacing w:val="-5"/>
              </w:rPr>
              <w:t xml:space="preserve"> </w:t>
            </w:r>
            <w:r w:rsidRPr="004474A2">
              <w:rPr>
                <w:rFonts w:ascii="Calibri" w:hAnsi="Calibri" w:cs="Calibri"/>
              </w:rPr>
              <w:t>part</w:t>
            </w:r>
            <w:r w:rsidRPr="004474A2">
              <w:rPr>
                <w:rFonts w:ascii="Calibri" w:hAnsi="Calibri" w:cs="Calibri"/>
                <w:spacing w:val="-5"/>
              </w:rPr>
              <w:t xml:space="preserve"> </w:t>
            </w:r>
            <w:r w:rsidRPr="004474A2">
              <w:rPr>
                <w:rFonts w:ascii="Calibri" w:hAnsi="Calibri" w:cs="Calibri"/>
              </w:rPr>
              <w:t>of</w:t>
            </w:r>
            <w:r w:rsidRPr="004474A2">
              <w:rPr>
                <w:rFonts w:ascii="Calibri" w:hAnsi="Calibri" w:cs="Calibri"/>
                <w:spacing w:val="-5"/>
              </w:rPr>
              <w:t xml:space="preserve"> </w:t>
            </w:r>
            <w:r w:rsidRPr="004474A2">
              <w:rPr>
                <w:rFonts w:ascii="Calibri" w:hAnsi="Calibri" w:cs="Calibri"/>
              </w:rPr>
              <w:t>its</w:t>
            </w:r>
            <w:r w:rsidRPr="004474A2">
              <w:rPr>
                <w:rFonts w:ascii="Calibri" w:hAnsi="Calibri" w:cs="Calibri"/>
                <w:spacing w:val="-5"/>
              </w:rPr>
              <w:t xml:space="preserve"> </w:t>
            </w:r>
            <w:r w:rsidRPr="004474A2">
              <w:rPr>
                <w:rFonts w:ascii="Calibri" w:hAnsi="Calibri" w:cs="Calibri"/>
              </w:rPr>
              <w:t>general</w:t>
            </w:r>
            <w:r w:rsidRPr="004474A2">
              <w:rPr>
                <w:rFonts w:ascii="Calibri" w:hAnsi="Calibri" w:cs="Calibri"/>
                <w:spacing w:val="-5"/>
              </w:rPr>
              <w:t xml:space="preserve"> </w:t>
            </w:r>
            <w:r w:rsidRPr="004474A2">
              <w:rPr>
                <w:rFonts w:ascii="Calibri" w:hAnsi="Calibri" w:cs="Calibri"/>
              </w:rPr>
              <w:t>supervision responsibilities in implementing these IDEA</w:t>
            </w:r>
            <w:r w:rsidRPr="004474A2">
              <w:rPr>
                <w:rFonts w:ascii="Calibri" w:hAnsi="Calibri" w:cs="Calibri"/>
                <w:spacing w:val="-3"/>
              </w:rPr>
              <w:t xml:space="preserve"> </w:t>
            </w:r>
            <w:r w:rsidRPr="004474A2">
              <w:rPr>
                <w:rFonts w:ascii="Calibri" w:hAnsi="Calibri" w:cs="Calibri"/>
              </w:rPr>
              <w:t xml:space="preserve">requirements, the state monitors for and addresses any implementation challenges that may result from confusion about the interplay between </w:t>
            </w:r>
            <w:r>
              <w:rPr>
                <w:rFonts w:ascii="Calibri" w:hAnsi="Calibri" w:cs="Calibri"/>
              </w:rPr>
              <w:t>f</w:t>
            </w:r>
            <w:r w:rsidRPr="004474A2">
              <w:rPr>
                <w:rFonts w:ascii="Calibri" w:hAnsi="Calibri" w:cs="Calibri"/>
              </w:rPr>
              <w:t xml:space="preserve">ederal and </w:t>
            </w:r>
            <w:r>
              <w:rPr>
                <w:rFonts w:ascii="Calibri" w:hAnsi="Calibri" w:cs="Calibri"/>
              </w:rPr>
              <w:t>state</w:t>
            </w:r>
            <w:r w:rsidRPr="004474A2">
              <w:rPr>
                <w:rFonts w:ascii="Calibri" w:hAnsi="Calibri" w:cs="Calibri"/>
              </w:rPr>
              <w:t xml:space="preserve"> laws, including those challenges that may arise from the examination of data disaggregated by race and ethnicity. </w:t>
            </w:r>
          </w:p>
          <w:p w14:paraId="1BB94AE5" w14:textId="08CE468D" w:rsidR="00F461F7" w:rsidRPr="004474A2" w:rsidRDefault="00F461F7" w:rsidP="00F461F7">
            <w:pPr>
              <w:spacing w:after="40"/>
              <w:ind w:firstLine="46"/>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C-6</w:t>
            </w:r>
            <w:r>
              <w:rPr>
                <w:rFonts w:ascii="Calibri" w:hAnsi="Calibri" w:cs="Calibri"/>
              </w:rPr>
              <w:t>.</w:t>
            </w:r>
          </w:p>
        </w:tc>
        <w:tc>
          <w:tcPr>
            <w:tcW w:w="1890" w:type="dxa"/>
          </w:tcPr>
          <w:p w14:paraId="2E7B041E" w14:textId="4EC6D26C" w:rsidR="00F461F7" w:rsidRPr="004474A2" w:rsidRDefault="00F461F7" w:rsidP="00F461F7">
            <w:pPr>
              <w:jc w:val="center"/>
              <w:rPr>
                <w:rFonts w:ascii="Calibri" w:hAnsi="Calibri" w:cs="Calibri"/>
              </w:rPr>
            </w:pPr>
            <w:r w:rsidRPr="00344778">
              <w:rPr>
                <w:rFonts w:ascii="Calibri" w:hAnsi="Calibri" w:cs="Calibri"/>
              </w:rPr>
              <w:fldChar w:fldCharType="begin">
                <w:ffData>
                  <w:name w:val="Check1"/>
                  <w:enabled/>
                  <w:calcOnExit w:val="0"/>
                  <w:checkBox>
                    <w:sizeAuto/>
                    <w:default w:val="0"/>
                  </w:checkBox>
                </w:ffData>
              </w:fldChar>
            </w:r>
            <w:r w:rsidRPr="0034477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44778">
              <w:rPr>
                <w:rFonts w:ascii="Calibri" w:hAnsi="Calibri" w:cs="Calibri"/>
              </w:rPr>
              <w:fldChar w:fldCharType="end"/>
            </w:r>
          </w:p>
        </w:tc>
        <w:tc>
          <w:tcPr>
            <w:tcW w:w="1710" w:type="dxa"/>
          </w:tcPr>
          <w:p w14:paraId="4059ACF8" w14:textId="18B467EF" w:rsidR="00F461F7" w:rsidRPr="004474A2" w:rsidRDefault="00F461F7" w:rsidP="00F461F7">
            <w:pPr>
              <w:jc w:val="center"/>
              <w:rPr>
                <w:rFonts w:ascii="Calibri" w:hAnsi="Calibri" w:cs="Calibri"/>
              </w:rPr>
            </w:pPr>
            <w:r w:rsidRPr="00344778">
              <w:rPr>
                <w:rFonts w:ascii="Calibri" w:hAnsi="Calibri" w:cs="Calibri"/>
              </w:rPr>
              <w:fldChar w:fldCharType="begin">
                <w:ffData>
                  <w:name w:val="Check1"/>
                  <w:enabled/>
                  <w:calcOnExit w:val="0"/>
                  <w:checkBox>
                    <w:sizeAuto/>
                    <w:default w:val="0"/>
                  </w:checkBox>
                </w:ffData>
              </w:fldChar>
            </w:r>
            <w:r w:rsidRPr="0034477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44778">
              <w:rPr>
                <w:rFonts w:ascii="Calibri" w:hAnsi="Calibri" w:cs="Calibri"/>
              </w:rPr>
              <w:fldChar w:fldCharType="end"/>
            </w:r>
          </w:p>
        </w:tc>
        <w:tc>
          <w:tcPr>
            <w:tcW w:w="1530" w:type="dxa"/>
          </w:tcPr>
          <w:p w14:paraId="4B4D772A" w14:textId="204A9444" w:rsidR="00F461F7" w:rsidRPr="004474A2" w:rsidRDefault="00F461F7" w:rsidP="00F461F7">
            <w:pPr>
              <w:jc w:val="center"/>
              <w:rPr>
                <w:rFonts w:ascii="Calibri" w:hAnsi="Calibri" w:cs="Calibri"/>
              </w:rPr>
            </w:pPr>
            <w:r w:rsidRPr="00344778">
              <w:rPr>
                <w:rFonts w:ascii="Calibri" w:hAnsi="Calibri" w:cs="Calibri"/>
              </w:rPr>
              <w:fldChar w:fldCharType="begin">
                <w:ffData>
                  <w:name w:val="Check1"/>
                  <w:enabled/>
                  <w:calcOnExit w:val="0"/>
                  <w:checkBox>
                    <w:sizeAuto/>
                    <w:default w:val="0"/>
                  </w:checkBox>
                </w:ffData>
              </w:fldChar>
            </w:r>
            <w:r w:rsidRPr="0034477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44778">
              <w:rPr>
                <w:rFonts w:ascii="Calibri" w:hAnsi="Calibri" w:cs="Calibri"/>
              </w:rPr>
              <w:fldChar w:fldCharType="end"/>
            </w:r>
          </w:p>
        </w:tc>
        <w:sdt>
          <w:sdtPr>
            <w:rPr>
              <w:rFonts w:ascii="Calibri" w:hAnsi="Calibri" w:cs="Calibri"/>
            </w:rPr>
            <w:id w:val="-879241980"/>
            <w:placeholder>
              <w:docPart w:val="DefaultPlaceholder_-1854013440"/>
            </w:placeholder>
            <w:showingPlcHdr/>
          </w:sdtPr>
          <w:sdtContent>
            <w:tc>
              <w:tcPr>
                <w:tcW w:w="3060" w:type="dxa"/>
              </w:tcPr>
              <w:p w14:paraId="75E174A0" w14:textId="298EB6DB"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19AA4219" w14:textId="77777777" w:rsidTr="00142041">
        <w:trPr>
          <w:cantSplit/>
        </w:trPr>
        <w:tc>
          <w:tcPr>
            <w:tcW w:w="5917" w:type="dxa"/>
          </w:tcPr>
          <w:p w14:paraId="79BD57E9" w14:textId="3B166B4A" w:rsidR="00F461F7" w:rsidRPr="004474A2" w:rsidRDefault="00F461F7" w:rsidP="00142041">
            <w:pPr>
              <w:pStyle w:val="BodyText"/>
              <w:rPr>
                <w:b/>
                <w:bCs/>
              </w:rPr>
            </w:pPr>
            <w:r w:rsidRPr="009B4CBF">
              <w:rPr>
                <w:rStyle w:val="BoldGreen"/>
              </w:rPr>
              <w:lastRenderedPageBreak/>
              <w:t xml:space="preserve">MUST: </w:t>
            </w:r>
            <w:r w:rsidRPr="004474A2">
              <w:t>The state provides an assurance in its annual IDEA</w:t>
            </w:r>
            <w:r w:rsidRPr="004474A2">
              <w:rPr>
                <w:spacing w:val="-11"/>
              </w:rPr>
              <w:t xml:space="preserve"> </w:t>
            </w:r>
            <w:r w:rsidRPr="004474A2">
              <w:t xml:space="preserve">Part B grant application that the </w:t>
            </w:r>
            <w:r>
              <w:t>s</w:t>
            </w:r>
            <w:r w:rsidRPr="004474A2">
              <w:t>tate has in place policies and procedures that</w:t>
            </w:r>
          </w:p>
          <w:p w14:paraId="6FE27223" w14:textId="57176B7F" w:rsidR="00F461F7" w:rsidRPr="004474A2" w:rsidRDefault="00F461F7" w:rsidP="00142041">
            <w:pPr>
              <w:pStyle w:val="ListParagraph"/>
            </w:pPr>
            <w:r>
              <w:t>e</w:t>
            </w:r>
            <w:r w:rsidRPr="004474A2">
              <w:t>nsure that the SEA</w:t>
            </w:r>
            <w:r w:rsidRPr="004474A2">
              <w:rPr>
                <w:spacing w:val="-5"/>
              </w:rPr>
              <w:t xml:space="preserve"> </w:t>
            </w:r>
            <w:r w:rsidRPr="004474A2">
              <w:t>examines data, including data disaggregated</w:t>
            </w:r>
            <w:r w:rsidRPr="004474A2">
              <w:rPr>
                <w:spacing w:val="-4"/>
              </w:rPr>
              <w:t xml:space="preserve"> </w:t>
            </w:r>
            <w:r w:rsidRPr="004474A2">
              <w:t>by</w:t>
            </w:r>
            <w:r w:rsidRPr="004474A2">
              <w:rPr>
                <w:spacing w:val="-3"/>
              </w:rPr>
              <w:t xml:space="preserve"> </w:t>
            </w:r>
            <w:r w:rsidRPr="004474A2">
              <w:t>race</w:t>
            </w:r>
            <w:r w:rsidRPr="004474A2">
              <w:rPr>
                <w:spacing w:val="-5"/>
              </w:rPr>
              <w:t xml:space="preserve"> </w:t>
            </w:r>
            <w:r w:rsidRPr="004474A2">
              <w:t>and</w:t>
            </w:r>
            <w:r w:rsidRPr="004474A2">
              <w:rPr>
                <w:spacing w:val="-4"/>
              </w:rPr>
              <w:t xml:space="preserve"> </w:t>
            </w:r>
            <w:r w:rsidRPr="004474A2">
              <w:t>ethnicity,</w:t>
            </w:r>
            <w:r w:rsidRPr="004474A2">
              <w:rPr>
                <w:spacing w:val="-4"/>
              </w:rPr>
              <w:t xml:space="preserve"> </w:t>
            </w:r>
            <w:r w:rsidRPr="004474A2">
              <w:t>to</w:t>
            </w:r>
            <w:r w:rsidRPr="004474A2">
              <w:rPr>
                <w:spacing w:val="-4"/>
              </w:rPr>
              <w:t xml:space="preserve"> </w:t>
            </w:r>
            <w:r w:rsidRPr="004474A2">
              <w:t>determine</w:t>
            </w:r>
            <w:r w:rsidRPr="004474A2">
              <w:rPr>
                <w:spacing w:val="-5"/>
              </w:rPr>
              <w:t xml:space="preserve"> </w:t>
            </w:r>
            <w:r w:rsidRPr="004474A2">
              <w:t>if</w:t>
            </w:r>
            <w:r w:rsidRPr="004474A2">
              <w:rPr>
                <w:spacing w:val="-5"/>
              </w:rPr>
              <w:t xml:space="preserve"> </w:t>
            </w:r>
            <w:r w:rsidRPr="004474A2">
              <w:t>significant</w:t>
            </w:r>
            <w:r w:rsidRPr="004474A2">
              <w:rPr>
                <w:spacing w:val="-4"/>
              </w:rPr>
              <w:t xml:space="preserve"> </w:t>
            </w:r>
            <w:r w:rsidRPr="004474A2">
              <w:t>discrepancies</w:t>
            </w:r>
            <w:r w:rsidRPr="004474A2">
              <w:rPr>
                <w:spacing w:val="-4"/>
              </w:rPr>
              <w:t xml:space="preserve"> </w:t>
            </w:r>
            <w:r w:rsidRPr="004474A2">
              <w:t>are</w:t>
            </w:r>
            <w:r w:rsidRPr="004474A2">
              <w:rPr>
                <w:spacing w:val="-5"/>
              </w:rPr>
              <w:t xml:space="preserve"> </w:t>
            </w:r>
            <w:r w:rsidRPr="004474A2">
              <w:t>occurring</w:t>
            </w:r>
            <w:r w:rsidRPr="004474A2">
              <w:rPr>
                <w:spacing w:val="-4"/>
              </w:rPr>
              <w:t xml:space="preserve"> </w:t>
            </w:r>
            <w:r w:rsidRPr="004474A2">
              <w:t>in</w:t>
            </w:r>
            <w:r w:rsidRPr="004474A2">
              <w:rPr>
                <w:spacing w:val="-4"/>
              </w:rPr>
              <w:t xml:space="preserve"> </w:t>
            </w:r>
            <w:r w:rsidRPr="004474A2">
              <w:t xml:space="preserve">the rate of long-term suspensions and expulsions of children with disabilities among LEAs in the </w:t>
            </w:r>
            <w:r>
              <w:t>s</w:t>
            </w:r>
            <w:r w:rsidRPr="004474A2">
              <w:t>tate or compared to such rates for nondisabled children within such agencies</w:t>
            </w:r>
            <w:r>
              <w:t>; and</w:t>
            </w:r>
          </w:p>
          <w:p w14:paraId="5CF10621" w14:textId="74ED8368" w:rsidR="00F461F7" w:rsidRPr="00F873B0" w:rsidRDefault="00F461F7" w:rsidP="00142041">
            <w:pPr>
              <w:pStyle w:val="ListParagraph"/>
              <w:rPr>
                <w:b/>
                <w:bCs/>
              </w:rPr>
            </w:pPr>
            <w:r>
              <w:t>a</w:t>
            </w:r>
            <w:r w:rsidRPr="004474A2">
              <w:t xml:space="preserve">re </w:t>
            </w:r>
            <w:r w:rsidRPr="006C4B62">
              <w:t>designed to prevent the inappropriate overidentification or disproportionate representation</w:t>
            </w:r>
            <w:r w:rsidRPr="004474A2">
              <w:t xml:space="preserve"> by race and ethnicity of children as children with disabilities, including children with disabilities with a particular impairment.</w:t>
            </w:r>
          </w:p>
          <w:p w14:paraId="56CD7E0F" w14:textId="4E214D75" w:rsidR="00F461F7" w:rsidRPr="004474A2" w:rsidRDefault="00F461F7" w:rsidP="00142041">
            <w:pPr>
              <w:pStyle w:val="BodyText"/>
              <w:rPr>
                <w:b/>
                <w:bCs/>
              </w:rPr>
            </w:pPr>
            <w:r w:rsidRPr="004474A2">
              <w:t>Where significant discrepancies are occurring, the state reviews and, if appropriate, revise</w:t>
            </w:r>
            <w:r>
              <w:t>s</w:t>
            </w:r>
            <w:r w:rsidRPr="004474A2">
              <w:t xml:space="preserve"> (or require</w:t>
            </w:r>
            <w:r>
              <w:t>s</w:t>
            </w:r>
            <w:r w:rsidRPr="004474A2">
              <w:t xml:space="preserve"> the affected </w:t>
            </w:r>
            <w:r>
              <w:t>s</w:t>
            </w:r>
            <w:r w:rsidRPr="004474A2">
              <w:t>tate agency or LEA</w:t>
            </w:r>
            <w:r w:rsidRPr="004474A2">
              <w:rPr>
                <w:spacing w:val="-6"/>
              </w:rPr>
              <w:t xml:space="preserve"> </w:t>
            </w:r>
            <w:r w:rsidRPr="004474A2">
              <w:t xml:space="preserve">to revise) </w:t>
            </w:r>
            <w:r>
              <w:t>its</w:t>
            </w:r>
            <w:r w:rsidRPr="004474A2">
              <w:t xml:space="preserve"> policies, procedures, and practices relating to the development and implementation of IEPs, the use of positive behavioral interventions and supports, and procedural safeguards to ensure that such policies, procedures, and practices comply with IDEA. 34 C.F.R. § 300.170(b). </w:t>
            </w:r>
          </w:p>
          <w:p w14:paraId="4B2CB0A9" w14:textId="7FFA51B5" w:rsidR="00F461F7" w:rsidRPr="004474A2" w:rsidRDefault="00F461F7" w:rsidP="00142041">
            <w:pPr>
              <w:pStyle w:val="BodyText"/>
              <w:rPr>
                <w:b/>
                <w:bCs/>
              </w:rPr>
            </w:pPr>
            <w:r w:rsidRPr="004474A2">
              <w:t xml:space="preserve">See </w:t>
            </w:r>
            <w:r>
              <w:t xml:space="preserve">OSEP QA </w:t>
            </w:r>
            <w:r w:rsidRPr="004474A2">
              <w:t>23-01 C-6</w:t>
            </w:r>
            <w:r>
              <w:t>.</w:t>
            </w:r>
          </w:p>
        </w:tc>
        <w:tc>
          <w:tcPr>
            <w:tcW w:w="1890" w:type="dxa"/>
          </w:tcPr>
          <w:p w14:paraId="0C822D32" w14:textId="3C836B33" w:rsidR="00F461F7" w:rsidRPr="004474A2" w:rsidRDefault="00F461F7" w:rsidP="00F461F7">
            <w:pPr>
              <w:jc w:val="center"/>
              <w:rPr>
                <w:rFonts w:ascii="Calibri" w:hAnsi="Calibri" w:cs="Calibri"/>
              </w:rPr>
            </w:pPr>
            <w:r w:rsidRPr="00344778">
              <w:rPr>
                <w:rFonts w:ascii="Calibri" w:hAnsi="Calibri" w:cs="Calibri"/>
              </w:rPr>
              <w:fldChar w:fldCharType="begin">
                <w:ffData>
                  <w:name w:val="Check1"/>
                  <w:enabled/>
                  <w:calcOnExit w:val="0"/>
                  <w:checkBox>
                    <w:sizeAuto/>
                    <w:default w:val="0"/>
                  </w:checkBox>
                </w:ffData>
              </w:fldChar>
            </w:r>
            <w:r w:rsidRPr="0034477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44778">
              <w:rPr>
                <w:rFonts w:ascii="Calibri" w:hAnsi="Calibri" w:cs="Calibri"/>
              </w:rPr>
              <w:fldChar w:fldCharType="end"/>
            </w:r>
          </w:p>
        </w:tc>
        <w:tc>
          <w:tcPr>
            <w:tcW w:w="1710" w:type="dxa"/>
          </w:tcPr>
          <w:p w14:paraId="790C9CEB" w14:textId="5C03FE95" w:rsidR="00F461F7" w:rsidRPr="004474A2" w:rsidRDefault="00F461F7" w:rsidP="00F461F7">
            <w:pPr>
              <w:jc w:val="center"/>
              <w:rPr>
                <w:rFonts w:ascii="Calibri" w:hAnsi="Calibri" w:cs="Calibri"/>
              </w:rPr>
            </w:pPr>
            <w:r w:rsidRPr="00344778">
              <w:rPr>
                <w:rFonts w:ascii="Calibri" w:hAnsi="Calibri" w:cs="Calibri"/>
              </w:rPr>
              <w:fldChar w:fldCharType="begin">
                <w:ffData>
                  <w:name w:val="Check1"/>
                  <w:enabled/>
                  <w:calcOnExit w:val="0"/>
                  <w:checkBox>
                    <w:sizeAuto/>
                    <w:default w:val="0"/>
                  </w:checkBox>
                </w:ffData>
              </w:fldChar>
            </w:r>
            <w:r w:rsidRPr="0034477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44778">
              <w:rPr>
                <w:rFonts w:ascii="Calibri" w:hAnsi="Calibri" w:cs="Calibri"/>
              </w:rPr>
              <w:fldChar w:fldCharType="end"/>
            </w:r>
          </w:p>
        </w:tc>
        <w:tc>
          <w:tcPr>
            <w:tcW w:w="1530" w:type="dxa"/>
          </w:tcPr>
          <w:p w14:paraId="73ECE7B1" w14:textId="6826AB06" w:rsidR="00F461F7" w:rsidRPr="004474A2" w:rsidRDefault="00F461F7" w:rsidP="00F461F7">
            <w:pPr>
              <w:jc w:val="center"/>
              <w:rPr>
                <w:rFonts w:ascii="Calibri" w:hAnsi="Calibri" w:cs="Calibri"/>
              </w:rPr>
            </w:pPr>
            <w:r w:rsidRPr="00344778">
              <w:rPr>
                <w:rFonts w:ascii="Calibri" w:hAnsi="Calibri" w:cs="Calibri"/>
              </w:rPr>
              <w:fldChar w:fldCharType="begin">
                <w:ffData>
                  <w:name w:val="Check1"/>
                  <w:enabled/>
                  <w:calcOnExit w:val="0"/>
                  <w:checkBox>
                    <w:sizeAuto/>
                    <w:default w:val="0"/>
                  </w:checkBox>
                </w:ffData>
              </w:fldChar>
            </w:r>
            <w:r w:rsidRPr="0034477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344778">
              <w:rPr>
                <w:rFonts w:ascii="Calibri" w:hAnsi="Calibri" w:cs="Calibri"/>
              </w:rPr>
              <w:fldChar w:fldCharType="end"/>
            </w:r>
          </w:p>
        </w:tc>
        <w:sdt>
          <w:sdtPr>
            <w:rPr>
              <w:rFonts w:ascii="Calibri" w:hAnsi="Calibri" w:cs="Calibri"/>
            </w:rPr>
            <w:id w:val="517048275"/>
            <w:placeholder>
              <w:docPart w:val="DefaultPlaceholder_-1854013440"/>
            </w:placeholder>
            <w:showingPlcHdr/>
          </w:sdtPr>
          <w:sdtContent>
            <w:tc>
              <w:tcPr>
                <w:tcW w:w="3060" w:type="dxa"/>
              </w:tcPr>
              <w:p w14:paraId="6281691C" w14:textId="7EC4F4D3"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2F125E1F" w14:textId="77777777" w:rsidTr="00142041">
        <w:trPr>
          <w:cantSplit/>
        </w:trPr>
        <w:tc>
          <w:tcPr>
            <w:tcW w:w="5917" w:type="dxa"/>
          </w:tcPr>
          <w:p w14:paraId="236D563C" w14:textId="75ED3B48" w:rsidR="00F461F7" w:rsidRPr="004474A2" w:rsidRDefault="00F461F7" w:rsidP="00F461F7">
            <w:pPr>
              <w:pStyle w:val="BodyText"/>
              <w:ind w:right="138"/>
              <w:rPr>
                <w:rFonts w:ascii="Calibri" w:hAnsi="Calibri" w:cs="Calibri"/>
              </w:rPr>
            </w:pPr>
            <w:r w:rsidRPr="009B4CBF">
              <w:rPr>
                <w:rStyle w:val="BoldGreen"/>
              </w:rPr>
              <w:lastRenderedPageBreak/>
              <w:t xml:space="preserve">MUST: </w:t>
            </w:r>
            <w:r w:rsidRPr="004474A2">
              <w:rPr>
                <w:rFonts w:ascii="Calibri" w:hAnsi="Calibri" w:cs="Calibri"/>
              </w:rPr>
              <w:t>For</w:t>
            </w:r>
            <w:r>
              <w:rPr>
                <w:rFonts w:ascii="Calibri" w:hAnsi="Calibri" w:cs="Calibri"/>
                <w:b/>
                <w:bCs/>
              </w:rPr>
              <w:t xml:space="preserve"> </w:t>
            </w:r>
            <w:r w:rsidRPr="004474A2">
              <w:rPr>
                <w:rFonts w:ascii="Calibri" w:hAnsi="Calibri" w:cs="Calibri"/>
              </w:rPr>
              <w:t>Indicator 4B</w:t>
            </w:r>
            <w:r>
              <w:rPr>
                <w:rFonts w:ascii="Calibri" w:hAnsi="Calibri" w:cs="Calibri"/>
              </w:rPr>
              <w:t>, t</w:t>
            </w:r>
            <w:r w:rsidRPr="004474A2">
              <w:rPr>
                <w:rFonts w:ascii="Calibri" w:hAnsi="Calibri" w:cs="Calibri"/>
              </w:rPr>
              <w:t xml:space="preserve">he state </w:t>
            </w:r>
            <w:r w:rsidRPr="004474A2">
              <w:rPr>
                <w:rFonts w:ascii="Calibri" w:hAnsi="Calibri" w:cs="Calibri"/>
                <w:b/>
                <w:bCs/>
              </w:rPr>
              <w:t>reports</w:t>
            </w:r>
            <w:r w:rsidRPr="004474A2">
              <w:rPr>
                <w:rFonts w:ascii="Calibri" w:hAnsi="Calibri" w:cs="Calibri"/>
              </w:rPr>
              <w:t xml:space="preserve"> the percentage of LEAs that were determined to have a significant discrepancy, as defined by the </w:t>
            </w:r>
            <w:r>
              <w:rPr>
                <w:rFonts w:ascii="Calibri" w:hAnsi="Calibri" w:cs="Calibri"/>
              </w:rPr>
              <w:t>s</w:t>
            </w:r>
            <w:r w:rsidRPr="004474A2">
              <w:rPr>
                <w:rFonts w:ascii="Calibri" w:hAnsi="Calibri" w:cs="Calibri"/>
              </w:rPr>
              <w:t>tate, by race and ethnicity, in the rate of suspensions and expulsions of greater than 10 days in a school year for children with an IEP.</w:t>
            </w:r>
          </w:p>
          <w:p w14:paraId="3491F438" w14:textId="2D3C95B8" w:rsidR="00F461F7" w:rsidRPr="004474A2" w:rsidRDefault="00F461F7" w:rsidP="00F461F7">
            <w:pPr>
              <w:pStyle w:val="BodyText"/>
              <w:spacing w:before="1"/>
              <w:ind w:left="156" w:right="138"/>
              <w:rPr>
                <w:rFonts w:ascii="Calibri" w:hAnsi="Calibri" w:cs="Calibri"/>
              </w:rPr>
            </w:pPr>
            <w:r w:rsidRPr="004474A2">
              <w:rPr>
                <w:rFonts w:ascii="Calibri" w:hAnsi="Calibri" w:cs="Calibri"/>
              </w:rPr>
              <w:t>For those</w:t>
            </w:r>
            <w:r w:rsidRPr="004474A2">
              <w:rPr>
                <w:rFonts w:ascii="Calibri" w:hAnsi="Calibri" w:cs="Calibri"/>
                <w:spacing w:val="-4"/>
              </w:rPr>
              <w:t xml:space="preserve"> </w:t>
            </w:r>
            <w:r w:rsidRPr="004474A2">
              <w:rPr>
                <w:rFonts w:ascii="Calibri" w:hAnsi="Calibri" w:cs="Calibri"/>
              </w:rPr>
              <w:t>LEAs</w:t>
            </w:r>
            <w:r w:rsidRPr="004474A2">
              <w:rPr>
                <w:rFonts w:ascii="Calibri" w:hAnsi="Calibri" w:cs="Calibri"/>
                <w:spacing w:val="-3"/>
              </w:rPr>
              <w:t xml:space="preserve"> </w:t>
            </w:r>
            <w:r w:rsidRPr="004474A2">
              <w:rPr>
                <w:rFonts w:ascii="Calibri" w:hAnsi="Calibri" w:cs="Calibri"/>
              </w:rPr>
              <w:t>determined</w:t>
            </w:r>
            <w:r w:rsidRPr="004474A2">
              <w:rPr>
                <w:rFonts w:ascii="Calibri" w:hAnsi="Calibri" w:cs="Calibri"/>
                <w:spacing w:val="-3"/>
              </w:rPr>
              <w:t xml:space="preserve"> </w:t>
            </w:r>
            <w:r w:rsidRPr="004474A2">
              <w:rPr>
                <w:rFonts w:ascii="Calibri" w:hAnsi="Calibri" w:cs="Calibri"/>
              </w:rPr>
              <w:t>by</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4"/>
              </w:rPr>
              <w:t xml:space="preserve"> </w:t>
            </w:r>
            <w:r>
              <w:rPr>
                <w:rFonts w:ascii="Calibri" w:hAnsi="Calibri" w:cs="Calibri"/>
              </w:rPr>
              <w:t>s</w:t>
            </w:r>
            <w:r w:rsidRPr="004474A2">
              <w:rPr>
                <w:rFonts w:ascii="Calibri" w:hAnsi="Calibri" w:cs="Calibri"/>
              </w:rPr>
              <w:t>tate</w:t>
            </w:r>
            <w:r w:rsidRPr="004474A2">
              <w:rPr>
                <w:rFonts w:ascii="Calibri" w:hAnsi="Calibri" w:cs="Calibri"/>
                <w:spacing w:val="-4"/>
              </w:rPr>
              <w:t xml:space="preserve"> </w:t>
            </w:r>
            <w:r w:rsidRPr="004474A2">
              <w:rPr>
                <w:rFonts w:ascii="Calibri" w:hAnsi="Calibri" w:cs="Calibri"/>
              </w:rPr>
              <w:t>to</w:t>
            </w:r>
            <w:r w:rsidRPr="004474A2">
              <w:rPr>
                <w:rFonts w:ascii="Calibri" w:hAnsi="Calibri" w:cs="Calibri"/>
                <w:spacing w:val="-3"/>
              </w:rPr>
              <w:t xml:space="preserve"> </w:t>
            </w:r>
            <w:r w:rsidRPr="004474A2">
              <w:rPr>
                <w:rFonts w:ascii="Calibri" w:hAnsi="Calibri" w:cs="Calibri"/>
              </w:rPr>
              <w:t>have</w:t>
            </w:r>
            <w:r w:rsidRPr="004474A2">
              <w:rPr>
                <w:rFonts w:ascii="Calibri" w:hAnsi="Calibri" w:cs="Calibri"/>
                <w:spacing w:val="-4"/>
              </w:rPr>
              <w:t xml:space="preserve"> </w:t>
            </w:r>
            <w:r w:rsidRPr="004474A2">
              <w:rPr>
                <w:rFonts w:ascii="Calibri" w:hAnsi="Calibri" w:cs="Calibri"/>
              </w:rPr>
              <w:t>a</w:t>
            </w:r>
            <w:r w:rsidRPr="004474A2">
              <w:rPr>
                <w:rFonts w:ascii="Calibri" w:hAnsi="Calibri" w:cs="Calibri"/>
                <w:spacing w:val="-4"/>
              </w:rPr>
              <w:t xml:space="preserve"> </w:t>
            </w:r>
            <w:r w:rsidRPr="004474A2">
              <w:rPr>
                <w:rFonts w:ascii="Calibri" w:hAnsi="Calibri" w:cs="Calibri"/>
              </w:rPr>
              <w:t>significant</w:t>
            </w:r>
            <w:r w:rsidRPr="004474A2">
              <w:rPr>
                <w:rFonts w:ascii="Calibri" w:hAnsi="Calibri" w:cs="Calibri"/>
                <w:spacing w:val="-3"/>
              </w:rPr>
              <w:t xml:space="preserve"> </w:t>
            </w:r>
            <w:r w:rsidRPr="004474A2">
              <w:rPr>
                <w:rFonts w:ascii="Calibri" w:hAnsi="Calibri" w:cs="Calibri"/>
              </w:rPr>
              <w:t>discrepancy,</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4"/>
              </w:rPr>
              <w:t xml:space="preserve"> </w:t>
            </w:r>
            <w:r>
              <w:rPr>
                <w:rFonts w:ascii="Calibri" w:hAnsi="Calibri" w:cs="Calibri"/>
                <w:spacing w:val="-4"/>
              </w:rPr>
              <w:t>s</w:t>
            </w:r>
            <w:r w:rsidRPr="004474A2">
              <w:rPr>
                <w:rFonts w:ascii="Calibri" w:hAnsi="Calibri" w:cs="Calibri"/>
              </w:rPr>
              <w:t>tate</w:t>
            </w:r>
            <w:r w:rsidRPr="004474A2">
              <w:rPr>
                <w:rFonts w:ascii="Calibri" w:hAnsi="Calibri" w:cs="Calibri"/>
                <w:spacing w:val="-4"/>
              </w:rPr>
              <w:t xml:space="preserve"> </w:t>
            </w:r>
            <w:r w:rsidRPr="004474A2">
              <w:rPr>
                <w:rFonts w:ascii="Calibri" w:hAnsi="Calibri" w:cs="Calibri"/>
                <w:b/>
                <w:bCs/>
              </w:rPr>
              <w:t>reports</w:t>
            </w:r>
            <w:r w:rsidRPr="004474A2">
              <w:rPr>
                <w:rFonts w:ascii="Calibri" w:hAnsi="Calibri" w:cs="Calibri"/>
                <w:spacing w:val="-3"/>
              </w:rPr>
              <w:t xml:space="preserve"> </w:t>
            </w:r>
            <w:r w:rsidRPr="004474A2">
              <w:rPr>
                <w:rFonts w:ascii="Calibri" w:hAnsi="Calibri" w:cs="Calibri"/>
              </w:rPr>
              <w:t>on</w:t>
            </w:r>
            <w:r w:rsidRPr="004474A2">
              <w:rPr>
                <w:rFonts w:ascii="Calibri" w:hAnsi="Calibri" w:cs="Calibri"/>
                <w:spacing w:val="-3"/>
              </w:rPr>
              <w:t xml:space="preserve"> </w:t>
            </w:r>
            <w:r w:rsidRPr="004474A2">
              <w:rPr>
                <w:rFonts w:ascii="Calibri" w:hAnsi="Calibri" w:cs="Calibri"/>
              </w:rPr>
              <w:t xml:space="preserve">its review of the LEA’s policies, procedures, or practices to address what has contributed to the significant discrepancy, as defined by the </w:t>
            </w:r>
            <w:r>
              <w:rPr>
                <w:rFonts w:ascii="Calibri" w:hAnsi="Calibri" w:cs="Calibri"/>
              </w:rPr>
              <w:t>state</w:t>
            </w:r>
            <w:r w:rsidRPr="004474A2">
              <w:rPr>
                <w:rFonts w:ascii="Calibri" w:hAnsi="Calibri" w:cs="Calibri"/>
              </w:rPr>
              <w:t>, and what does not comply with IDEA requirements relating to the development and implementation of IEPs, the use of positive behavioral interventions and supports, and procedural safeguards.</w:t>
            </w:r>
          </w:p>
          <w:p w14:paraId="6E4E64C1" w14:textId="676829F1"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C-6</w:t>
            </w:r>
            <w:r>
              <w:rPr>
                <w:rFonts w:ascii="Calibri" w:hAnsi="Calibri" w:cs="Calibri"/>
              </w:rPr>
              <w:t>.</w:t>
            </w:r>
          </w:p>
        </w:tc>
        <w:tc>
          <w:tcPr>
            <w:tcW w:w="1890" w:type="dxa"/>
          </w:tcPr>
          <w:p w14:paraId="507C221E" w14:textId="00324D7F"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710" w:type="dxa"/>
          </w:tcPr>
          <w:p w14:paraId="4535C937" w14:textId="36861A67"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530" w:type="dxa"/>
          </w:tcPr>
          <w:p w14:paraId="3B752789" w14:textId="0E1A13E0"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sdt>
          <w:sdtPr>
            <w:rPr>
              <w:rFonts w:ascii="Calibri" w:hAnsi="Calibri" w:cs="Calibri"/>
            </w:rPr>
            <w:id w:val="343908537"/>
            <w:placeholder>
              <w:docPart w:val="DefaultPlaceholder_-1854013440"/>
            </w:placeholder>
            <w:showingPlcHdr/>
          </w:sdtPr>
          <w:sdtContent>
            <w:tc>
              <w:tcPr>
                <w:tcW w:w="3060" w:type="dxa"/>
              </w:tcPr>
              <w:p w14:paraId="187A8378" w14:textId="1CC0F475"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678F002C" w14:textId="77777777" w:rsidTr="00142041">
        <w:trPr>
          <w:cantSplit/>
        </w:trPr>
        <w:tc>
          <w:tcPr>
            <w:tcW w:w="5917" w:type="dxa"/>
          </w:tcPr>
          <w:p w14:paraId="20668522" w14:textId="13422021" w:rsidR="00F461F7" w:rsidRPr="004474A2" w:rsidRDefault="00F461F7" w:rsidP="00F461F7">
            <w:pPr>
              <w:pStyle w:val="BodyText"/>
              <w:ind w:right="138"/>
              <w:rPr>
                <w:rFonts w:ascii="Calibri" w:hAnsi="Calibri" w:cs="Calibri"/>
                <w:b/>
                <w:bCs/>
              </w:rPr>
            </w:pPr>
            <w:r w:rsidRPr="009B4CBF">
              <w:rPr>
                <w:rStyle w:val="BoldGreen"/>
              </w:rPr>
              <w:t xml:space="preserve">MUST: </w:t>
            </w:r>
            <w:r w:rsidRPr="004474A2">
              <w:rPr>
                <w:rFonts w:ascii="Calibri" w:hAnsi="Calibri" w:cs="Calibri"/>
              </w:rPr>
              <w:t>For</w:t>
            </w:r>
            <w:r>
              <w:rPr>
                <w:rFonts w:ascii="Calibri" w:hAnsi="Calibri" w:cs="Calibri"/>
                <w:b/>
                <w:bCs/>
              </w:rPr>
              <w:t xml:space="preserve"> </w:t>
            </w:r>
            <w:r w:rsidRPr="004474A2">
              <w:rPr>
                <w:rFonts w:ascii="Calibri" w:hAnsi="Calibri" w:cs="Calibri"/>
              </w:rPr>
              <w:t>Indicator 9, the state reports on the percent of districts with disproportionate representation of racial and ethnic groups in special education and related services that is the result of inappropriate identification.</w:t>
            </w:r>
          </w:p>
          <w:p w14:paraId="388211FE" w14:textId="01DB2EBC"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C-6</w:t>
            </w:r>
            <w:r>
              <w:rPr>
                <w:rFonts w:ascii="Calibri" w:hAnsi="Calibri" w:cs="Calibri"/>
              </w:rPr>
              <w:t>.</w:t>
            </w:r>
          </w:p>
        </w:tc>
        <w:tc>
          <w:tcPr>
            <w:tcW w:w="1890" w:type="dxa"/>
          </w:tcPr>
          <w:p w14:paraId="70F8FDEF" w14:textId="24D3C134"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710" w:type="dxa"/>
          </w:tcPr>
          <w:p w14:paraId="1B32B0AA" w14:textId="51AFBEDA"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530" w:type="dxa"/>
          </w:tcPr>
          <w:p w14:paraId="02B02089" w14:textId="19792303"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sdt>
          <w:sdtPr>
            <w:rPr>
              <w:rFonts w:ascii="Calibri" w:hAnsi="Calibri" w:cs="Calibri"/>
            </w:rPr>
            <w:id w:val="-966744860"/>
            <w:placeholder>
              <w:docPart w:val="DefaultPlaceholder_-1854013440"/>
            </w:placeholder>
            <w:showingPlcHdr/>
          </w:sdtPr>
          <w:sdtContent>
            <w:tc>
              <w:tcPr>
                <w:tcW w:w="3060" w:type="dxa"/>
              </w:tcPr>
              <w:p w14:paraId="39DCD2C7" w14:textId="18189198"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191BE592" w14:textId="77777777" w:rsidTr="00142041">
        <w:trPr>
          <w:cantSplit/>
        </w:trPr>
        <w:tc>
          <w:tcPr>
            <w:tcW w:w="5917" w:type="dxa"/>
          </w:tcPr>
          <w:p w14:paraId="25D2E2A1" w14:textId="13B183C6" w:rsidR="00F461F7" w:rsidRPr="004474A2" w:rsidRDefault="00F461F7" w:rsidP="00F461F7">
            <w:pPr>
              <w:pStyle w:val="BodyText"/>
              <w:ind w:right="138"/>
              <w:rPr>
                <w:rFonts w:ascii="Calibri" w:hAnsi="Calibri" w:cs="Calibri"/>
                <w:b/>
                <w:bCs/>
              </w:rPr>
            </w:pPr>
            <w:r w:rsidRPr="009B4CBF">
              <w:rPr>
                <w:rStyle w:val="BoldGreen"/>
              </w:rPr>
              <w:lastRenderedPageBreak/>
              <w:t xml:space="preserve">MUST: </w:t>
            </w:r>
            <w:r w:rsidRPr="004474A2">
              <w:rPr>
                <w:rFonts w:ascii="Calibri" w:hAnsi="Calibri" w:cs="Calibri"/>
              </w:rPr>
              <w:t>For</w:t>
            </w:r>
            <w:r>
              <w:rPr>
                <w:rFonts w:ascii="Calibri" w:hAnsi="Calibri" w:cs="Calibri"/>
                <w:b/>
                <w:bCs/>
              </w:rPr>
              <w:t xml:space="preserve"> </w:t>
            </w:r>
            <w:r w:rsidRPr="004474A2">
              <w:rPr>
                <w:rFonts w:ascii="Calibri" w:hAnsi="Calibri" w:cs="Calibri"/>
              </w:rPr>
              <w:t>Indicator</w:t>
            </w:r>
            <w:r w:rsidRPr="004474A2">
              <w:rPr>
                <w:rFonts w:ascii="Calibri" w:hAnsi="Calibri" w:cs="Calibri"/>
                <w:spacing w:val="-4"/>
              </w:rPr>
              <w:t xml:space="preserve"> </w:t>
            </w:r>
            <w:r w:rsidRPr="004474A2">
              <w:rPr>
                <w:rFonts w:ascii="Calibri" w:hAnsi="Calibri" w:cs="Calibri"/>
              </w:rPr>
              <w:t>10,</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4"/>
              </w:rPr>
              <w:t xml:space="preserve"> s</w:t>
            </w:r>
            <w:r w:rsidRPr="004474A2">
              <w:rPr>
                <w:rFonts w:ascii="Calibri" w:hAnsi="Calibri" w:cs="Calibri"/>
              </w:rPr>
              <w:t>tate</w:t>
            </w:r>
            <w:r w:rsidRPr="004474A2">
              <w:rPr>
                <w:rFonts w:ascii="Calibri" w:hAnsi="Calibri" w:cs="Calibri"/>
                <w:spacing w:val="-3"/>
              </w:rPr>
              <w:t xml:space="preserve"> </w:t>
            </w:r>
            <w:r w:rsidRPr="004474A2">
              <w:rPr>
                <w:rFonts w:ascii="Calibri" w:hAnsi="Calibri" w:cs="Calibri"/>
              </w:rPr>
              <w:t>reports</w:t>
            </w:r>
            <w:r w:rsidRPr="004474A2">
              <w:rPr>
                <w:rFonts w:ascii="Calibri" w:hAnsi="Calibri" w:cs="Calibri"/>
                <w:spacing w:val="-3"/>
              </w:rPr>
              <w:t xml:space="preserve"> </w:t>
            </w:r>
            <w:r w:rsidRPr="004474A2">
              <w:rPr>
                <w:rFonts w:ascii="Calibri" w:hAnsi="Calibri" w:cs="Calibri"/>
              </w:rPr>
              <w:t>on</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4"/>
              </w:rPr>
              <w:t xml:space="preserve"> </w:t>
            </w:r>
            <w:r w:rsidRPr="004474A2">
              <w:rPr>
                <w:rFonts w:ascii="Calibri" w:hAnsi="Calibri" w:cs="Calibri"/>
              </w:rPr>
              <w:t>percent</w:t>
            </w:r>
            <w:r w:rsidRPr="004474A2">
              <w:rPr>
                <w:rFonts w:ascii="Calibri" w:hAnsi="Calibri" w:cs="Calibri"/>
                <w:spacing w:val="-3"/>
              </w:rPr>
              <w:t xml:space="preserve"> </w:t>
            </w:r>
            <w:r w:rsidRPr="004474A2">
              <w:rPr>
                <w:rFonts w:ascii="Calibri" w:hAnsi="Calibri" w:cs="Calibri"/>
              </w:rPr>
              <w:t>of districts with disproportionate representation of racial and ethnic groups in specific disability categories that is the result of inappropriate identification.</w:t>
            </w:r>
          </w:p>
          <w:p w14:paraId="2E8BE2B0" w14:textId="24A58B92" w:rsidR="00F461F7" w:rsidRPr="004474A2" w:rsidRDefault="00F461F7" w:rsidP="00F461F7">
            <w:pPr>
              <w:pStyle w:val="BodyText"/>
              <w:ind w:right="138"/>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A-9</w:t>
            </w:r>
            <w:r>
              <w:rPr>
                <w:rFonts w:ascii="Calibri" w:hAnsi="Calibri" w:cs="Calibri"/>
              </w:rPr>
              <w:t xml:space="preserve"> and</w:t>
            </w:r>
            <w:r w:rsidRPr="004474A2">
              <w:rPr>
                <w:rFonts w:ascii="Calibri" w:hAnsi="Calibri" w:cs="Calibri"/>
              </w:rPr>
              <w:t xml:space="preserve"> C-6</w:t>
            </w:r>
            <w:r>
              <w:rPr>
                <w:rFonts w:ascii="Calibri" w:hAnsi="Calibri" w:cs="Calibri"/>
              </w:rPr>
              <w:t>.</w:t>
            </w:r>
          </w:p>
        </w:tc>
        <w:tc>
          <w:tcPr>
            <w:tcW w:w="1890" w:type="dxa"/>
          </w:tcPr>
          <w:p w14:paraId="478451D4" w14:textId="6AA7A6FB"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710" w:type="dxa"/>
          </w:tcPr>
          <w:p w14:paraId="3A440E54" w14:textId="5E399E70"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530" w:type="dxa"/>
          </w:tcPr>
          <w:p w14:paraId="5FE67DF6" w14:textId="5740EB20"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sdt>
          <w:sdtPr>
            <w:rPr>
              <w:rFonts w:ascii="Calibri" w:hAnsi="Calibri" w:cs="Calibri"/>
            </w:rPr>
            <w:id w:val="24528201"/>
            <w:placeholder>
              <w:docPart w:val="DefaultPlaceholder_-1854013440"/>
            </w:placeholder>
            <w:showingPlcHdr/>
          </w:sdtPr>
          <w:sdtContent>
            <w:tc>
              <w:tcPr>
                <w:tcW w:w="3060" w:type="dxa"/>
              </w:tcPr>
              <w:p w14:paraId="287B3137" w14:textId="312197FB"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492372C4" w14:textId="77777777" w:rsidTr="00142041">
        <w:trPr>
          <w:cantSplit/>
          <w:trHeight w:val="2889"/>
        </w:trPr>
        <w:tc>
          <w:tcPr>
            <w:tcW w:w="5917" w:type="dxa"/>
          </w:tcPr>
          <w:p w14:paraId="1D8A8BD9" w14:textId="76A0F6BD" w:rsidR="00F461F7" w:rsidRPr="004474A2" w:rsidRDefault="00F461F7" w:rsidP="00F461F7">
            <w:pPr>
              <w:pStyle w:val="BodyText"/>
              <w:ind w:right="138"/>
              <w:rPr>
                <w:rFonts w:ascii="Calibri" w:hAnsi="Calibri" w:cs="Calibri"/>
                <w:b/>
                <w:bCs/>
              </w:rPr>
            </w:pPr>
            <w:r w:rsidRPr="009B4CBF">
              <w:rPr>
                <w:rStyle w:val="BoldGreen"/>
              </w:rPr>
              <w:t xml:space="preserve">MUST: </w:t>
            </w:r>
            <w:r w:rsidRPr="004474A2">
              <w:rPr>
                <w:rFonts w:ascii="Calibri" w:hAnsi="Calibri" w:cs="Calibri"/>
              </w:rPr>
              <w:t>For</w:t>
            </w:r>
            <w:r>
              <w:rPr>
                <w:rFonts w:ascii="Calibri" w:hAnsi="Calibri" w:cs="Calibri"/>
                <w:b/>
                <w:bCs/>
              </w:rPr>
              <w:t xml:space="preserve"> </w:t>
            </w:r>
            <w:r w:rsidRPr="004474A2">
              <w:rPr>
                <w:rFonts w:ascii="Calibri" w:hAnsi="Calibri" w:cs="Calibri"/>
              </w:rPr>
              <w:t>Indicators 4</w:t>
            </w:r>
            <w:r w:rsidR="00F94FF4">
              <w:rPr>
                <w:rFonts w:ascii="Calibri" w:hAnsi="Calibri" w:cs="Calibri"/>
              </w:rPr>
              <w:t>B</w:t>
            </w:r>
            <w:r w:rsidRPr="004474A2">
              <w:rPr>
                <w:rFonts w:ascii="Calibri" w:hAnsi="Calibri" w:cs="Calibri"/>
              </w:rPr>
              <w:t>, 9, and 10 (compliance indicators)</w:t>
            </w:r>
            <w:r>
              <w:rPr>
                <w:rFonts w:ascii="Calibri" w:hAnsi="Calibri" w:cs="Calibri"/>
              </w:rPr>
              <w:t>,</w:t>
            </w:r>
            <w:r w:rsidRPr="004474A2">
              <w:rPr>
                <w:rFonts w:ascii="Calibri" w:hAnsi="Calibri" w:cs="Calibri"/>
              </w:rPr>
              <w:t xml:space="preserve"> the state </w:t>
            </w:r>
            <w:r w:rsidRPr="004474A2">
              <w:rPr>
                <w:rFonts w:ascii="Calibri" w:hAnsi="Calibri" w:cs="Calibri"/>
                <w:b/>
                <w:bCs/>
              </w:rPr>
              <w:t>ensures</w:t>
            </w:r>
            <w:r w:rsidRPr="004474A2">
              <w:rPr>
                <w:rFonts w:ascii="Calibri" w:hAnsi="Calibri" w:cs="Calibri"/>
              </w:rPr>
              <w:t xml:space="preserve">, as soon as possible, and in no case later than one year after the </w:t>
            </w:r>
            <w:r>
              <w:rPr>
                <w:rFonts w:ascii="Calibri" w:hAnsi="Calibri" w:cs="Calibri"/>
              </w:rPr>
              <w:t>state</w:t>
            </w:r>
            <w:r w:rsidRPr="004474A2">
              <w:rPr>
                <w:rFonts w:ascii="Calibri" w:hAnsi="Calibri" w:cs="Calibri"/>
              </w:rPr>
              <w:t>’s written notification of noncompliance, that the LEA</w:t>
            </w:r>
            <w:r w:rsidRPr="004474A2">
              <w:rPr>
                <w:rFonts w:ascii="Calibri" w:hAnsi="Calibri" w:cs="Calibri"/>
                <w:spacing w:val="-3"/>
              </w:rPr>
              <w:t xml:space="preserve"> </w:t>
            </w:r>
            <w:r w:rsidRPr="004474A2">
              <w:rPr>
                <w:rFonts w:ascii="Calibri" w:hAnsi="Calibri" w:cs="Calibri"/>
              </w:rPr>
              <w:t xml:space="preserve">is now correctly implementing the specific regulatory requirements (i.e., </w:t>
            </w:r>
            <w:r>
              <w:rPr>
                <w:rFonts w:ascii="Calibri" w:hAnsi="Calibri" w:cs="Calibri"/>
              </w:rPr>
              <w:t xml:space="preserve">has </w:t>
            </w:r>
            <w:r w:rsidRPr="004474A2">
              <w:rPr>
                <w:rFonts w:ascii="Calibri" w:hAnsi="Calibri" w:cs="Calibri"/>
              </w:rPr>
              <w:t>achieved 100 percent compliance with the relevant IDEA requirements) through a review of updated data.</w:t>
            </w:r>
          </w:p>
          <w:p w14:paraId="5160824C" w14:textId="73C54B97"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B-10</w:t>
            </w:r>
            <w:r>
              <w:rPr>
                <w:rFonts w:ascii="Calibri" w:hAnsi="Calibri" w:cs="Calibri"/>
              </w:rPr>
              <w:t xml:space="preserve"> and</w:t>
            </w:r>
            <w:r w:rsidRPr="004474A2">
              <w:rPr>
                <w:rFonts w:ascii="Calibri" w:hAnsi="Calibri" w:cs="Calibri"/>
              </w:rPr>
              <w:t xml:space="preserve"> C-7</w:t>
            </w:r>
            <w:r>
              <w:rPr>
                <w:rFonts w:ascii="Calibri" w:hAnsi="Calibri" w:cs="Calibri"/>
              </w:rPr>
              <w:t>.</w:t>
            </w:r>
          </w:p>
        </w:tc>
        <w:tc>
          <w:tcPr>
            <w:tcW w:w="1890" w:type="dxa"/>
          </w:tcPr>
          <w:p w14:paraId="7E7381DC" w14:textId="3CBDD129"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710" w:type="dxa"/>
          </w:tcPr>
          <w:p w14:paraId="3049D679" w14:textId="63802872"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530" w:type="dxa"/>
          </w:tcPr>
          <w:p w14:paraId="1BB5BC0C" w14:textId="70891DF0"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sdt>
          <w:sdtPr>
            <w:rPr>
              <w:rFonts w:ascii="Calibri" w:hAnsi="Calibri" w:cs="Calibri"/>
            </w:rPr>
            <w:id w:val="-823278503"/>
            <w:placeholder>
              <w:docPart w:val="DefaultPlaceholder_-1854013440"/>
            </w:placeholder>
            <w:showingPlcHdr/>
          </w:sdtPr>
          <w:sdtContent>
            <w:tc>
              <w:tcPr>
                <w:tcW w:w="3060" w:type="dxa"/>
              </w:tcPr>
              <w:p w14:paraId="25FBD4E7" w14:textId="79A17366"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48421E4C" w14:textId="77777777" w:rsidTr="00142041">
        <w:trPr>
          <w:cantSplit/>
        </w:trPr>
        <w:tc>
          <w:tcPr>
            <w:tcW w:w="5917" w:type="dxa"/>
          </w:tcPr>
          <w:p w14:paraId="6D142199" w14:textId="7F8AB715" w:rsidR="00F461F7" w:rsidRPr="004474A2" w:rsidRDefault="00F461F7" w:rsidP="00F461F7">
            <w:pPr>
              <w:pStyle w:val="BodyText"/>
              <w:ind w:right="138"/>
              <w:rPr>
                <w:rFonts w:ascii="Calibri" w:hAnsi="Calibri" w:cs="Calibri"/>
              </w:rPr>
            </w:pPr>
            <w:r w:rsidRPr="009B4CBF">
              <w:rPr>
                <w:rStyle w:val="BoldGreen"/>
              </w:rPr>
              <w:lastRenderedPageBreak/>
              <w:t xml:space="preserve">MUST: </w:t>
            </w:r>
            <w:r>
              <w:rPr>
                <w:rFonts w:ascii="Calibri" w:hAnsi="Calibri" w:cs="Calibri"/>
              </w:rPr>
              <w:t xml:space="preserve">For </w:t>
            </w:r>
            <w:r w:rsidRPr="004474A2">
              <w:rPr>
                <w:rFonts w:ascii="Calibri" w:hAnsi="Calibri" w:cs="Calibri"/>
              </w:rPr>
              <w:t>Indicators 4</w:t>
            </w:r>
            <w:r w:rsidR="00F94FF4">
              <w:rPr>
                <w:rFonts w:ascii="Calibri" w:hAnsi="Calibri" w:cs="Calibri"/>
              </w:rPr>
              <w:t>B</w:t>
            </w:r>
            <w:r w:rsidRPr="004474A2">
              <w:rPr>
                <w:rFonts w:ascii="Calibri" w:hAnsi="Calibri" w:cs="Calibri"/>
              </w:rPr>
              <w:t>, 9, and 10 (compliance indicators)</w:t>
            </w:r>
            <w:r>
              <w:rPr>
                <w:rFonts w:ascii="Calibri" w:hAnsi="Calibri" w:cs="Calibri"/>
              </w:rPr>
              <w:t>,</w:t>
            </w:r>
            <w:r w:rsidRPr="004474A2">
              <w:rPr>
                <w:rFonts w:ascii="Calibri" w:hAnsi="Calibri" w:cs="Calibri"/>
              </w:rPr>
              <w:t xml:space="preserve"> </w:t>
            </w:r>
            <w:r>
              <w:rPr>
                <w:rFonts w:ascii="Calibri" w:hAnsi="Calibri" w:cs="Calibri"/>
              </w:rPr>
              <w:t>if</w:t>
            </w:r>
            <w:r w:rsidRPr="004474A2">
              <w:rPr>
                <w:rFonts w:ascii="Calibri" w:hAnsi="Calibri" w:cs="Calibri"/>
              </w:rPr>
              <w:t xml:space="preserve"> child-specific noncompliance was identified, the state verifies that the LEA</w:t>
            </w:r>
            <w:r w:rsidRPr="004474A2">
              <w:rPr>
                <w:rFonts w:ascii="Calibri" w:hAnsi="Calibri" w:cs="Calibri"/>
                <w:spacing w:val="-5"/>
              </w:rPr>
              <w:t xml:space="preserve"> </w:t>
            </w:r>
            <w:r w:rsidRPr="004474A2">
              <w:rPr>
                <w:rFonts w:ascii="Calibri" w:hAnsi="Calibri" w:cs="Calibri"/>
              </w:rPr>
              <w:t xml:space="preserve">has corrected </w:t>
            </w:r>
            <w:r w:rsidRPr="004474A2">
              <w:rPr>
                <w:rFonts w:ascii="Calibri" w:hAnsi="Calibri" w:cs="Calibri"/>
                <w:i/>
              </w:rPr>
              <w:t xml:space="preserve">each </w:t>
            </w:r>
            <w:r w:rsidRPr="004474A2">
              <w:rPr>
                <w:rFonts w:ascii="Calibri" w:hAnsi="Calibri" w:cs="Calibri"/>
              </w:rPr>
              <w:t>individual instance of child-specific noncompliance unless the child is no longer within the jurisdiction of the LEA</w:t>
            </w:r>
            <w:r w:rsidRPr="004474A2">
              <w:rPr>
                <w:rFonts w:ascii="Calibri" w:hAnsi="Calibri" w:cs="Calibri"/>
                <w:spacing w:val="-5"/>
              </w:rPr>
              <w:t xml:space="preserve"> </w:t>
            </w:r>
            <w:r w:rsidRPr="004474A2">
              <w:rPr>
                <w:rFonts w:ascii="Calibri" w:hAnsi="Calibri" w:cs="Calibri"/>
              </w:rPr>
              <w:t xml:space="preserve">and no outstanding corrective action exists under a </w:t>
            </w:r>
            <w:r>
              <w:rPr>
                <w:rFonts w:ascii="Calibri" w:hAnsi="Calibri" w:cs="Calibri"/>
              </w:rPr>
              <w:t>state</w:t>
            </w:r>
            <w:r w:rsidRPr="004474A2">
              <w:rPr>
                <w:rFonts w:ascii="Calibri" w:hAnsi="Calibri" w:cs="Calibri"/>
              </w:rPr>
              <w:t xml:space="preserve"> complaint or</w:t>
            </w:r>
            <w:r w:rsidR="00B031F8">
              <w:rPr>
                <w:rFonts w:ascii="Calibri" w:hAnsi="Calibri" w:cs="Calibri"/>
              </w:rPr>
              <w:t xml:space="preserve"> d</w:t>
            </w:r>
            <w:r w:rsidRPr="004474A2">
              <w:rPr>
                <w:rFonts w:ascii="Calibri" w:hAnsi="Calibri" w:cs="Calibri"/>
              </w:rPr>
              <w:t>ue process hearing decision for the child.</w:t>
            </w:r>
          </w:p>
          <w:p w14:paraId="2F75BC3E" w14:textId="77C9CB63" w:rsidR="00F461F7" w:rsidRPr="004474A2" w:rsidRDefault="00F461F7" w:rsidP="00F461F7">
            <w:pPr>
              <w:pStyle w:val="BodyText"/>
              <w:ind w:right="155"/>
              <w:rPr>
                <w:rFonts w:ascii="Calibri" w:hAnsi="Calibri" w:cs="Calibri"/>
              </w:rPr>
            </w:pPr>
            <w:r w:rsidRPr="004474A2">
              <w:rPr>
                <w:rFonts w:ascii="Calibri" w:hAnsi="Calibri" w:cs="Calibri"/>
                <w:b/>
                <w:bCs/>
              </w:rPr>
              <w:t xml:space="preserve">Note: </w:t>
            </w:r>
            <w:r w:rsidRPr="004474A2">
              <w:rPr>
                <w:rFonts w:ascii="Calibri" w:hAnsi="Calibri" w:cs="Calibri"/>
              </w:rPr>
              <w:t>Noncompliance resulting from policies, procedures, and practices that are inconsistent with IDEA</w:t>
            </w:r>
            <w:r w:rsidRPr="004474A2">
              <w:rPr>
                <w:rFonts w:ascii="Calibri" w:hAnsi="Calibri" w:cs="Calibri"/>
                <w:spacing w:val="-3"/>
              </w:rPr>
              <w:t xml:space="preserve"> </w:t>
            </w:r>
            <w:r w:rsidRPr="004474A2">
              <w:rPr>
                <w:rFonts w:ascii="Calibri" w:hAnsi="Calibri" w:cs="Calibri"/>
              </w:rPr>
              <w:t xml:space="preserve">requirements may not always include child-specific noncompliance. </w:t>
            </w:r>
          </w:p>
          <w:p w14:paraId="2C5E1E27" w14:textId="129753D7"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B-10</w:t>
            </w:r>
            <w:r>
              <w:rPr>
                <w:rFonts w:ascii="Calibri" w:hAnsi="Calibri" w:cs="Calibri"/>
              </w:rPr>
              <w:t xml:space="preserve"> and</w:t>
            </w:r>
            <w:r w:rsidRPr="004474A2">
              <w:rPr>
                <w:rFonts w:ascii="Calibri" w:hAnsi="Calibri" w:cs="Calibri"/>
              </w:rPr>
              <w:t xml:space="preserve"> C-7</w:t>
            </w:r>
            <w:r>
              <w:rPr>
                <w:rFonts w:ascii="Calibri" w:hAnsi="Calibri" w:cs="Calibri"/>
              </w:rPr>
              <w:t>.</w:t>
            </w:r>
          </w:p>
        </w:tc>
        <w:tc>
          <w:tcPr>
            <w:tcW w:w="1890" w:type="dxa"/>
          </w:tcPr>
          <w:p w14:paraId="31B78102" w14:textId="590DF3E6"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710" w:type="dxa"/>
          </w:tcPr>
          <w:p w14:paraId="67DCF51A" w14:textId="469C7D9F"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530" w:type="dxa"/>
          </w:tcPr>
          <w:p w14:paraId="22B3DC4F" w14:textId="574E6EEE"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sdt>
          <w:sdtPr>
            <w:rPr>
              <w:rFonts w:ascii="Calibri" w:hAnsi="Calibri" w:cs="Calibri"/>
            </w:rPr>
            <w:id w:val="2112167990"/>
            <w:placeholder>
              <w:docPart w:val="DefaultPlaceholder_-1854013440"/>
            </w:placeholder>
            <w:showingPlcHdr/>
          </w:sdtPr>
          <w:sdtContent>
            <w:tc>
              <w:tcPr>
                <w:tcW w:w="3060" w:type="dxa"/>
              </w:tcPr>
              <w:p w14:paraId="691791D2" w14:textId="098C613C"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6D7B3D2A" w14:textId="77777777" w:rsidTr="00142041">
        <w:trPr>
          <w:cantSplit/>
        </w:trPr>
        <w:tc>
          <w:tcPr>
            <w:tcW w:w="5917" w:type="dxa"/>
          </w:tcPr>
          <w:p w14:paraId="06816D8D" w14:textId="71D1E7C0" w:rsidR="00F461F7" w:rsidRPr="004474A2" w:rsidRDefault="00F461F7" w:rsidP="00F461F7">
            <w:pPr>
              <w:pStyle w:val="BodyText"/>
              <w:ind w:right="138"/>
              <w:rPr>
                <w:rFonts w:ascii="Calibri" w:hAnsi="Calibri" w:cs="Calibri"/>
                <w:b/>
                <w:bCs/>
              </w:rPr>
            </w:pPr>
            <w:r w:rsidRPr="009B4CBF">
              <w:rPr>
                <w:rStyle w:val="BoldGreen"/>
              </w:rPr>
              <w:t xml:space="preserve">MUST: </w:t>
            </w:r>
            <w:r>
              <w:rPr>
                <w:rFonts w:ascii="Calibri" w:hAnsi="Calibri" w:cs="Calibri"/>
              </w:rPr>
              <w:t xml:space="preserve">For </w:t>
            </w:r>
            <w:r w:rsidRPr="004474A2">
              <w:rPr>
                <w:rFonts w:ascii="Calibri" w:hAnsi="Calibri" w:cs="Calibri"/>
              </w:rPr>
              <w:t>Indicator 8</w:t>
            </w:r>
            <w:r>
              <w:rPr>
                <w:rFonts w:ascii="Calibri" w:hAnsi="Calibri" w:cs="Calibri"/>
              </w:rPr>
              <w:t>, t</w:t>
            </w:r>
            <w:r w:rsidRPr="004474A2">
              <w:rPr>
                <w:rFonts w:ascii="Calibri" w:hAnsi="Calibri" w:cs="Calibri"/>
              </w:rPr>
              <w:t>he state reports on and analyzes the extent</w:t>
            </w:r>
            <w:r w:rsidRPr="004474A2">
              <w:rPr>
                <w:rFonts w:ascii="Calibri" w:hAnsi="Calibri" w:cs="Calibri"/>
                <w:spacing w:val="-3"/>
              </w:rPr>
              <w:t xml:space="preserve"> </w:t>
            </w:r>
            <w:r w:rsidRPr="004474A2">
              <w:rPr>
                <w:rFonts w:ascii="Calibri" w:hAnsi="Calibri" w:cs="Calibri"/>
              </w:rPr>
              <w:t>to</w:t>
            </w:r>
            <w:r w:rsidRPr="004474A2">
              <w:rPr>
                <w:rFonts w:ascii="Calibri" w:hAnsi="Calibri" w:cs="Calibri"/>
                <w:spacing w:val="-3"/>
              </w:rPr>
              <w:t xml:space="preserve"> </w:t>
            </w:r>
            <w:r w:rsidRPr="004474A2">
              <w:rPr>
                <w:rFonts w:ascii="Calibri" w:hAnsi="Calibri" w:cs="Calibri"/>
              </w:rPr>
              <w:t>which</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4"/>
              </w:rPr>
              <w:t xml:space="preserve"> </w:t>
            </w:r>
            <w:r w:rsidRPr="004474A2">
              <w:rPr>
                <w:rFonts w:ascii="Calibri" w:hAnsi="Calibri" w:cs="Calibri"/>
              </w:rPr>
              <w:t>demographics</w:t>
            </w:r>
            <w:r w:rsidRPr="004474A2">
              <w:rPr>
                <w:rFonts w:ascii="Calibri" w:hAnsi="Calibri" w:cs="Calibri"/>
                <w:spacing w:val="-3"/>
              </w:rPr>
              <w:t xml:space="preserve"> </w:t>
            </w:r>
            <w:r w:rsidRPr="004474A2">
              <w:rPr>
                <w:rFonts w:ascii="Calibri" w:hAnsi="Calibri" w:cs="Calibri"/>
              </w:rPr>
              <w:t>of</w:t>
            </w:r>
            <w:r w:rsidRPr="004474A2">
              <w:rPr>
                <w:rFonts w:ascii="Calibri" w:hAnsi="Calibri" w:cs="Calibri"/>
                <w:spacing w:val="-4"/>
              </w:rPr>
              <w:t xml:space="preserve"> </w:t>
            </w:r>
            <w:r w:rsidRPr="004474A2">
              <w:rPr>
                <w:rFonts w:ascii="Calibri" w:hAnsi="Calibri" w:cs="Calibri"/>
              </w:rPr>
              <w:t>the</w:t>
            </w:r>
            <w:r w:rsidRPr="004474A2">
              <w:rPr>
                <w:rFonts w:ascii="Calibri" w:hAnsi="Calibri" w:cs="Calibri"/>
                <w:spacing w:val="-2"/>
              </w:rPr>
              <w:t xml:space="preserve"> </w:t>
            </w:r>
            <w:r w:rsidRPr="004474A2">
              <w:rPr>
                <w:rFonts w:ascii="Calibri" w:hAnsi="Calibri" w:cs="Calibri"/>
              </w:rPr>
              <w:t>children</w:t>
            </w:r>
            <w:r w:rsidRPr="004474A2">
              <w:rPr>
                <w:rFonts w:ascii="Calibri" w:hAnsi="Calibri" w:cs="Calibri"/>
                <w:spacing w:val="-3"/>
              </w:rPr>
              <w:t xml:space="preserve"> </w:t>
            </w:r>
            <w:r w:rsidRPr="004474A2">
              <w:rPr>
                <w:rFonts w:ascii="Calibri" w:hAnsi="Calibri" w:cs="Calibri"/>
              </w:rPr>
              <w:t>for</w:t>
            </w:r>
            <w:r w:rsidRPr="004474A2">
              <w:rPr>
                <w:rFonts w:ascii="Calibri" w:hAnsi="Calibri" w:cs="Calibri"/>
                <w:spacing w:val="-4"/>
              </w:rPr>
              <w:t xml:space="preserve"> </w:t>
            </w:r>
            <w:r w:rsidRPr="004474A2">
              <w:rPr>
                <w:rFonts w:ascii="Calibri" w:hAnsi="Calibri" w:cs="Calibri"/>
              </w:rPr>
              <w:t>whom</w:t>
            </w:r>
            <w:r w:rsidRPr="004474A2">
              <w:rPr>
                <w:rFonts w:ascii="Calibri" w:hAnsi="Calibri" w:cs="Calibri"/>
                <w:spacing w:val="-3"/>
              </w:rPr>
              <w:t xml:space="preserve"> </w:t>
            </w:r>
            <w:r w:rsidRPr="004474A2">
              <w:rPr>
                <w:rFonts w:ascii="Calibri" w:hAnsi="Calibri" w:cs="Calibri"/>
              </w:rPr>
              <w:t>parents</w:t>
            </w:r>
            <w:r w:rsidRPr="004474A2">
              <w:rPr>
                <w:rFonts w:ascii="Calibri" w:hAnsi="Calibri" w:cs="Calibri"/>
                <w:spacing w:val="-3"/>
              </w:rPr>
              <w:t xml:space="preserve"> </w:t>
            </w:r>
            <w:r w:rsidRPr="004474A2">
              <w:rPr>
                <w:rFonts w:ascii="Calibri" w:hAnsi="Calibri" w:cs="Calibri"/>
              </w:rPr>
              <w:t>responded</w:t>
            </w:r>
            <w:r w:rsidRPr="004474A2">
              <w:rPr>
                <w:rFonts w:ascii="Calibri" w:hAnsi="Calibri" w:cs="Calibri"/>
                <w:spacing w:val="-3"/>
              </w:rPr>
              <w:t xml:space="preserve"> </w:t>
            </w:r>
            <w:r w:rsidRPr="004474A2">
              <w:rPr>
                <w:rFonts w:ascii="Calibri" w:hAnsi="Calibri" w:cs="Calibri"/>
              </w:rPr>
              <w:t>are</w:t>
            </w:r>
            <w:r w:rsidRPr="004474A2">
              <w:rPr>
                <w:rFonts w:ascii="Calibri" w:hAnsi="Calibri" w:cs="Calibri"/>
                <w:spacing w:val="-2"/>
              </w:rPr>
              <w:t xml:space="preserve"> </w:t>
            </w:r>
            <w:r w:rsidRPr="004474A2">
              <w:rPr>
                <w:rFonts w:ascii="Calibri" w:hAnsi="Calibri" w:cs="Calibri"/>
              </w:rPr>
              <w:t xml:space="preserve">representative of the demographics of children receiving special education services. </w:t>
            </w:r>
          </w:p>
          <w:p w14:paraId="20D067B3" w14:textId="2B286811" w:rsidR="00F461F7" w:rsidRPr="004474A2" w:rsidRDefault="00F461F7" w:rsidP="00F461F7">
            <w:pPr>
              <w:pStyle w:val="BodyText"/>
              <w:spacing w:before="90"/>
              <w:ind w:right="148"/>
              <w:rPr>
                <w:rFonts w:ascii="Calibri" w:hAnsi="Calibri" w:cs="Calibri"/>
              </w:rPr>
            </w:pPr>
            <w:r w:rsidRPr="004474A2">
              <w:rPr>
                <w:rFonts w:ascii="Calibri" w:hAnsi="Calibri" w:cs="Calibri"/>
              </w:rPr>
              <w:t>The analysis includes race/ethnicity AND at least one of the following demographics: age of the student, disability category, gender, geographic location,</w:t>
            </w:r>
            <w:r w:rsidRPr="004474A2">
              <w:rPr>
                <w:rFonts w:ascii="Calibri" w:hAnsi="Calibri" w:cs="Calibri"/>
                <w:spacing w:val="-5"/>
              </w:rPr>
              <w:t xml:space="preserve"> </w:t>
            </w:r>
            <w:r w:rsidRPr="004474A2">
              <w:rPr>
                <w:rFonts w:ascii="Calibri" w:hAnsi="Calibri" w:cs="Calibri"/>
              </w:rPr>
              <w:t>and/or</w:t>
            </w:r>
            <w:r w:rsidRPr="004474A2">
              <w:rPr>
                <w:rFonts w:ascii="Calibri" w:hAnsi="Calibri" w:cs="Calibri"/>
                <w:spacing w:val="-6"/>
              </w:rPr>
              <w:t xml:space="preserve"> </w:t>
            </w:r>
            <w:r w:rsidRPr="004474A2">
              <w:rPr>
                <w:rFonts w:ascii="Calibri" w:hAnsi="Calibri" w:cs="Calibri"/>
              </w:rPr>
              <w:t>another</w:t>
            </w:r>
            <w:r w:rsidRPr="004474A2">
              <w:rPr>
                <w:rFonts w:ascii="Calibri" w:hAnsi="Calibri" w:cs="Calibri"/>
                <w:spacing w:val="-4"/>
              </w:rPr>
              <w:t xml:space="preserve"> </w:t>
            </w:r>
            <w:r w:rsidRPr="004474A2">
              <w:rPr>
                <w:rFonts w:ascii="Calibri" w:hAnsi="Calibri" w:cs="Calibri"/>
              </w:rPr>
              <w:t>demographic</w:t>
            </w:r>
            <w:r w:rsidRPr="004474A2">
              <w:rPr>
                <w:rFonts w:ascii="Calibri" w:hAnsi="Calibri" w:cs="Calibri"/>
                <w:spacing w:val="-6"/>
              </w:rPr>
              <w:t xml:space="preserve"> </w:t>
            </w:r>
            <w:r w:rsidRPr="004474A2">
              <w:rPr>
                <w:rFonts w:ascii="Calibri" w:hAnsi="Calibri" w:cs="Calibri"/>
              </w:rPr>
              <w:t>category</w:t>
            </w:r>
            <w:r w:rsidRPr="004474A2">
              <w:rPr>
                <w:rFonts w:ascii="Calibri" w:hAnsi="Calibri" w:cs="Calibri"/>
                <w:spacing w:val="-3"/>
              </w:rPr>
              <w:t xml:space="preserve"> </w:t>
            </w:r>
            <w:r w:rsidRPr="004474A2">
              <w:rPr>
                <w:rFonts w:ascii="Calibri" w:hAnsi="Calibri" w:cs="Calibri"/>
              </w:rPr>
              <w:t>approved</w:t>
            </w:r>
            <w:r w:rsidRPr="004474A2">
              <w:rPr>
                <w:rFonts w:ascii="Calibri" w:hAnsi="Calibri" w:cs="Calibri"/>
                <w:spacing w:val="-5"/>
              </w:rPr>
              <w:t xml:space="preserve"> </w:t>
            </w:r>
            <w:r w:rsidRPr="004474A2">
              <w:rPr>
                <w:rFonts w:ascii="Calibri" w:hAnsi="Calibri" w:cs="Calibri"/>
              </w:rPr>
              <w:t>through</w:t>
            </w:r>
            <w:r w:rsidRPr="004474A2">
              <w:rPr>
                <w:rFonts w:ascii="Calibri" w:hAnsi="Calibri" w:cs="Calibri"/>
                <w:spacing w:val="-5"/>
              </w:rPr>
              <w:t xml:space="preserve"> </w:t>
            </w:r>
            <w:r w:rsidRPr="004474A2">
              <w:rPr>
                <w:rFonts w:ascii="Calibri" w:hAnsi="Calibri" w:cs="Calibri"/>
              </w:rPr>
              <w:t>the</w:t>
            </w:r>
            <w:r w:rsidRPr="004474A2">
              <w:rPr>
                <w:rFonts w:ascii="Calibri" w:hAnsi="Calibri" w:cs="Calibri"/>
                <w:spacing w:val="-6"/>
              </w:rPr>
              <w:t xml:space="preserve"> </w:t>
            </w:r>
            <w:r w:rsidRPr="004474A2">
              <w:rPr>
                <w:rFonts w:ascii="Calibri" w:hAnsi="Calibri" w:cs="Calibri"/>
              </w:rPr>
              <w:t>stakeholder</w:t>
            </w:r>
            <w:r w:rsidRPr="004474A2">
              <w:rPr>
                <w:rFonts w:ascii="Calibri" w:hAnsi="Calibri" w:cs="Calibri"/>
                <w:spacing w:val="-6"/>
              </w:rPr>
              <w:t xml:space="preserve"> </w:t>
            </w:r>
            <w:r w:rsidRPr="004474A2">
              <w:rPr>
                <w:rFonts w:ascii="Calibri" w:hAnsi="Calibri" w:cs="Calibri"/>
              </w:rPr>
              <w:t xml:space="preserve">input </w:t>
            </w:r>
            <w:r w:rsidRPr="004474A2">
              <w:rPr>
                <w:rFonts w:ascii="Calibri" w:hAnsi="Calibri" w:cs="Calibri"/>
                <w:spacing w:val="-2"/>
              </w:rPr>
              <w:t>process.</w:t>
            </w:r>
            <w:r w:rsidRPr="004474A2">
              <w:rPr>
                <w:rFonts w:ascii="Calibri" w:hAnsi="Calibri" w:cs="Calibri"/>
              </w:rPr>
              <w:t xml:space="preserve"> </w:t>
            </w:r>
          </w:p>
          <w:p w14:paraId="336FE2AB" w14:textId="28428575"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C-6</w:t>
            </w:r>
            <w:r>
              <w:rPr>
                <w:rFonts w:ascii="Calibri" w:hAnsi="Calibri" w:cs="Calibri"/>
              </w:rPr>
              <w:t>.</w:t>
            </w:r>
          </w:p>
        </w:tc>
        <w:tc>
          <w:tcPr>
            <w:tcW w:w="1890" w:type="dxa"/>
          </w:tcPr>
          <w:p w14:paraId="665793E2" w14:textId="0752AEE0"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710" w:type="dxa"/>
          </w:tcPr>
          <w:p w14:paraId="48D1362B" w14:textId="7C8C1F4A"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530" w:type="dxa"/>
          </w:tcPr>
          <w:p w14:paraId="1D17ED22" w14:textId="77028C48"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sdt>
          <w:sdtPr>
            <w:rPr>
              <w:rFonts w:ascii="Calibri" w:hAnsi="Calibri" w:cs="Calibri"/>
            </w:rPr>
            <w:id w:val="-1257043144"/>
            <w:placeholder>
              <w:docPart w:val="DefaultPlaceholder_-1854013440"/>
            </w:placeholder>
            <w:showingPlcHdr/>
          </w:sdtPr>
          <w:sdtContent>
            <w:tc>
              <w:tcPr>
                <w:tcW w:w="3060" w:type="dxa"/>
              </w:tcPr>
              <w:p w14:paraId="39F0FF34" w14:textId="5E32A52B"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2401E4DD" w14:textId="77777777" w:rsidTr="00142041">
        <w:trPr>
          <w:cantSplit/>
        </w:trPr>
        <w:tc>
          <w:tcPr>
            <w:tcW w:w="5917" w:type="dxa"/>
          </w:tcPr>
          <w:p w14:paraId="5D57F426" w14:textId="0023928F" w:rsidR="00F461F7" w:rsidRPr="004474A2" w:rsidRDefault="00F461F7" w:rsidP="00F461F7">
            <w:pPr>
              <w:pStyle w:val="BodyText"/>
              <w:ind w:right="138"/>
              <w:rPr>
                <w:rFonts w:ascii="Calibri" w:hAnsi="Calibri" w:cs="Calibri"/>
                <w:b/>
                <w:bCs/>
              </w:rPr>
            </w:pPr>
            <w:r w:rsidRPr="009B4CBF">
              <w:rPr>
                <w:rStyle w:val="BoldGreen"/>
              </w:rPr>
              <w:lastRenderedPageBreak/>
              <w:t xml:space="preserve">MUST: </w:t>
            </w:r>
            <w:r>
              <w:rPr>
                <w:rFonts w:ascii="Calibri" w:hAnsi="Calibri" w:cs="Calibri"/>
              </w:rPr>
              <w:t xml:space="preserve">For </w:t>
            </w:r>
            <w:r w:rsidRPr="004474A2">
              <w:rPr>
                <w:rFonts w:ascii="Calibri" w:hAnsi="Calibri" w:cs="Calibri"/>
              </w:rPr>
              <w:t>Indicator 14, the state reports on and analyzes the extent to which the response data</w:t>
            </w:r>
            <w:r w:rsidRPr="004474A2">
              <w:rPr>
                <w:rFonts w:ascii="Calibri" w:hAnsi="Calibri" w:cs="Calibri"/>
                <w:spacing w:val="-1"/>
              </w:rPr>
              <w:t xml:space="preserve"> </w:t>
            </w:r>
            <w:r w:rsidRPr="004474A2">
              <w:rPr>
                <w:rFonts w:ascii="Calibri" w:hAnsi="Calibri" w:cs="Calibri"/>
              </w:rPr>
              <w:t>are</w:t>
            </w:r>
            <w:r w:rsidRPr="004474A2">
              <w:rPr>
                <w:rFonts w:ascii="Calibri" w:hAnsi="Calibri" w:cs="Calibri"/>
                <w:spacing w:val="-1"/>
              </w:rPr>
              <w:t xml:space="preserve"> </w:t>
            </w:r>
            <w:r w:rsidRPr="004474A2">
              <w:rPr>
                <w:rFonts w:ascii="Calibri" w:hAnsi="Calibri" w:cs="Calibri"/>
              </w:rPr>
              <w:t>representative</w:t>
            </w:r>
            <w:r w:rsidRPr="004474A2">
              <w:rPr>
                <w:rFonts w:ascii="Calibri" w:hAnsi="Calibri" w:cs="Calibri"/>
                <w:spacing w:val="-1"/>
              </w:rPr>
              <w:t xml:space="preserve"> </w:t>
            </w:r>
            <w:r w:rsidRPr="004474A2">
              <w:rPr>
                <w:rFonts w:ascii="Calibri" w:hAnsi="Calibri" w:cs="Calibri"/>
              </w:rPr>
              <w:t>of the</w:t>
            </w:r>
            <w:r w:rsidRPr="004474A2">
              <w:rPr>
                <w:rFonts w:ascii="Calibri" w:hAnsi="Calibri" w:cs="Calibri"/>
                <w:spacing w:val="-1"/>
              </w:rPr>
              <w:t xml:space="preserve"> </w:t>
            </w:r>
            <w:r w:rsidRPr="004474A2">
              <w:rPr>
                <w:rFonts w:ascii="Calibri" w:hAnsi="Calibri" w:cs="Calibri"/>
              </w:rPr>
              <w:t>demographics of</w:t>
            </w:r>
            <w:r w:rsidRPr="004474A2">
              <w:rPr>
                <w:rFonts w:ascii="Calibri" w:hAnsi="Calibri" w:cs="Calibri"/>
                <w:spacing w:val="-1"/>
              </w:rPr>
              <w:t xml:space="preserve"> </w:t>
            </w:r>
            <w:r w:rsidRPr="004474A2">
              <w:rPr>
                <w:rFonts w:ascii="Calibri" w:hAnsi="Calibri" w:cs="Calibri"/>
              </w:rPr>
              <w:t>youth who are</w:t>
            </w:r>
            <w:r w:rsidRPr="004474A2">
              <w:rPr>
                <w:rFonts w:ascii="Calibri" w:hAnsi="Calibri" w:cs="Calibri"/>
                <w:spacing w:val="-1"/>
              </w:rPr>
              <w:t xml:space="preserve"> </w:t>
            </w:r>
            <w:r w:rsidRPr="004474A2">
              <w:rPr>
                <w:rFonts w:ascii="Calibri" w:hAnsi="Calibri" w:cs="Calibri"/>
              </w:rPr>
              <w:t>no longer</w:t>
            </w:r>
            <w:r w:rsidRPr="004474A2">
              <w:rPr>
                <w:rFonts w:ascii="Calibri" w:hAnsi="Calibri" w:cs="Calibri"/>
                <w:spacing w:val="-1"/>
              </w:rPr>
              <w:t xml:space="preserve"> </w:t>
            </w:r>
            <w:r w:rsidRPr="004474A2">
              <w:rPr>
                <w:rFonts w:ascii="Calibri" w:hAnsi="Calibri" w:cs="Calibri"/>
              </w:rPr>
              <w:t xml:space="preserve">in secondary school and had IEPs in effect at the time they left school. </w:t>
            </w:r>
          </w:p>
          <w:p w14:paraId="3C8701EE" w14:textId="0DFA3C8F" w:rsidR="00F461F7" w:rsidRPr="004474A2" w:rsidRDefault="00F461F7" w:rsidP="00F461F7">
            <w:pPr>
              <w:pStyle w:val="BodyText"/>
              <w:spacing w:before="90"/>
              <w:ind w:right="148"/>
              <w:rPr>
                <w:rFonts w:ascii="Calibri" w:hAnsi="Calibri" w:cs="Calibri"/>
              </w:rPr>
            </w:pPr>
            <w:r w:rsidRPr="004474A2">
              <w:rPr>
                <w:rFonts w:ascii="Calibri" w:hAnsi="Calibri" w:cs="Calibri"/>
              </w:rPr>
              <w:t>The analysis includes race/ethnicity AND at least one of the following demographics: age of the student, disability category, gender, geographic location,</w:t>
            </w:r>
            <w:r w:rsidRPr="004474A2">
              <w:rPr>
                <w:rFonts w:ascii="Calibri" w:hAnsi="Calibri" w:cs="Calibri"/>
                <w:spacing w:val="-5"/>
              </w:rPr>
              <w:t xml:space="preserve"> </w:t>
            </w:r>
            <w:r w:rsidRPr="004474A2">
              <w:rPr>
                <w:rFonts w:ascii="Calibri" w:hAnsi="Calibri" w:cs="Calibri"/>
              </w:rPr>
              <w:t>and/or</w:t>
            </w:r>
            <w:r w:rsidRPr="004474A2">
              <w:rPr>
                <w:rFonts w:ascii="Calibri" w:hAnsi="Calibri" w:cs="Calibri"/>
                <w:spacing w:val="-6"/>
              </w:rPr>
              <w:t xml:space="preserve"> </w:t>
            </w:r>
            <w:r w:rsidRPr="004474A2">
              <w:rPr>
                <w:rFonts w:ascii="Calibri" w:hAnsi="Calibri" w:cs="Calibri"/>
              </w:rPr>
              <w:t>another</w:t>
            </w:r>
            <w:r w:rsidRPr="004474A2">
              <w:rPr>
                <w:rFonts w:ascii="Calibri" w:hAnsi="Calibri" w:cs="Calibri"/>
                <w:spacing w:val="-4"/>
              </w:rPr>
              <w:t xml:space="preserve"> </w:t>
            </w:r>
            <w:r w:rsidRPr="004474A2">
              <w:rPr>
                <w:rFonts w:ascii="Calibri" w:hAnsi="Calibri" w:cs="Calibri"/>
              </w:rPr>
              <w:t>demographic</w:t>
            </w:r>
            <w:r w:rsidRPr="004474A2">
              <w:rPr>
                <w:rFonts w:ascii="Calibri" w:hAnsi="Calibri" w:cs="Calibri"/>
                <w:spacing w:val="-6"/>
              </w:rPr>
              <w:t xml:space="preserve"> </w:t>
            </w:r>
            <w:r w:rsidRPr="004474A2">
              <w:rPr>
                <w:rFonts w:ascii="Calibri" w:hAnsi="Calibri" w:cs="Calibri"/>
              </w:rPr>
              <w:t>category</w:t>
            </w:r>
            <w:r w:rsidRPr="004474A2">
              <w:rPr>
                <w:rFonts w:ascii="Calibri" w:hAnsi="Calibri" w:cs="Calibri"/>
                <w:spacing w:val="-3"/>
              </w:rPr>
              <w:t xml:space="preserve"> </w:t>
            </w:r>
            <w:r w:rsidRPr="004474A2">
              <w:rPr>
                <w:rFonts w:ascii="Calibri" w:hAnsi="Calibri" w:cs="Calibri"/>
              </w:rPr>
              <w:t>approved</w:t>
            </w:r>
            <w:r w:rsidRPr="004474A2">
              <w:rPr>
                <w:rFonts w:ascii="Calibri" w:hAnsi="Calibri" w:cs="Calibri"/>
                <w:spacing w:val="-5"/>
              </w:rPr>
              <w:t xml:space="preserve"> </w:t>
            </w:r>
            <w:r w:rsidRPr="004474A2">
              <w:rPr>
                <w:rFonts w:ascii="Calibri" w:hAnsi="Calibri" w:cs="Calibri"/>
              </w:rPr>
              <w:t>through</w:t>
            </w:r>
            <w:r w:rsidRPr="004474A2">
              <w:rPr>
                <w:rFonts w:ascii="Calibri" w:hAnsi="Calibri" w:cs="Calibri"/>
                <w:spacing w:val="-5"/>
              </w:rPr>
              <w:t xml:space="preserve"> </w:t>
            </w:r>
            <w:r w:rsidRPr="004474A2">
              <w:rPr>
                <w:rFonts w:ascii="Calibri" w:hAnsi="Calibri" w:cs="Calibri"/>
              </w:rPr>
              <w:t>the</w:t>
            </w:r>
            <w:r w:rsidRPr="004474A2">
              <w:rPr>
                <w:rFonts w:ascii="Calibri" w:hAnsi="Calibri" w:cs="Calibri"/>
                <w:spacing w:val="-6"/>
              </w:rPr>
              <w:t xml:space="preserve"> </w:t>
            </w:r>
            <w:r w:rsidRPr="004474A2">
              <w:rPr>
                <w:rFonts w:ascii="Calibri" w:hAnsi="Calibri" w:cs="Calibri"/>
              </w:rPr>
              <w:t>stakeholder</w:t>
            </w:r>
            <w:r w:rsidRPr="004474A2">
              <w:rPr>
                <w:rFonts w:ascii="Calibri" w:hAnsi="Calibri" w:cs="Calibri"/>
                <w:spacing w:val="-6"/>
              </w:rPr>
              <w:t xml:space="preserve"> </w:t>
            </w:r>
            <w:r w:rsidRPr="004474A2">
              <w:rPr>
                <w:rFonts w:ascii="Calibri" w:hAnsi="Calibri" w:cs="Calibri"/>
              </w:rPr>
              <w:t xml:space="preserve">input </w:t>
            </w:r>
            <w:r w:rsidRPr="004474A2">
              <w:rPr>
                <w:rFonts w:ascii="Calibri" w:hAnsi="Calibri" w:cs="Calibri"/>
                <w:spacing w:val="-2"/>
              </w:rPr>
              <w:t>process.</w:t>
            </w:r>
            <w:r w:rsidRPr="004474A2">
              <w:rPr>
                <w:rFonts w:ascii="Calibri" w:hAnsi="Calibri" w:cs="Calibri"/>
              </w:rPr>
              <w:t xml:space="preserve"> </w:t>
            </w:r>
          </w:p>
          <w:p w14:paraId="0B7EFB1A" w14:textId="64EDA2C0"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C-6</w:t>
            </w:r>
            <w:r>
              <w:rPr>
                <w:rFonts w:ascii="Calibri" w:hAnsi="Calibri" w:cs="Calibri"/>
              </w:rPr>
              <w:t>.</w:t>
            </w:r>
          </w:p>
        </w:tc>
        <w:tc>
          <w:tcPr>
            <w:tcW w:w="1890" w:type="dxa"/>
          </w:tcPr>
          <w:p w14:paraId="2173C97F" w14:textId="0A0B8592"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710" w:type="dxa"/>
          </w:tcPr>
          <w:p w14:paraId="7205D7B0" w14:textId="2699549E"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530" w:type="dxa"/>
          </w:tcPr>
          <w:p w14:paraId="653070DF" w14:textId="37CC8E9B"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sdt>
          <w:sdtPr>
            <w:rPr>
              <w:rFonts w:ascii="Calibri" w:hAnsi="Calibri" w:cs="Calibri"/>
            </w:rPr>
            <w:id w:val="785935062"/>
            <w:placeholder>
              <w:docPart w:val="DefaultPlaceholder_-1854013440"/>
            </w:placeholder>
            <w:showingPlcHdr/>
          </w:sdtPr>
          <w:sdtContent>
            <w:tc>
              <w:tcPr>
                <w:tcW w:w="3060" w:type="dxa"/>
              </w:tcPr>
              <w:p w14:paraId="0E67179F" w14:textId="77C127AB" w:rsidR="00F461F7" w:rsidRPr="004474A2" w:rsidRDefault="00611089" w:rsidP="00F461F7">
                <w:pPr>
                  <w:rPr>
                    <w:rFonts w:ascii="Calibri" w:hAnsi="Calibri" w:cs="Calibri"/>
                  </w:rPr>
                </w:pPr>
                <w:r w:rsidRPr="00703C30">
                  <w:rPr>
                    <w:rStyle w:val="PlaceholderText"/>
                  </w:rPr>
                  <w:t>Click or tap here to enter text.</w:t>
                </w:r>
              </w:p>
            </w:tc>
          </w:sdtContent>
        </w:sdt>
      </w:tr>
      <w:tr w:rsidR="00A2294D" w:rsidRPr="00383375" w14:paraId="4FC68B25" w14:textId="77777777" w:rsidTr="00142041">
        <w:trPr>
          <w:cantSplit/>
        </w:trPr>
        <w:tc>
          <w:tcPr>
            <w:tcW w:w="5917" w:type="dxa"/>
          </w:tcPr>
          <w:p w14:paraId="474715F3" w14:textId="007681FC" w:rsidR="00A2294D" w:rsidRPr="0084074E" w:rsidRDefault="000A0DEB" w:rsidP="00F461F7">
            <w:pPr>
              <w:pStyle w:val="BodyText"/>
              <w:ind w:right="138"/>
              <w:rPr>
                <w:rStyle w:val="BoldBlue"/>
                <w:b w:val="0"/>
                <w:bCs/>
                <w:color w:val="auto"/>
              </w:rPr>
            </w:pPr>
            <w:r w:rsidRPr="00582A98">
              <w:rPr>
                <w:rStyle w:val="BoldGreen"/>
              </w:rPr>
              <w:t>MUST:</w:t>
            </w:r>
            <w:r w:rsidRPr="0084074E">
              <w:rPr>
                <w:rStyle w:val="BoldBlue"/>
                <w:color w:val="auto"/>
              </w:rPr>
              <w:t xml:space="preserve"> </w:t>
            </w:r>
            <w:r w:rsidRPr="0084074E">
              <w:rPr>
                <w:rStyle w:val="BoldBlue"/>
                <w:b w:val="0"/>
                <w:bCs/>
                <w:color w:val="auto"/>
              </w:rPr>
              <w:t xml:space="preserve">The state includes in their annual SPP/APR submissions a report on their </w:t>
            </w:r>
            <w:r w:rsidR="0084074E">
              <w:rPr>
                <w:rStyle w:val="BoldBlue"/>
                <w:b w:val="0"/>
                <w:bCs/>
                <w:color w:val="auto"/>
              </w:rPr>
              <w:t>stakeholder</w:t>
            </w:r>
            <w:r w:rsidR="00FC0E16" w:rsidRPr="0084074E">
              <w:rPr>
                <w:rStyle w:val="BoldBlue"/>
                <w:b w:val="0"/>
                <w:bCs/>
                <w:color w:val="auto"/>
              </w:rPr>
              <w:t xml:space="preserve"> </w:t>
            </w:r>
            <w:r w:rsidRPr="0084074E">
              <w:rPr>
                <w:rStyle w:val="BoldBlue"/>
                <w:b w:val="0"/>
                <w:bCs/>
                <w:color w:val="auto"/>
              </w:rPr>
              <w:t>engagement efforts, including activities carried out to obtain input from a diverse group of parents to support the implementation activities designed to improve outcomes, including target setting, analyzing data, developing improvement strategies, and evaluating progress.</w:t>
            </w:r>
          </w:p>
          <w:p w14:paraId="48D164F6" w14:textId="75AAD6B7" w:rsidR="00FC0E16" w:rsidRPr="009B4CBF" w:rsidRDefault="00FC0E16" w:rsidP="00F461F7">
            <w:pPr>
              <w:pStyle w:val="BodyText"/>
              <w:ind w:right="138"/>
              <w:rPr>
                <w:rStyle w:val="BoldBlue"/>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C-6</w:t>
            </w:r>
            <w:r>
              <w:rPr>
                <w:rFonts w:ascii="Calibri" w:hAnsi="Calibri" w:cs="Calibri"/>
              </w:rPr>
              <w:t>.</w:t>
            </w:r>
          </w:p>
        </w:tc>
        <w:tc>
          <w:tcPr>
            <w:tcW w:w="1890" w:type="dxa"/>
          </w:tcPr>
          <w:p w14:paraId="241B0DAE" w14:textId="457B677A" w:rsidR="00A2294D" w:rsidRPr="008F1E2D" w:rsidRDefault="0084074E"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710" w:type="dxa"/>
          </w:tcPr>
          <w:p w14:paraId="3CE89DA9" w14:textId="7316A452" w:rsidR="00A2294D" w:rsidRPr="008F1E2D" w:rsidRDefault="0084074E"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530" w:type="dxa"/>
          </w:tcPr>
          <w:p w14:paraId="42F520E1" w14:textId="46CC4EEF" w:rsidR="00A2294D" w:rsidRPr="008F1E2D" w:rsidRDefault="0084074E"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sdt>
          <w:sdtPr>
            <w:rPr>
              <w:rFonts w:ascii="Calibri" w:hAnsi="Calibri" w:cs="Calibri"/>
            </w:rPr>
            <w:id w:val="1576851680"/>
            <w:placeholder>
              <w:docPart w:val="DefaultPlaceholder_-1854013440"/>
            </w:placeholder>
            <w:showingPlcHdr/>
          </w:sdtPr>
          <w:sdtContent>
            <w:tc>
              <w:tcPr>
                <w:tcW w:w="3060" w:type="dxa"/>
              </w:tcPr>
              <w:p w14:paraId="50FB3253" w14:textId="3D91906C" w:rsidR="00A2294D"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1C83A600" w14:textId="77777777" w:rsidTr="00142041">
        <w:trPr>
          <w:cantSplit/>
        </w:trPr>
        <w:tc>
          <w:tcPr>
            <w:tcW w:w="5917" w:type="dxa"/>
          </w:tcPr>
          <w:p w14:paraId="4A1EA578" w14:textId="65AE0E28" w:rsidR="00F461F7" w:rsidRPr="004474A2" w:rsidRDefault="00F461F7" w:rsidP="00F461F7">
            <w:pPr>
              <w:pStyle w:val="BodyText"/>
              <w:ind w:right="138"/>
              <w:rPr>
                <w:rFonts w:ascii="Calibri" w:hAnsi="Calibri" w:cs="Calibri"/>
                <w:b/>
                <w:bCs/>
              </w:rPr>
            </w:pPr>
            <w:r w:rsidRPr="009B4CBF">
              <w:rPr>
                <w:rStyle w:val="BoldBlue"/>
              </w:rPr>
              <w:lastRenderedPageBreak/>
              <w:t xml:space="preserve">SHOULD: </w:t>
            </w:r>
            <w:r w:rsidRPr="004474A2">
              <w:rPr>
                <w:rFonts w:ascii="Calibri" w:hAnsi="Calibri" w:cs="Calibri"/>
              </w:rPr>
              <w:t xml:space="preserve">In engaging its stakeholders, the state uses this information to identify any trends or patterns within its system related to equity, including ensuring special education and related services and determining steps to improve outcomes. </w:t>
            </w:r>
          </w:p>
          <w:p w14:paraId="42B788BC" w14:textId="2522E21F"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C-6</w:t>
            </w:r>
            <w:r>
              <w:rPr>
                <w:rFonts w:ascii="Calibri" w:hAnsi="Calibri" w:cs="Calibri"/>
              </w:rPr>
              <w:t>.</w:t>
            </w:r>
          </w:p>
        </w:tc>
        <w:tc>
          <w:tcPr>
            <w:tcW w:w="1890" w:type="dxa"/>
          </w:tcPr>
          <w:p w14:paraId="16055C02" w14:textId="770FDC5F"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710" w:type="dxa"/>
          </w:tcPr>
          <w:p w14:paraId="66A77125" w14:textId="634FF941"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tc>
          <w:tcPr>
            <w:tcW w:w="1530" w:type="dxa"/>
          </w:tcPr>
          <w:p w14:paraId="40AC9007" w14:textId="3D87B23E" w:rsidR="00F461F7" w:rsidRPr="004474A2" w:rsidRDefault="00F461F7" w:rsidP="00F461F7">
            <w:pPr>
              <w:jc w:val="center"/>
              <w:rPr>
                <w:rFonts w:ascii="Calibri" w:hAnsi="Calibri" w:cs="Calibri"/>
              </w:rPr>
            </w:pPr>
            <w:r w:rsidRPr="008F1E2D">
              <w:rPr>
                <w:rFonts w:ascii="Calibri" w:hAnsi="Calibri" w:cs="Calibri"/>
              </w:rPr>
              <w:fldChar w:fldCharType="begin">
                <w:ffData>
                  <w:name w:val="Check1"/>
                  <w:enabled/>
                  <w:calcOnExit w:val="0"/>
                  <w:checkBox>
                    <w:sizeAuto/>
                    <w:default w:val="0"/>
                  </w:checkBox>
                </w:ffData>
              </w:fldChar>
            </w:r>
            <w:r w:rsidRPr="008F1E2D">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F1E2D">
              <w:rPr>
                <w:rFonts w:ascii="Calibri" w:hAnsi="Calibri" w:cs="Calibri"/>
              </w:rPr>
              <w:fldChar w:fldCharType="end"/>
            </w:r>
          </w:p>
        </w:tc>
        <w:sdt>
          <w:sdtPr>
            <w:rPr>
              <w:rFonts w:ascii="Calibri" w:hAnsi="Calibri" w:cs="Calibri"/>
            </w:rPr>
            <w:id w:val="-1188908135"/>
            <w:placeholder>
              <w:docPart w:val="DefaultPlaceholder_-1854013440"/>
            </w:placeholder>
            <w:showingPlcHdr/>
          </w:sdtPr>
          <w:sdtContent>
            <w:tc>
              <w:tcPr>
                <w:tcW w:w="3060" w:type="dxa"/>
              </w:tcPr>
              <w:p w14:paraId="371E327D" w14:textId="2DAF7251" w:rsidR="00F461F7" w:rsidRPr="004474A2" w:rsidRDefault="00611089" w:rsidP="00F461F7">
                <w:pPr>
                  <w:rPr>
                    <w:rFonts w:ascii="Calibri" w:hAnsi="Calibri" w:cs="Calibri"/>
                  </w:rPr>
                </w:pPr>
                <w:r w:rsidRPr="00703C30">
                  <w:rPr>
                    <w:rStyle w:val="PlaceholderText"/>
                  </w:rPr>
                  <w:t>Click or tap here to enter text.</w:t>
                </w:r>
              </w:p>
            </w:tc>
          </w:sdtContent>
        </w:sdt>
      </w:tr>
    </w:tbl>
    <w:p w14:paraId="408B0007" w14:textId="77777777" w:rsidR="00062C73" w:rsidRDefault="00062C73" w:rsidP="003B392E">
      <w:pPr>
        <w:pStyle w:val="BodyText"/>
      </w:pPr>
    </w:p>
    <w:p w14:paraId="71567E47" w14:textId="77777777" w:rsidR="00527DDC" w:rsidRDefault="00527DDC" w:rsidP="00AD67F8">
      <w:pPr>
        <w:pStyle w:val="Heading3"/>
        <w:sectPr w:rsidR="00527DDC" w:rsidSect="00527DDC">
          <w:headerReference w:type="default" r:id="rId38"/>
          <w:pgSz w:w="15840" w:h="12240" w:orient="landscape"/>
          <w:pgMar w:top="1079" w:right="720" w:bottom="720" w:left="720" w:header="378" w:footer="360" w:gutter="0"/>
          <w:cols w:space="720"/>
          <w:docGrid w:linePitch="360"/>
        </w:sectPr>
      </w:pPr>
    </w:p>
    <w:p w14:paraId="66CE0EF0" w14:textId="7A081E33" w:rsidR="00B0785F" w:rsidRPr="00AD67F8" w:rsidRDefault="00B0785F" w:rsidP="00AD67F8">
      <w:pPr>
        <w:pStyle w:val="Heading3"/>
      </w:pPr>
      <w:bookmarkStart w:id="29" w:name="_Toc169884658"/>
      <w:r w:rsidRPr="00AD67F8">
        <w:lastRenderedPageBreak/>
        <w:t xml:space="preserve">Annual Reporting to the </w:t>
      </w:r>
      <w:r w:rsidR="00703BCD">
        <w:t>P</w:t>
      </w:r>
      <w:r w:rsidRPr="00AD67F8">
        <w:t xml:space="preserve">ublic on the </w:t>
      </w:r>
      <w:r w:rsidR="00703BCD">
        <w:t>P</w:t>
      </w:r>
      <w:r w:rsidRPr="00AD67F8">
        <w:t xml:space="preserve">erformance of </w:t>
      </w:r>
      <w:r w:rsidR="00703BCD">
        <w:t>E</w:t>
      </w:r>
      <w:r w:rsidRPr="00AD67F8">
        <w:t>ach LEA</w:t>
      </w:r>
      <w:bookmarkEnd w:id="29"/>
    </w:p>
    <w:tbl>
      <w:tblPr>
        <w:tblStyle w:val="TableGrid"/>
        <w:tblW w:w="1410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17"/>
        <w:gridCol w:w="1890"/>
        <w:gridCol w:w="1710"/>
        <w:gridCol w:w="1530"/>
        <w:gridCol w:w="3060"/>
      </w:tblGrid>
      <w:tr w:rsidR="009C380A" w:rsidRPr="00383375" w14:paraId="797F92D5" w14:textId="77777777" w:rsidTr="003B392E">
        <w:trPr>
          <w:cantSplit/>
          <w:tblHeader/>
        </w:trPr>
        <w:tc>
          <w:tcPr>
            <w:tcW w:w="5917" w:type="dxa"/>
            <w:shd w:val="clear" w:color="auto" w:fill="EDD3EB" w:themeFill="accent3" w:themeFillTint="33"/>
          </w:tcPr>
          <w:p w14:paraId="3F49E084" w14:textId="47BA643B" w:rsidR="009C380A" w:rsidRPr="003B392E" w:rsidRDefault="009C380A" w:rsidP="003B392E">
            <w:pPr>
              <w:pStyle w:val="TableColumnHeader"/>
            </w:pPr>
            <w:r w:rsidRPr="003B392E">
              <w:t>Criterion</w:t>
            </w:r>
          </w:p>
        </w:tc>
        <w:tc>
          <w:tcPr>
            <w:tcW w:w="1890" w:type="dxa"/>
            <w:shd w:val="clear" w:color="auto" w:fill="EDD3EB" w:themeFill="accent3" w:themeFillTint="33"/>
          </w:tcPr>
          <w:p w14:paraId="1036FFD9" w14:textId="54A40F76" w:rsidR="009C380A" w:rsidRPr="003B392E" w:rsidRDefault="009C380A" w:rsidP="003B392E">
            <w:pPr>
              <w:pStyle w:val="TableColumnHeader"/>
            </w:pPr>
            <w:r w:rsidRPr="003B392E">
              <w:t>Needs Improvement</w:t>
            </w:r>
          </w:p>
        </w:tc>
        <w:tc>
          <w:tcPr>
            <w:tcW w:w="1710" w:type="dxa"/>
            <w:shd w:val="clear" w:color="auto" w:fill="EDD3EB" w:themeFill="accent3" w:themeFillTint="33"/>
          </w:tcPr>
          <w:p w14:paraId="2901DDC8" w14:textId="34F20E84" w:rsidR="009C380A" w:rsidRPr="003B392E" w:rsidRDefault="009C380A" w:rsidP="003B392E">
            <w:pPr>
              <w:pStyle w:val="TableColumnHeader"/>
            </w:pPr>
            <w:r w:rsidRPr="003B392E">
              <w:t>Somewhat in Place</w:t>
            </w:r>
          </w:p>
        </w:tc>
        <w:tc>
          <w:tcPr>
            <w:tcW w:w="1530" w:type="dxa"/>
            <w:shd w:val="clear" w:color="auto" w:fill="EDD3EB" w:themeFill="accent3" w:themeFillTint="33"/>
          </w:tcPr>
          <w:p w14:paraId="47A6131A" w14:textId="45239FF7" w:rsidR="009C380A" w:rsidRPr="003B392E" w:rsidRDefault="009C380A" w:rsidP="003B392E">
            <w:pPr>
              <w:pStyle w:val="TableColumnHeader"/>
            </w:pPr>
            <w:r w:rsidRPr="003B392E">
              <w:t>In Place</w:t>
            </w:r>
          </w:p>
        </w:tc>
        <w:tc>
          <w:tcPr>
            <w:tcW w:w="3060" w:type="dxa"/>
            <w:shd w:val="clear" w:color="auto" w:fill="EDD3EB" w:themeFill="accent3" w:themeFillTint="33"/>
          </w:tcPr>
          <w:p w14:paraId="4937B74B" w14:textId="2643AB67" w:rsidR="009C380A" w:rsidRPr="003B392E" w:rsidRDefault="009C380A" w:rsidP="003B392E">
            <w:pPr>
              <w:pStyle w:val="TableColumnHeader"/>
            </w:pPr>
            <w:r w:rsidRPr="003B392E">
              <w:t>Documentation</w:t>
            </w:r>
          </w:p>
        </w:tc>
      </w:tr>
      <w:tr w:rsidR="00F461F7" w:rsidRPr="00383375" w14:paraId="56ECBBF6" w14:textId="77777777" w:rsidTr="003B392E">
        <w:trPr>
          <w:cantSplit/>
        </w:trPr>
        <w:tc>
          <w:tcPr>
            <w:tcW w:w="5917" w:type="dxa"/>
          </w:tcPr>
          <w:p w14:paraId="359DE738" w14:textId="4C623527" w:rsidR="00F461F7" w:rsidRPr="004474A2" w:rsidRDefault="00F461F7" w:rsidP="00F461F7">
            <w:pPr>
              <w:pStyle w:val="BodyText"/>
              <w:ind w:right="138"/>
              <w:rPr>
                <w:rFonts w:ascii="Calibri" w:hAnsi="Calibri" w:cs="Calibri"/>
                <w:b/>
                <w:bCs/>
              </w:rPr>
            </w:pPr>
            <w:r w:rsidRPr="009B4CBF">
              <w:rPr>
                <w:rStyle w:val="BoldGreen"/>
              </w:rPr>
              <w:t xml:space="preserve">MUST: </w:t>
            </w:r>
            <w:r w:rsidRPr="004474A2">
              <w:rPr>
                <w:rFonts w:ascii="Calibri" w:hAnsi="Calibri" w:cs="Calibri"/>
              </w:rPr>
              <w:t>The state</w:t>
            </w:r>
            <w:r w:rsidRPr="004474A2">
              <w:rPr>
                <w:rFonts w:ascii="Calibri" w:hAnsi="Calibri" w:cs="Calibri"/>
                <w:spacing w:val="-4"/>
              </w:rPr>
              <w:t xml:space="preserve"> </w:t>
            </w:r>
            <w:r w:rsidRPr="004474A2">
              <w:rPr>
                <w:rFonts w:ascii="Calibri" w:hAnsi="Calibri" w:cs="Calibri"/>
              </w:rPr>
              <w:t>publicly</w:t>
            </w:r>
            <w:r w:rsidRPr="004474A2">
              <w:rPr>
                <w:rFonts w:ascii="Calibri" w:hAnsi="Calibri" w:cs="Calibri"/>
                <w:spacing w:val="-4"/>
              </w:rPr>
              <w:t xml:space="preserve"> </w:t>
            </w:r>
            <w:r w:rsidRPr="004474A2">
              <w:rPr>
                <w:rFonts w:ascii="Calibri" w:hAnsi="Calibri" w:cs="Calibri"/>
              </w:rPr>
              <w:t>reports</w:t>
            </w:r>
            <w:r w:rsidRPr="004474A2">
              <w:rPr>
                <w:rFonts w:ascii="Calibri" w:hAnsi="Calibri" w:cs="Calibri"/>
                <w:spacing w:val="-4"/>
              </w:rPr>
              <w:t xml:space="preserve"> </w:t>
            </w:r>
            <w:r w:rsidRPr="004474A2">
              <w:rPr>
                <w:rFonts w:ascii="Calibri" w:hAnsi="Calibri" w:cs="Calibri"/>
              </w:rPr>
              <w:t>on</w:t>
            </w:r>
            <w:r w:rsidRPr="004474A2">
              <w:rPr>
                <w:rFonts w:ascii="Calibri" w:hAnsi="Calibri" w:cs="Calibri"/>
                <w:spacing w:val="-4"/>
              </w:rPr>
              <w:t xml:space="preserve"> </w:t>
            </w:r>
            <w:r w:rsidRPr="004474A2">
              <w:rPr>
                <w:rFonts w:ascii="Calibri" w:hAnsi="Calibri" w:cs="Calibri"/>
              </w:rPr>
              <w:t>the</w:t>
            </w:r>
            <w:r w:rsidRPr="004474A2">
              <w:rPr>
                <w:rFonts w:ascii="Calibri" w:hAnsi="Calibri" w:cs="Calibri"/>
                <w:spacing w:val="-4"/>
              </w:rPr>
              <w:t xml:space="preserve"> </w:t>
            </w:r>
            <w:r w:rsidRPr="004474A2">
              <w:rPr>
                <w:rFonts w:ascii="Calibri" w:hAnsi="Calibri" w:cs="Calibri"/>
              </w:rPr>
              <w:t>performance</w:t>
            </w:r>
            <w:r w:rsidRPr="004474A2">
              <w:rPr>
                <w:rFonts w:ascii="Calibri" w:hAnsi="Calibri" w:cs="Calibri"/>
                <w:spacing w:val="-4"/>
              </w:rPr>
              <w:t xml:space="preserve"> </w:t>
            </w:r>
            <w:r w:rsidRPr="004474A2">
              <w:rPr>
                <w:rFonts w:ascii="Calibri" w:hAnsi="Calibri" w:cs="Calibri"/>
              </w:rPr>
              <w:t>of</w:t>
            </w:r>
            <w:r w:rsidRPr="004474A2">
              <w:rPr>
                <w:rFonts w:ascii="Calibri" w:hAnsi="Calibri" w:cs="Calibri"/>
                <w:spacing w:val="-4"/>
              </w:rPr>
              <w:t xml:space="preserve"> </w:t>
            </w:r>
            <w:r w:rsidRPr="004474A2">
              <w:rPr>
                <w:rFonts w:ascii="Calibri" w:hAnsi="Calibri" w:cs="Calibri"/>
              </w:rPr>
              <w:t>each</w:t>
            </w:r>
            <w:r w:rsidRPr="004474A2">
              <w:rPr>
                <w:rFonts w:ascii="Calibri" w:hAnsi="Calibri" w:cs="Calibri"/>
                <w:spacing w:val="-4"/>
              </w:rPr>
              <w:t xml:space="preserve"> </w:t>
            </w:r>
            <w:r w:rsidRPr="004474A2">
              <w:rPr>
                <w:rFonts w:ascii="Calibri" w:hAnsi="Calibri" w:cs="Calibri"/>
              </w:rPr>
              <w:t>LEA in the state on the targets in the state’s SPP/APR annually as soon as practicable</w:t>
            </w:r>
            <w:r w:rsidR="00B031F8">
              <w:rPr>
                <w:rFonts w:ascii="Calibri" w:hAnsi="Calibri" w:cs="Calibri"/>
              </w:rPr>
              <w:t>,</w:t>
            </w:r>
            <w:r w:rsidRPr="004474A2">
              <w:rPr>
                <w:rFonts w:ascii="Calibri" w:hAnsi="Calibri" w:cs="Calibri"/>
              </w:rPr>
              <w:t xml:space="preserve"> but no later than 120 days following the submission of the SPP/APR to OSEP. </w:t>
            </w:r>
          </w:p>
          <w:p w14:paraId="05BC2F08" w14:textId="0B1CF10E"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C-8</w:t>
            </w:r>
            <w:r>
              <w:rPr>
                <w:rFonts w:ascii="Calibri" w:hAnsi="Calibri" w:cs="Calibri"/>
              </w:rPr>
              <w:t>.</w:t>
            </w:r>
          </w:p>
        </w:tc>
        <w:tc>
          <w:tcPr>
            <w:tcW w:w="1890" w:type="dxa"/>
          </w:tcPr>
          <w:p w14:paraId="1F64F7A9" w14:textId="07EB5481"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7F7DD93F" w14:textId="75B2FB20"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1A043156" w14:textId="1608366A"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678191042"/>
            <w:placeholder>
              <w:docPart w:val="DefaultPlaceholder_-1854013440"/>
            </w:placeholder>
            <w:showingPlcHdr/>
          </w:sdtPr>
          <w:sdtContent>
            <w:tc>
              <w:tcPr>
                <w:tcW w:w="3060" w:type="dxa"/>
              </w:tcPr>
              <w:p w14:paraId="2DE57600" w14:textId="424D439E"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47961C49" w14:textId="77777777" w:rsidTr="003B392E">
        <w:trPr>
          <w:cantSplit/>
        </w:trPr>
        <w:tc>
          <w:tcPr>
            <w:tcW w:w="5917" w:type="dxa"/>
          </w:tcPr>
          <w:p w14:paraId="3B96F4F6" w14:textId="6C095828" w:rsidR="00F461F7" w:rsidRPr="004474A2" w:rsidRDefault="00F461F7" w:rsidP="00F461F7">
            <w:pPr>
              <w:pStyle w:val="BodyText"/>
              <w:ind w:right="138"/>
              <w:rPr>
                <w:rFonts w:ascii="Calibri" w:hAnsi="Calibri" w:cs="Calibri"/>
              </w:rPr>
            </w:pPr>
            <w:r w:rsidRPr="009B4CBF">
              <w:rPr>
                <w:rStyle w:val="BoldGreen"/>
              </w:rPr>
              <w:t xml:space="preserve">MUST: </w:t>
            </w:r>
            <w:r w:rsidRPr="004474A2">
              <w:rPr>
                <w:rFonts w:ascii="Calibri" w:hAnsi="Calibri" w:cs="Calibri"/>
              </w:rPr>
              <w:t>If a state collects performance data through monitoring or sampling, the state includes the most recently available performance data on each LEA</w:t>
            </w:r>
            <w:r w:rsidRPr="004474A2">
              <w:rPr>
                <w:rFonts w:ascii="Calibri" w:hAnsi="Calibri" w:cs="Calibri"/>
                <w:spacing w:val="-5"/>
              </w:rPr>
              <w:t xml:space="preserve"> </w:t>
            </w:r>
            <w:r w:rsidRPr="004474A2">
              <w:rPr>
                <w:rFonts w:ascii="Calibri" w:hAnsi="Calibri" w:cs="Calibri"/>
              </w:rPr>
              <w:t xml:space="preserve">as required under 34 C.F.R. §300.602(b)(1)(ii), the date these data were obtained, and the time period covered by the data. </w:t>
            </w:r>
          </w:p>
          <w:p w14:paraId="3E190AB7" w14:textId="4209F178"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C-8</w:t>
            </w:r>
            <w:r>
              <w:rPr>
                <w:rFonts w:ascii="Calibri" w:hAnsi="Calibri" w:cs="Calibri"/>
              </w:rPr>
              <w:t>.</w:t>
            </w:r>
          </w:p>
        </w:tc>
        <w:tc>
          <w:tcPr>
            <w:tcW w:w="1890" w:type="dxa"/>
          </w:tcPr>
          <w:p w14:paraId="61BCE9AB" w14:textId="6A159328"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275D2123" w14:textId="6E58F175"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3ACCF14A" w14:textId="541C388E"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497802556"/>
            <w:placeholder>
              <w:docPart w:val="DefaultPlaceholder_-1854013440"/>
            </w:placeholder>
            <w:showingPlcHdr/>
          </w:sdtPr>
          <w:sdtContent>
            <w:tc>
              <w:tcPr>
                <w:tcW w:w="3060" w:type="dxa"/>
              </w:tcPr>
              <w:p w14:paraId="635178DA" w14:textId="58BD155C"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4D504620" w14:textId="77777777" w:rsidTr="003B392E">
        <w:trPr>
          <w:cantSplit/>
        </w:trPr>
        <w:tc>
          <w:tcPr>
            <w:tcW w:w="5917" w:type="dxa"/>
          </w:tcPr>
          <w:p w14:paraId="0BCBE3B3" w14:textId="5385609E" w:rsidR="00F461F7" w:rsidRPr="004474A2" w:rsidRDefault="00F461F7" w:rsidP="00F461F7">
            <w:pPr>
              <w:pStyle w:val="BodyText"/>
              <w:ind w:right="138"/>
              <w:rPr>
                <w:rFonts w:ascii="Calibri" w:hAnsi="Calibri" w:cs="Calibri"/>
              </w:rPr>
            </w:pPr>
            <w:r w:rsidRPr="009B4CBF">
              <w:rPr>
                <w:rStyle w:val="BoldGreen"/>
              </w:rPr>
              <w:t xml:space="preserve">MUST: </w:t>
            </w:r>
            <w:r w:rsidRPr="004474A2">
              <w:rPr>
                <w:rFonts w:ascii="Calibri" w:hAnsi="Calibri" w:cs="Calibri"/>
              </w:rPr>
              <w:t>For those indicators that allow states to collect data through monitoring or sampling, data is collected for each LEA at least once during the period of the SPP/APR.</w:t>
            </w:r>
          </w:p>
          <w:p w14:paraId="6719A37B" w14:textId="2541B2CA"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C-8</w:t>
            </w:r>
            <w:r>
              <w:rPr>
                <w:rFonts w:ascii="Calibri" w:hAnsi="Calibri" w:cs="Calibri"/>
              </w:rPr>
              <w:t>.</w:t>
            </w:r>
          </w:p>
        </w:tc>
        <w:tc>
          <w:tcPr>
            <w:tcW w:w="1890" w:type="dxa"/>
          </w:tcPr>
          <w:p w14:paraId="5DA19819" w14:textId="58BB4B82"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1B54DEEF" w14:textId="65341900"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21F94739" w14:textId="59B27454"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578665719"/>
            <w:placeholder>
              <w:docPart w:val="DefaultPlaceholder_-1854013440"/>
            </w:placeholder>
            <w:showingPlcHdr/>
          </w:sdtPr>
          <w:sdtContent>
            <w:tc>
              <w:tcPr>
                <w:tcW w:w="3060" w:type="dxa"/>
              </w:tcPr>
              <w:p w14:paraId="732E2BB9" w14:textId="5AD6F4A8"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1027AD1F" w14:textId="77777777" w:rsidTr="003B392E">
        <w:trPr>
          <w:cantSplit/>
          <w:trHeight w:val="512"/>
        </w:trPr>
        <w:tc>
          <w:tcPr>
            <w:tcW w:w="5917" w:type="dxa"/>
          </w:tcPr>
          <w:p w14:paraId="5E80C45E" w14:textId="1E964C7C" w:rsidR="00F461F7" w:rsidRPr="004474A2" w:rsidRDefault="00F461F7" w:rsidP="00F461F7">
            <w:pPr>
              <w:pStyle w:val="BodyText"/>
              <w:ind w:right="138"/>
              <w:rPr>
                <w:rFonts w:ascii="Calibri" w:hAnsi="Calibri" w:cs="Calibri"/>
                <w:b/>
                <w:bCs/>
              </w:rPr>
            </w:pPr>
            <w:r w:rsidRPr="009B4CBF">
              <w:rPr>
                <w:rStyle w:val="BoldGreen"/>
              </w:rPr>
              <w:lastRenderedPageBreak/>
              <w:t xml:space="preserve">MUST: </w:t>
            </w:r>
            <w:r w:rsidRPr="004474A2">
              <w:rPr>
                <w:rFonts w:ascii="Calibri" w:hAnsi="Calibri" w:cs="Calibri"/>
              </w:rPr>
              <w:t xml:space="preserve">If the state has small </w:t>
            </w:r>
            <w:r w:rsidRPr="00F873B0">
              <w:rPr>
                <w:rFonts w:ascii="Calibri" w:hAnsi="Calibri" w:cs="Calibri"/>
                <w:i/>
                <w:iCs/>
              </w:rPr>
              <w:t>n</w:t>
            </w:r>
            <w:r w:rsidRPr="004474A2">
              <w:rPr>
                <w:rFonts w:ascii="Calibri" w:hAnsi="Calibri" w:cs="Calibri"/>
              </w:rPr>
              <w:t xml:space="preserve"> sizes for particular indicators, the state applies appropriate privacy protections to the LEA’s actual data but still indicate</w:t>
            </w:r>
            <w:r>
              <w:rPr>
                <w:rFonts w:ascii="Calibri" w:hAnsi="Calibri" w:cs="Calibri"/>
              </w:rPr>
              <w:t>s</w:t>
            </w:r>
            <w:r w:rsidRPr="004474A2">
              <w:rPr>
                <w:rFonts w:ascii="Calibri" w:hAnsi="Calibri" w:cs="Calibri"/>
              </w:rPr>
              <w:t xml:space="preserve"> whether the LEA met the state-established target. </w:t>
            </w:r>
          </w:p>
          <w:p w14:paraId="13AD17B9" w14:textId="49F70887"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C-8</w:t>
            </w:r>
            <w:r>
              <w:rPr>
                <w:rFonts w:ascii="Calibri" w:hAnsi="Calibri" w:cs="Calibri"/>
              </w:rPr>
              <w:t xml:space="preserve"> and</w:t>
            </w:r>
            <w:r w:rsidRPr="004474A2">
              <w:rPr>
                <w:rFonts w:ascii="Calibri" w:hAnsi="Calibri" w:cs="Calibri"/>
              </w:rPr>
              <w:t xml:space="preserve"> C-9</w:t>
            </w:r>
            <w:r>
              <w:rPr>
                <w:rFonts w:ascii="Calibri" w:hAnsi="Calibri" w:cs="Calibri"/>
              </w:rPr>
              <w:t>.</w:t>
            </w:r>
          </w:p>
        </w:tc>
        <w:tc>
          <w:tcPr>
            <w:tcW w:w="1890" w:type="dxa"/>
          </w:tcPr>
          <w:p w14:paraId="7273C3EF" w14:textId="244C9C3C"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5E309CB6" w14:textId="1AB00CD0"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09F8D9BF" w14:textId="2E25A511"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731833927"/>
            <w:placeholder>
              <w:docPart w:val="DefaultPlaceholder_-1854013440"/>
            </w:placeholder>
            <w:showingPlcHdr/>
          </w:sdtPr>
          <w:sdtContent>
            <w:tc>
              <w:tcPr>
                <w:tcW w:w="3060" w:type="dxa"/>
              </w:tcPr>
              <w:p w14:paraId="2AC62FE2" w14:textId="5D94E6A6"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0DB60EEA" w14:textId="77777777" w:rsidTr="003B392E">
        <w:trPr>
          <w:cantSplit/>
        </w:trPr>
        <w:tc>
          <w:tcPr>
            <w:tcW w:w="5917" w:type="dxa"/>
          </w:tcPr>
          <w:p w14:paraId="6C56E59E" w14:textId="2A060820" w:rsidR="00F461F7" w:rsidRPr="004474A2" w:rsidRDefault="00F461F7" w:rsidP="00F461F7">
            <w:pPr>
              <w:pStyle w:val="BodyText"/>
              <w:ind w:right="138"/>
              <w:rPr>
                <w:rFonts w:ascii="Calibri" w:hAnsi="Calibri" w:cs="Calibri"/>
                <w:b/>
                <w:bCs/>
              </w:rPr>
            </w:pPr>
            <w:r w:rsidRPr="009B4CBF">
              <w:rPr>
                <w:rStyle w:val="BoldGreen"/>
              </w:rPr>
              <w:t xml:space="preserve">MUST: </w:t>
            </w:r>
            <w:r w:rsidRPr="004474A2">
              <w:rPr>
                <w:rFonts w:ascii="Calibri" w:hAnsi="Calibri" w:cs="Calibri"/>
              </w:rPr>
              <w:t>The state’s report for the LEA</w:t>
            </w:r>
            <w:r w:rsidRPr="004474A2">
              <w:rPr>
                <w:rFonts w:ascii="Calibri" w:hAnsi="Calibri" w:cs="Calibri"/>
                <w:spacing w:val="-3"/>
              </w:rPr>
              <w:t xml:space="preserve"> </w:t>
            </w:r>
            <w:r w:rsidRPr="004474A2">
              <w:rPr>
                <w:rFonts w:ascii="Calibri" w:hAnsi="Calibri" w:cs="Calibri"/>
              </w:rPr>
              <w:t xml:space="preserve">compares their performance against the state’s SPP/APR targets using actual data that show whether the LEA has met the state’s targets for each indicator that applies to </w:t>
            </w:r>
            <w:r w:rsidR="00F72D37">
              <w:rPr>
                <w:rFonts w:ascii="Calibri" w:hAnsi="Calibri" w:cs="Calibri"/>
              </w:rPr>
              <w:t xml:space="preserve">the </w:t>
            </w:r>
            <w:r w:rsidRPr="004474A2">
              <w:rPr>
                <w:rFonts w:ascii="Calibri" w:hAnsi="Calibri" w:cs="Calibri"/>
              </w:rPr>
              <w:t xml:space="preserve">LEA unless the specific measurement for an indicator dictates otherwise. </w:t>
            </w:r>
          </w:p>
          <w:p w14:paraId="5EF17334" w14:textId="214C2F6E" w:rsidR="00F461F7" w:rsidRPr="004474A2" w:rsidRDefault="00F461F7" w:rsidP="00F461F7">
            <w:pPr>
              <w:pStyle w:val="BodyText"/>
              <w:spacing w:before="1"/>
              <w:ind w:right="156"/>
              <w:rPr>
                <w:rFonts w:ascii="Calibri" w:hAnsi="Calibri" w:cs="Calibri"/>
              </w:rPr>
            </w:pPr>
            <w:r w:rsidRPr="004474A2">
              <w:rPr>
                <w:rFonts w:ascii="Calibri" w:hAnsi="Calibri" w:cs="Calibri"/>
              </w:rPr>
              <w:t>For example, when reporting an LEA’s performance</w:t>
            </w:r>
            <w:r w:rsidRPr="004474A2">
              <w:rPr>
                <w:rFonts w:ascii="Calibri" w:hAnsi="Calibri" w:cs="Calibri"/>
                <w:spacing w:val="-1"/>
              </w:rPr>
              <w:t xml:space="preserve"> </w:t>
            </w:r>
            <w:r w:rsidRPr="004474A2">
              <w:rPr>
                <w:rFonts w:ascii="Calibri" w:hAnsi="Calibri" w:cs="Calibri"/>
              </w:rPr>
              <w:t>data</w:t>
            </w:r>
            <w:r w:rsidRPr="004474A2">
              <w:rPr>
                <w:rFonts w:ascii="Calibri" w:hAnsi="Calibri" w:cs="Calibri"/>
                <w:spacing w:val="-1"/>
              </w:rPr>
              <w:t xml:space="preserve"> </w:t>
            </w:r>
            <w:r w:rsidRPr="004474A2">
              <w:rPr>
                <w:rFonts w:ascii="Calibri" w:hAnsi="Calibri" w:cs="Calibri"/>
              </w:rPr>
              <w:t>for conducting initial evaluations within the</w:t>
            </w:r>
            <w:r w:rsidRPr="004474A2">
              <w:rPr>
                <w:rFonts w:ascii="Calibri" w:hAnsi="Calibri" w:cs="Calibri"/>
                <w:spacing w:val="-1"/>
              </w:rPr>
              <w:t xml:space="preserve"> </w:t>
            </w:r>
            <w:r w:rsidRPr="004474A2">
              <w:rPr>
                <w:rFonts w:ascii="Calibri" w:hAnsi="Calibri" w:cs="Calibri"/>
              </w:rPr>
              <w:t xml:space="preserve">required timeline (Indicator 11 </w:t>
            </w:r>
            <w:r>
              <w:rPr>
                <w:rFonts w:ascii="Calibri" w:hAnsi="Calibri" w:cs="Calibri"/>
              </w:rPr>
              <w:t>[</w:t>
            </w:r>
            <w:r w:rsidRPr="004474A2">
              <w:rPr>
                <w:rFonts w:ascii="Calibri" w:hAnsi="Calibri" w:cs="Calibri"/>
              </w:rPr>
              <w:t>Timely Initial Evaluations</w:t>
            </w:r>
            <w:r>
              <w:rPr>
                <w:rFonts w:ascii="Calibri" w:hAnsi="Calibri" w:cs="Calibri"/>
              </w:rPr>
              <w:t>]</w:t>
            </w:r>
            <w:r w:rsidRPr="004474A2">
              <w:rPr>
                <w:rFonts w:ascii="Calibri" w:hAnsi="Calibri" w:cs="Calibri"/>
              </w:rPr>
              <w:t xml:space="preserve">), the </w:t>
            </w:r>
            <w:r>
              <w:rPr>
                <w:rFonts w:ascii="Calibri" w:hAnsi="Calibri" w:cs="Calibri"/>
              </w:rPr>
              <w:t>st</w:t>
            </w:r>
            <w:r w:rsidRPr="004474A2">
              <w:rPr>
                <w:rFonts w:ascii="Calibri" w:hAnsi="Calibri" w:cs="Calibri"/>
              </w:rPr>
              <w:t xml:space="preserve">ate </w:t>
            </w:r>
            <w:r w:rsidRPr="004474A2">
              <w:rPr>
                <w:rFonts w:ascii="Calibri" w:hAnsi="Calibri" w:cs="Calibri"/>
                <w:b/>
                <w:bCs/>
              </w:rPr>
              <w:t>must</w:t>
            </w:r>
            <w:r w:rsidRPr="004474A2">
              <w:rPr>
                <w:rFonts w:ascii="Calibri" w:hAnsi="Calibri" w:cs="Calibri"/>
              </w:rPr>
              <w:t xml:space="preserve"> indicate the percent of evaluations that were completed within the 60-day timeline (or </w:t>
            </w:r>
            <w:r>
              <w:rPr>
                <w:rFonts w:ascii="Calibri" w:hAnsi="Calibri" w:cs="Calibri"/>
              </w:rPr>
              <w:t>state</w:t>
            </w:r>
            <w:r w:rsidRPr="004474A2">
              <w:rPr>
                <w:rFonts w:ascii="Calibri" w:hAnsi="Calibri" w:cs="Calibri"/>
              </w:rPr>
              <w:t xml:space="preserve">-established timeline). The </w:t>
            </w:r>
            <w:r>
              <w:rPr>
                <w:rFonts w:ascii="Calibri" w:hAnsi="Calibri" w:cs="Calibri"/>
              </w:rPr>
              <w:t>state</w:t>
            </w:r>
            <w:r w:rsidRPr="004474A2">
              <w:rPr>
                <w:rFonts w:ascii="Calibri" w:hAnsi="Calibri" w:cs="Calibri"/>
              </w:rPr>
              <w:t xml:space="preserve">’s report </w:t>
            </w:r>
            <w:r w:rsidRPr="004474A2">
              <w:rPr>
                <w:rFonts w:ascii="Calibri" w:hAnsi="Calibri" w:cs="Calibri"/>
                <w:b/>
                <w:bCs/>
              </w:rPr>
              <w:t>must</w:t>
            </w:r>
            <w:r w:rsidRPr="004474A2">
              <w:rPr>
                <w:rFonts w:ascii="Calibri" w:hAnsi="Calibri" w:cs="Calibri"/>
              </w:rPr>
              <w:t xml:space="preserve"> include the LEA’s actual performance data (i.e., a specific percentage) and not simply report that the LEA</w:t>
            </w:r>
            <w:r w:rsidRPr="004474A2">
              <w:rPr>
                <w:rFonts w:ascii="Calibri" w:hAnsi="Calibri" w:cs="Calibri"/>
                <w:spacing w:val="-7"/>
              </w:rPr>
              <w:t xml:space="preserve"> </w:t>
            </w:r>
            <w:r w:rsidRPr="004474A2">
              <w:rPr>
                <w:rFonts w:ascii="Calibri" w:hAnsi="Calibri" w:cs="Calibri"/>
              </w:rPr>
              <w:t xml:space="preserve">“met” or “did not meet” the </w:t>
            </w:r>
            <w:r>
              <w:rPr>
                <w:rFonts w:ascii="Calibri" w:hAnsi="Calibri" w:cs="Calibri"/>
              </w:rPr>
              <w:t>state</w:t>
            </w:r>
            <w:r w:rsidRPr="004474A2">
              <w:rPr>
                <w:rFonts w:ascii="Calibri" w:hAnsi="Calibri" w:cs="Calibri"/>
              </w:rPr>
              <w:t>’s target of 100 percent.</w:t>
            </w:r>
          </w:p>
          <w:p w14:paraId="358BEC4F" w14:textId="291D8C29"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C-8</w:t>
            </w:r>
            <w:r>
              <w:rPr>
                <w:rFonts w:ascii="Calibri" w:hAnsi="Calibri" w:cs="Calibri"/>
              </w:rPr>
              <w:t>.</w:t>
            </w:r>
          </w:p>
        </w:tc>
        <w:tc>
          <w:tcPr>
            <w:tcW w:w="1890" w:type="dxa"/>
          </w:tcPr>
          <w:p w14:paraId="53F55AC8" w14:textId="2A1273C1"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06A87A75" w14:textId="6EE84C0B"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086E9F24" w14:textId="753A3BE3"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751689537"/>
            <w:placeholder>
              <w:docPart w:val="DefaultPlaceholder_-1854013440"/>
            </w:placeholder>
            <w:showingPlcHdr/>
          </w:sdtPr>
          <w:sdtContent>
            <w:tc>
              <w:tcPr>
                <w:tcW w:w="3060" w:type="dxa"/>
              </w:tcPr>
              <w:p w14:paraId="16DBEA3E" w14:textId="4BCD3CEF"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73D98389" w14:textId="77777777" w:rsidTr="003B392E">
        <w:trPr>
          <w:cantSplit/>
        </w:trPr>
        <w:tc>
          <w:tcPr>
            <w:tcW w:w="5917" w:type="dxa"/>
          </w:tcPr>
          <w:p w14:paraId="35108BFA" w14:textId="167A2403" w:rsidR="00F461F7" w:rsidRPr="004474A2" w:rsidRDefault="00F461F7" w:rsidP="00F461F7">
            <w:pPr>
              <w:pStyle w:val="BodyText"/>
              <w:ind w:right="138"/>
              <w:rPr>
                <w:rFonts w:ascii="Calibri" w:hAnsi="Calibri" w:cs="Calibri"/>
              </w:rPr>
            </w:pPr>
            <w:r w:rsidRPr="009B4CBF">
              <w:rPr>
                <w:rStyle w:val="BoldGreen"/>
              </w:rPr>
              <w:lastRenderedPageBreak/>
              <w:t xml:space="preserve">MUST: </w:t>
            </w:r>
            <w:r w:rsidRPr="004474A2">
              <w:rPr>
                <w:rFonts w:ascii="Calibri" w:hAnsi="Calibri" w:cs="Calibri"/>
              </w:rPr>
              <w:t>The state annually reports current data collected pursuant to Section 618 of IDEA, under 34 C.F.R. §§ 300.640</w:t>
            </w:r>
            <w:r w:rsidR="003E3CB5">
              <w:rPr>
                <w:rFonts w:ascii="Calibri" w:hAnsi="Calibri" w:cs="Calibri"/>
              </w:rPr>
              <w:t>–</w:t>
            </w:r>
            <w:r w:rsidRPr="004474A2">
              <w:rPr>
                <w:rFonts w:ascii="Calibri" w:hAnsi="Calibri" w:cs="Calibri"/>
              </w:rPr>
              <w:t xml:space="preserve">300.646. These data include </w:t>
            </w:r>
            <w:r>
              <w:rPr>
                <w:rFonts w:ascii="Calibri" w:hAnsi="Calibri" w:cs="Calibri"/>
              </w:rPr>
              <w:t>state</w:t>
            </w:r>
            <w:r w:rsidRPr="004474A2">
              <w:rPr>
                <w:rFonts w:ascii="Calibri" w:hAnsi="Calibri" w:cs="Calibri"/>
              </w:rPr>
              <w:t>-level data on the number and percentage of children with disabilities by race, gender, and ethnicity on a number of measures, including child count, educational and service setting environments, exiting, and discipline.</w:t>
            </w:r>
          </w:p>
          <w:p w14:paraId="4A25C4C7" w14:textId="785CD636"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C-8</w:t>
            </w:r>
            <w:r>
              <w:rPr>
                <w:rFonts w:ascii="Calibri" w:hAnsi="Calibri" w:cs="Calibri"/>
              </w:rPr>
              <w:t>.</w:t>
            </w:r>
          </w:p>
        </w:tc>
        <w:tc>
          <w:tcPr>
            <w:tcW w:w="1890" w:type="dxa"/>
          </w:tcPr>
          <w:p w14:paraId="25FAF1D1" w14:textId="20EF714E"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271BAB81" w14:textId="60BA42F2"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6B8F3FC3" w14:textId="561874F1"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853652172"/>
            <w:placeholder>
              <w:docPart w:val="DefaultPlaceholder_-1854013440"/>
            </w:placeholder>
            <w:showingPlcHdr/>
          </w:sdtPr>
          <w:sdtContent>
            <w:tc>
              <w:tcPr>
                <w:tcW w:w="3060" w:type="dxa"/>
              </w:tcPr>
              <w:p w14:paraId="718E1C1D" w14:textId="0EED2E51"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351576C7" w14:textId="77777777" w:rsidTr="003B392E">
        <w:trPr>
          <w:cantSplit/>
        </w:trPr>
        <w:tc>
          <w:tcPr>
            <w:tcW w:w="5917" w:type="dxa"/>
          </w:tcPr>
          <w:p w14:paraId="3420E9F6" w14:textId="62F2C925" w:rsidR="00F461F7" w:rsidRPr="004474A2" w:rsidRDefault="00F461F7" w:rsidP="00F461F7">
            <w:pPr>
              <w:pStyle w:val="BodyText"/>
              <w:spacing w:before="90"/>
              <w:ind w:right="148"/>
              <w:rPr>
                <w:rFonts w:ascii="Calibri" w:hAnsi="Calibri" w:cs="Calibri"/>
              </w:rPr>
            </w:pPr>
            <w:r w:rsidRPr="009B4CBF">
              <w:rPr>
                <w:rStyle w:val="BoldGreen"/>
              </w:rPr>
              <w:t xml:space="preserve">MUST: </w:t>
            </w:r>
            <w:r w:rsidRPr="004474A2">
              <w:rPr>
                <w:rFonts w:ascii="Calibri" w:hAnsi="Calibri" w:cs="Calibri"/>
              </w:rPr>
              <w:t xml:space="preserve">The </w:t>
            </w:r>
            <w:r w:rsidR="00FE642D">
              <w:rPr>
                <w:rFonts w:ascii="Calibri" w:hAnsi="Calibri" w:cs="Calibri"/>
              </w:rPr>
              <w:t xml:space="preserve">state ensures that they </w:t>
            </w:r>
            <w:r w:rsidRPr="004474A2">
              <w:rPr>
                <w:rFonts w:ascii="Calibri" w:hAnsi="Calibri" w:cs="Calibri"/>
              </w:rPr>
              <w:t xml:space="preserve">report information for LEAs </w:t>
            </w:r>
            <w:r w:rsidR="0025572D">
              <w:rPr>
                <w:rFonts w:ascii="Calibri" w:hAnsi="Calibri" w:cs="Calibri"/>
              </w:rPr>
              <w:t xml:space="preserve">in a manner that </w:t>
            </w:r>
            <w:r w:rsidRPr="004474A2">
              <w:rPr>
                <w:rFonts w:ascii="Calibri" w:hAnsi="Calibri" w:cs="Calibri"/>
              </w:rPr>
              <w:t xml:space="preserve">protects personally identifiable information about individual children. </w:t>
            </w:r>
          </w:p>
          <w:p w14:paraId="6DBC3F22" w14:textId="617D442F"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C-9</w:t>
            </w:r>
            <w:r>
              <w:rPr>
                <w:rFonts w:ascii="Calibri" w:hAnsi="Calibri" w:cs="Calibri"/>
              </w:rPr>
              <w:t>.</w:t>
            </w:r>
          </w:p>
        </w:tc>
        <w:tc>
          <w:tcPr>
            <w:tcW w:w="1890" w:type="dxa"/>
          </w:tcPr>
          <w:p w14:paraId="69CEE11A" w14:textId="1CDA8E09"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409E960F" w14:textId="64A72EFB"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1EEFA1B5" w14:textId="034B1699"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78677626"/>
            <w:placeholder>
              <w:docPart w:val="DefaultPlaceholder_-1854013440"/>
            </w:placeholder>
            <w:showingPlcHdr/>
          </w:sdtPr>
          <w:sdtContent>
            <w:tc>
              <w:tcPr>
                <w:tcW w:w="3060" w:type="dxa"/>
              </w:tcPr>
              <w:p w14:paraId="6A1B5193" w14:textId="2E3C7DE6"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109C634C" w14:textId="77777777" w:rsidTr="003B392E">
        <w:trPr>
          <w:cantSplit/>
        </w:trPr>
        <w:tc>
          <w:tcPr>
            <w:tcW w:w="5917" w:type="dxa"/>
          </w:tcPr>
          <w:p w14:paraId="57D90582" w14:textId="7713CF95" w:rsidR="00F461F7" w:rsidRPr="004474A2" w:rsidRDefault="00F461F7" w:rsidP="00F461F7">
            <w:pPr>
              <w:pStyle w:val="BodyText"/>
              <w:ind w:right="148"/>
              <w:rPr>
                <w:rFonts w:ascii="Calibri" w:hAnsi="Calibri" w:cs="Calibri"/>
              </w:rPr>
            </w:pPr>
            <w:r w:rsidRPr="004974EE">
              <w:rPr>
                <w:rFonts w:ascii="Calibri" w:hAnsi="Calibri" w:cs="Calibri"/>
                <w:b/>
                <w:bCs/>
                <w:color w:val="304C7B" w:themeColor="accent2"/>
              </w:rPr>
              <w:t xml:space="preserve">MAY: </w:t>
            </w:r>
            <w:r w:rsidRPr="004474A2">
              <w:rPr>
                <w:rFonts w:ascii="Calibri" w:hAnsi="Calibri" w:cs="Calibri"/>
              </w:rPr>
              <w:t>The state reports data for intermediate units (or regions)</w:t>
            </w:r>
            <w:r w:rsidRPr="004474A2">
              <w:rPr>
                <w:rFonts w:ascii="Calibri" w:hAnsi="Calibri" w:cs="Calibri"/>
                <w:spacing w:val="-3"/>
              </w:rPr>
              <w:t xml:space="preserve"> </w:t>
            </w:r>
            <w:r w:rsidRPr="004474A2">
              <w:rPr>
                <w:rFonts w:ascii="Calibri" w:hAnsi="Calibri" w:cs="Calibri"/>
              </w:rPr>
              <w:t>in</w:t>
            </w:r>
            <w:r w:rsidRPr="004474A2">
              <w:rPr>
                <w:rFonts w:ascii="Calibri" w:hAnsi="Calibri" w:cs="Calibri"/>
                <w:spacing w:val="-2"/>
              </w:rPr>
              <w:t xml:space="preserve"> </w:t>
            </w:r>
            <w:r w:rsidRPr="004474A2">
              <w:rPr>
                <w:rFonts w:ascii="Calibri" w:hAnsi="Calibri" w:cs="Calibri"/>
              </w:rPr>
              <w:t>situations</w:t>
            </w:r>
            <w:r w:rsidRPr="004474A2">
              <w:rPr>
                <w:rFonts w:ascii="Calibri" w:hAnsi="Calibri" w:cs="Calibri"/>
                <w:spacing w:val="-2"/>
              </w:rPr>
              <w:t xml:space="preserve"> </w:t>
            </w:r>
            <w:r w:rsidRPr="004474A2">
              <w:rPr>
                <w:rFonts w:ascii="Calibri" w:hAnsi="Calibri" w:cs="Calibri"/>
              </w:rPr>
              <w:t>where</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1"/>
              </w:rPr>
              <w:t xml:space="preserve"> </w:t>
            </w:r>
            <w:r w:rsidRPr="00F873B0">
              <w:rPr>
                <w:rFonts w:ascii="Calibri" w:hAnsi="Calibri" w:cs="Calibri"/>
              </w:rPr>
              <w:t>“n</w:t>
            </w:r>
            <w:r w:rsidRPr="004474A2">
              <w:rPr>
                <w:rFonts w:ascii="Calibri" w:hAnsi="Calibri" w:cs="Calibri"/>
              </w:rPr>
              <w:t>”</w:t>
            </w:r>
            <w:r w:rsidRPr="004474A2">
              <w:rPr>
                <w:rFonts w:ascii="Calibri" w:hAnsi="Calibri" w:cs="Calibri"/>
                <w:spacing w:val="-3"/>
              </w:rPr>
              <w:t xml:space="preserve"> </w:t>
            </w:r>
            <w:r w:rsidRPr="004474A2">
              <w:rPr>
                <w:rFonts w:ascii="Calibri" w:hAnsi="Calibri" w:cs="Calibri"/>
              </w:rPr>
              <w:t>size</w:t>
            </w:r>
            <w:r w:rsidRPr="004474A2">
              <w:rPr>
                <w:rFonts w:ascii="Calibri" w:hAnsi="Calibri" w:cs="Calibri"/>
                <w:spacing w:val="-3"/>
              </w:rPr>
              <w:t xml:space="preserve"> </w:t>
            </w:r>
            <w:r w:rsidRPr="004474A2">
              <w:rPr>
                <w:rFonts w:ascii="Calibri" w:hAnsi="Calibri" w:cs="Calibri"/>
              </w:rPr>
              <w:t>for</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3"/>
              </w:rPr>
              <w:t xml:space="preserve"> </w:t>
            </w:r>
            <w:r w:rsidRPr="004474A2">
              <w:rPr>
                <w:rFonts w:ascii="Calibri" w:hAnsi="Calibri" w:cs="Calibri"/>
              </w:rPr>
              <w:t>individual</w:t>
            </w:r>
            <w:r w:rsidRPr="004474A2">
              <w:rPr>
                <w:rFonts w:ascii="Calibri" w:hAnsi="Calibri" w:cs="Calibri"/>
                <w:spacing w:val="-2"/>
              </w:rPr>
              <w:t xml:space="preserve"> </w:t>
            </w:r>
            <w:r w:rsidRPr="004474A2">
              <w:rPr>
                <w:rFonts w:ascii="Calibri" w:hAnsi="Calibri" w:cs="Calibri"/>
              </w:rPr>
              <w:t>LEA</w:t>
            </w:r>
            <w:r w:rsidRPr="004474A2">
              <w:rPr>
                <w:rFonts w:ascii="Calibri" w:hAnsi="Calibri" w:cs="Calibri"/>
                <w:spacing w:val="-2"/>
              </w:rPr>
              <w:t xml:space="preserve"> </w:t>
            </w:r>
            <w:r w:rsidRPr="004474A2">
              <w:rPr>
                <w:rFonts w:ascii="Calibri" w:hAnsi="Calibri" w:cs="Calibri"/>
              </w:rPr>
              <w:t>is</w:t>
            </w:r>
            <w:r w:rsidRPr="004474A2">
              <w:rPr>
                <w:rFonts w:ascii="Calibri" w:hAnsi="Calibri" w:cs="Calibri"/>
                <w:spacing w:val="-2"/>
              </w:rPr>
              <w:t xml:space="preserve"> </w:t>
            </w:r>
            <w:r w:rsidRPr="004474A2">
              <w:rPr>
                <w:rFonts w:ascii="Calibri" w:hAnsi="Calibri" w:cs="Calibri"/>
              </w:rPr>
              <w:t>too</w:t>
            </w:r>
            <w:r w:rsidRPr="004474A2">
              <w:rPr>
                <w:rFonts w:ascii="Calibri" w:hAnsi="Calibri" w:cs="Calibri"/>
                <w:spacing w:val="-2"/>
              </w:rPr>
              <w:t xml:space="preserve"> </w:t>
            </w:r>
            <w:r w:rsidRPr="004474A2">
              <w:rPr>
                <w:rFonts w:ascii="Calibri" w:hAnsi="Calibri" w:cs="Calibri"/>
              </w:rPr>
              <w:t>small</w:t>
            </w:r>
            <w:r w:rsidRPr="004474A2">
              <w:rPr>
                <w:rFonts w:ascii="Calibri" w:hAnsi="Calibri" w:cs="Calibri"/>
                <w:spacing w:val="-2"/>
              </w:rPr>
              <w:t xml:space="preserve"> </w:t>
            </w:r>
            <w:r w:rsidRPr="004474A2">
              <w:rPr>
                <w:rFonts w:ascii="Calibri" w:hAnsi="Calibri" w:cs="Calibri"/>
              </w:rPr>
              <w:t xml:space="preserve">to </w:t>
            </w:r>
            <w:r w:rsidRPr="004474A2">
              <w:rPr>
                <w:rFonts w:ascii="Calibri" w:hAnsi="Calibri" w:cs="Calibri"/>
                <w:spacing w:val="-2"/>
              </w:rPr>
              <w:t xml:space="preserve">report. </w:t>
            </w:r>
          </w:p>
          <w:p w14:paraId="3BB520D2" w14:textId="0AC8C0DA"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C-9</w:t>
            </w:r>
            <w:r>
              <w:rPr>
                <w:rFonts w:ascii="Calibri" w:hAnsi="Calibri" w:cs="Calibri"/>
              </w:rPr>
              <w:t>.</w:t>
            </w:r>
          </w:p>
        </w:tc>
        <w:tc>
          <w:tcPr>
            <w:tcW w:w="1890" w:type="dxa"/>
          </w:tcPr>
          <w:p w14:paraId="2EB8F4E7" w14:textId="0787BACD"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089808E1" w14:textId="7CC230B1"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4B9953BD" w14:textId="72AEA546"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205443184"/>
            <w:placeholder>
              <w:docPart w:val="DefaultPlaceholder_-1854013440"/>
            </w:placeholder>
            <w:showingPlcHdr/>
          </w:sdtPr>
          <w:sdtContent>
            <w:tc>
              <w:tcPr>
                <w:tcW w:w="3060" w:type="dxa"/>
              </w:tcPr>
              <w:p w14:paraId="542E55BF" w14:textId="0C141A45"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39DDFD1D" w14:textId="77777777" w:rsidTr="003B392E">
        <w:trPr>
          <w:cantSplit/>
        </w:trPr>
        <w:tc>
          <w:tcPr>
            <w:tcW w:w="5917" w:type="dxa"/>
          </w:tcPr>
          <w:p w14:paraId="7DA5A1CD" w14:textId="03059501" w:rsidR="00F461F7" w:rsidRPr="004474A2" w:rsidRDefault="00F461F7" w:rsidP="00F461F7">
            <w:pPr>
              <w:pStyle w:val="BodyText"/>
              <w:ind w:right="138"/>
              <w:rPr>
                <w:rFonts w:ascii="Calibri" w:hAnsi="Calibri" w:cs="Calibri"/>
              </w:rPr>
            </w:pPr>
            <w:r w:rsidRPr="009B4CBF">
              <w:rPr>
                <w:rStyle w:val="BoldGreen"/>
              </w:rPr>
              <w:t xml:space="preserve">MUST: </w:t>
            </w:r>
            <w:r w:rsidRPr="004474A2">
              <w:rPr>
                <w:rFonts w:ascii="Calibri" w:hAnsi="Calibri" w:cs="Calibri"/>
              </w:rPr>
              <w:t>The report to the public on the performance of its LEAs is accessible and complies with Section 508 of the Rehabilitation Act.</w:t>
            </w:r>
          </w:p>
          <w:p w14:paraId="3096CC79" w14:textId="529B1022"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C-8</w:t>
            </w:r>
            <w:r>
              <w:rPr>
                <w:rFonts w:ascii="Calibri" w:hAnsi="Calibri" w:cs="Calibri"/>
              </w:rPr>
              <w:t>.</w:t>
            </w:r>
          </w:p>
        </w:tc>
        <w:tc>
          <w:tcPr>
            <w:tcW w:w="1890" w:type="dxa"/>
          </w:tcPr>
          <w:p w14:paraId="242F1B05" w14:textId="7D16018B"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3E2C5938" w14:textId="40D2EA84"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4667A158" w14:textId="31076964"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54589854"/>
            <w:placeholder>
              <w:docPart w:val="DefaultPlaceholder_-1854013440"/>
            </w:placeholder>
            <w:showingPlcHdr/>
          </w:sdtPr>
          <w:sdtContent>
            <w:tc>
              <w:tcPr>
                <w:tcW w:w="3060" w:type="dxa"/>
              </w:tcPr>
              <w:p w14:paraId="10A58B4F" w14:textId="429F7275"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5610C72F" w14:textId="77777777" w:rsidTr="003B392E">
        <w:trPr>
          <w:cantSplit/>
        </w:trPr>
        <w:tc>
          <w:tcPr>
            <w:tcW w:w="5917" w:type="dxa"/>
          </w:tcPr>
          <w:p w14:paraId="1CAEFFC3" w14:textId="3D874BE5" w:rsidR="00F461F7" w:rsidRPr="004474A2" w:rsidRDefault="00F461F7" w:rsidP="00F461F7">
            <w:pPr>
              <w:pStyle w:val="BodyText"/>
              <w:spacing w:before="1"/>
              <w:ind w:right="176"/>
              <w:rPr>
                <w:rFonts w:ascii="Calibri" w:hAnsi="Calibri" w:cs="Calibri"/>
              </w:rPr>
            </w:pPr>
            <w:r w:rsidRPr="009B4CBF">
              <w:rPr>
                <w:rStyle w:val="BoldGreen"/>
              </w:rPr>
              <w:lastRenderedPageBreak/>
              <w:t xml:space="preserve">MUST: </w:t>
            </w:r>
            <w:r w:rsidRPr="004474A2">
              <w:rPr>
                <w:rFonts w:ascii="Calibri" w:hAnsi="Calibri" w:cs="Calibri"/>
              </w:rPr>
              <w:t>The state,</w:t>
            </w:r>
            <w:r w:rsidRPr="004474A2">
              <w:rPr>
                <w:rFonts w:ascii="Calibri" w:hAnsi="Calibri" w:cs="Calibri"/>
                <w:spacing w:val="-3"/>
              </w:rPr>
              <w:t xml:space="preserve"> </w:t>
            </w:r>
            <w:r w:rsidRPr="004474A2">
              <w:rPr>
                <w:rFonts w:ascii="Calibri" w:hAnsi="Calibri" w:cs="Calibri"/>
              </w:rPr>
              <w:t>at</w:t>
            </w:r>
            <w:r w:rsidRPr="004474A2">
              <w:rPr>
                <w:rFonts w:ascii="Calibri" w:hAnsi="Calibri" w:cs="Calibri"/>
                <w:spacing w:val="-3"/>
              </w:rPr>
              <w:t xml:space="preserve"> </w:t>
            </w:r>
            <w:r w:rsidRPr="004474A2">
              <w:rPr>
                <w:rFonts w:ascii="Calibri" w:hAnsi="Calibri" w:cs="Calibri"/>
              </w:rPr>
              <w:t>a</w:t>
            </w:r>
            <w:r w:rsidRPr="004474A2">
              <w:rPr>
                <w:rFonts w:ascii="Calibri" w:hAnsi="Calibri" w:cs="Calibri"/>
                <w:spacing w:val="-4"/>
              </w:rPr>
              <w:t xml:space="preserve"> </w:t>
            </w:r>
            <w:r w:rsidRPr="004474A2">
              <w:rPr>
                <w:rFonts w:ascii="Calibri" w:hAnsi="Calibri" w:cs="Calibri"/>
              </w:rPr>
              <w:t>minimum,</w:t>
            </w:r>
            <w:r w:rsidRPr="004474A2">
              <w:rPr>
                <w:rFonts w:ascii="Calibri" w:hAnsi="Calibri" w:cs="Calibri"/>
                <w:spacing w:val="-3"/>
              </w:rPr>
              <w:t xml:space="preserve"> </w:t>
            </w:r>
            <w:r w:rsidRPr="004474A2">
              <w:rPr>
                <w:rFonts w:ascii="Calibri" w:hAnsi="Calibri" w:cs="Calibri"/>
              </w:rPr>
              <w:t>posts</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7"/>
              </w:rPr>
              <w:t xml:space="preserve"> </w:t>
            </w:r>
            <w:r w:rsidRPr="004474A2">
              <w:rPr>
                <w:rFonts w:ascii="Calibri" w:hAnsi="Calibri" w:cs="Calibri"/>
              </w:rPr>
              <w:t>SPP/APR</w:t>
            </w:r>
            <w:r w:rsidRPr="004474A2">
              <w:rPr>
                <w:rFonts w:ascii="Calibri" w:hAnsi="Calibri" w:cs="Calibri"/>
                <w:spacing w:val="-3"/>
              </w:rPr>
              <w:t xml:space="preserve"> </w:t>
            </w:r>
            <w:r w:rsidRPr="004474A2">
              <w:rPr>
                <w:rFonts w:ascii="Calibri" w:hAnsi="Calibri" w:cs="Calibri"/>
              </w:rPr>
              <w:t>on</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4"/>
              </w:rPr>
              <w:t xml:space="preserve"> </w:t>
            </w:r>
            <w:r w:rsidRPr="004474A2">
              <w:rPr>
                <w:rFonts w:ascii="Calibri" w:hAnsi="Calibri" w:cs="Calibri"/>
              </w:rPr>
              <w:t>state’s</w:t>
            </w:r>
            <w:r w:rsidRPr="004474A2">
              <w:rPr>
                <w:rFonts w:ascii="Calibri" w:hAnsi="Calibri" w:cs="Calibri"/>
                <w:spacing w:val="-6"/>
              </w:rPr>
              <w:t xml:space="preserve"> </w:t>
            </w:r>
            <w:r w:rsidRPr="004474A2">
              <w:rPr>
                <w:rFonts w:ascii="Calibri" w:hAnsi="Calibri" w:cs="Calibri"/>
              </w:rPr>
              <w:t>website and</w:t>
            </w:r>
            <w:r w:rsidRPr="004474A2">
              <w:rPr>
                <w:rFonts w:ascii="Calibri" w:hAnsi="Calibri" w:cs="Calibri"/>
                <w:spacing w:val="-3"/>
              </w:rPr>
              <w:t xml:space="preserve"> </w:t>
            </w:r>
            <w:r w:rsidRPr="004474A2">
              <w:rPr>
                <w:rFonts w:ascii="Calibri" w:hAnsi="Calibri" w:cs="Calibri"/>
              </w:rPr>
              <w:t xml:space="preserve">distributes the SPP/APR to the media and through public agencies. </w:t>
            </w:r>
          </w:p>
          <w:p w14:paraId="1E936AF4" w14:textId="46533E4E" w:rsidR="00F461F7" w:rsidRPr="004474A2" w:rsidRDefault="00F461F7" w:rsidP="00F461F7">
            <w:pPr>
              <w:pStyle w:val="BodyText"/>
              <w:spacing w:before="1"/>
              <w:ind w:right="176"/>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C-10</w:t>
            </w:r>
            <w:r>
              <w:rPr>
                <w:rFonts w:ascii="Calibri" w:hAnsi="Calibri" w:cs="Calibri"/>
              </w:rPr>
              <w:t>.</w:t>
            </w:r>
          </w:p>
        </w:tc>
        <w:tc>
          <w:tcPr>
            <w:tcW w:w="1890" w:type="dxa"/>
          </w:tcPr>
          <w:p w14:paraId="187AE0B8" w14:textId="50461EBE"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3D0BB0A9" w14:textId="767B994D"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0485179E" w14:textId="0462EE95"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742562087"/>
            <w:placeholder>
              <w:docPart w:val="DefaultPlaceholder_-1854013440"/>
            </w:placeholder>
            <w:showingPlcHdr/>
          </w:sdtPr>
          <w:sdtContent>
            <w:tc>
              <w:tcPr>
                <w:tcW w:w="3060" w:type="dxa"/>
              </w:tcPr>
              <w:p w14:paraId="00E7C22C" w14:textId="78089D56"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443A7601" w14:textId="77777777" w:rsidTr="003B392E">
        <w:trPr>
          <w:cantSplit/>
        </w:trPr>
        <w:tc>
          <w:tcPr>
            <w:tcW w:w="5917" w:type="dxa"/>
          </w:tcPr>
          <w:p w14:paraId="1FBEC390" w14:textId="1A6D2E09" w:rsidR="00F461F7" w:rsidRPr="004474A2" w:rsidRDefault="00F461F7" w:rsidP="00F461F7">
            <w:pPr>
              <w:pStyle w:val="BodyText"/>
              <w:spacing w:before="1"/>
              <w:ind w:right="176"/>
              <w:rPr>
                <w:rFonts w:ascii="Calibri" w:hAnsi="Calibri" w:cs="Calibri"/>
              </w:rPr>
            </w:pPr>
            <w:r w:rsidRPr="009B4CBF">
              <w:rPr>
                <w:rStyle w:val="BoldGreen"/>
              </w:rPr>
              <w:t xml:space="preserve">MUST: </w:t>
            </w:r>
            <w:r w:rsidRPr="004474A2">
              <w:rPr>
                <w:rFonts w:ascii="Calibri" w:hAnsi="Calibri" w:cs="Calibri"/>
              </w:rPr>
              <w:t>The state</w:t>
            </w:r>
            <w:r w:rsidRPr="004474A2">
              <w:rPr>
                <w:rFonts w:ascii="Calibri" w:hAnsi="Calibri" w:cs="Calibri"/>
                <w:spacing w:val="-3"/>
              </w:rPr>
              <w:t xml:space="preserve"> </w:t>
            </w:r>
            <w:r w:rsidRPr="004474A2">
              <w:rPr>
                <w:rFonts w:ascii="Calibri" w:hAnsi="Calibri" w:cs="Calibri"/>
                <w:b/>
                <w:bCs/>
              </w:rPr>
              <w:t>retains</w:t>
            </w:r>
            <w:r w:rsidRPr="004474A2">
              <w:rPr>
                <w:rFonts w:ascii="Calibri" w:hAnsi="Calibri" w:cs="Calibri"/>
                <w:spacing w:val="-3"/>
              </w:rPr>
              <w:t xml:space="preserve"> </w:t>
            </w:r>
            <w:r w:rsidRPr="004474A2">
              <w:rPr>
                <w:rFonts w:ascii="Calibri" w:hAnsi="Calibri" w:cs="Calibri"/>
              </w:rPr>
              <w:t>copies</w:t>
            </w:r>
            <w:r w:rsidRPr="004474A2">
              <w:rPr>
                <w:rFonts w:ascii="Calibri" w:hAnsi="Calibri" w:cs="Calibri"/>
                <w:spacing w:val="-3"/>
              </w:rPr>
              <w:t xml:space="preserve"> </w:t>
            </w:r>
            <w:r w:rsidRPr="004474A2">
              <w:rPr>
                <w:rFonts w:ascii="Calibri" w:hAnsi="Calibri" w:cs="Calibri"/>
              </w:rPr>
              <w:t>of,</w:t>
            </w:r>
            <w:r w:rsidRPr="004474A2">
              <w:rPr>
                <w:rFonts w:ascii="Calibri" w:hAnsi="Calibri" w:cs="Calibri"/>
                <w:spacing w:val="-3"/>
              </w:rPr>
              <w:t xml:space="preserve"> </w:t>
            </w:r>
            <w:r w:rsidRPr="004474A2">
              <w:rPr>
                <w:rFonts w:ascii="Calibri" w:hAnsi="Calibri" w:cs="Calibri"/>
              </w:rPr>
              <w:t>and</w:t>
            </w:r>
            <w:r w:rsidRPr="004474A2">
              <w:rPr>
                <w:rFonts w:ascii="Calibri" w:hAnsi="Calibri" w:cs="Calibri"/>
                <w:spacing w:val="-3"/>
              </w:rPr>
              <w:t xml:space="preserve"> </w:t>
            </w:r>
            <w:r w:rsidRPr="004474A2">
              <w:rPr>
                <w:rFonts w:ascii="Calibri" w:hAnsi="Calibri" w:cs="Calibri"/>
              </w:rPr>
              <w:t>make</w:t>
            </w:r>
            <w:r>
              <w:rPr>
                <w:rFonts w:ascii="Calibri" w:hAnsi="Calibri" w:cs="Calibri"/>
              </w:rPr>
              <w:t>s</w:t>
            </w:r>
            <w:r w:rsidRPr="004474A2">
              <w:rPr>
                <w:rFonts w:ascii="Calibri" w:hAnsi="Calibri" w:cs="Calibri"/>
                <w:spacing w:val="-4"/>
              </w:rPr>
              <w:t xml:space="preserve"> </w:t>
            </w:r>
            <w:r w:rsidRPr="004474A2">
              <w:rPr>
                <w:rFonts w:ascii="Calibri" w:hAnsi="Calibri" w:cs="Calibri"/>
              </w:rPr>
              <w:t>available</w:t>
            </w:r>
            <w:r w:rsidRPr="004474A2">
              <w:rPr>
                <w:rFonts w:ascii="Calibri" w:hAnsi="Calibri" w:cs="Calibri"/>
                <w:spacing w:val="-4"/>
              </w:rPr>
              <w:t xml:space="preserve"> </w:t>
            </w:r>
            <w:r w:rsidRPr="004474A2">
              <w:rPr>
                <w:rFonts w:ascii="Calibri" w:hAnsi="Calibri" w:cs="Calibri"/>
              </w:rPr>
              <w:t>to</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4"/>
              </w:rPr>
              <w:t xml:space="preserve"> </w:t>
            </w:r>
            <w:r w:rsidRPr="004474A2">
              <w:rPr>
                <w:rFonts w:ascii="Calibri" w:hAnsi="Calibri" w:cs="Calibri"/>
              </w:rPr>
              <w:t>public,</w:t>
            </w:r>
            <w:r w:rsidRPr="004474A2">
              <w:rPr>
                <w:rFonts w:ascii="Calibri" w:hAnsi="Calibri" w:cs="Calibri"/>
                <w:spacing w:val="-3"/>
              </w:rPr>
              <w:t xml:space="preserve"> </w:t>
            </w:r>
            <w:r w:rsidRPr="004474A2">
              <w:rPr>
                <w:rFonts w:ascii="Calibri" w:hAnsi="Calibri" w:cs="Calibri"/>
              </w:rPr>
              <w:t>its</w:t>
            </w:r>
            <w:r w:rsidRPr="004474A2">
              <w:rPr>
                <w:rFonts w:ascii="Calibri" w:hAnsi="Calibri" w:cs="Calibri"/>
                <w:spacing w:val="-3"/>
              </w:rPr>
              <w:t xml:space="preserve"> </w:t>
            </w:r>
            <w:r w:rsidRPr="004474A2">
              <w:rPr>
                <w:rFonts w:ascii="Calibri" w:hAnsi="Calibri" w:cs="Calibri"/>
              </w:rPr>
              <w:t>annual</w:t>
            </w:r>
            <w:r w:rsidRPr="004474A2">
              <w:rPr>
                <w:rFonts w:ascii="Calibri" w:hAnsi="Calibri" w:cs="Calibri"/>
                <w:spacing w:val="-3"/>
              </w:rPr>
              <w:t xml:space="preserve"> </w:t>
            </w:r>
            <w:r w:rsidRPr="004474A2">
              <w:rPr>
                <w:rFonts w:ascii="Calibri" w:hAnsi="Calibri" w:cs="Calibri"/>
              </w:rPr>
              <w:t xml:space="preserve">SPP/APR. </w:t>
            </w:r>
          </w:p>
          <w:p w14:paraId="7461339E" w14:textId="13A56D16" w:rsidR="00F461F7" w:rsidRPr="004474A2" w:rsidRDefault="00F461F7" w:rsidP="00F461F7">
            <w:pPr>
              <w:pStyle w:val="BodyText"/>
              <w:ind w:right="138"/>
              <w:rPr>
                <w:rFonts w:ascii="Calibri" w:hAnsi="Calibri" w:cs="Calibri"/>
                <w:b/>
                <w:bCs/>
              </w:rPr>
            </w:pPr>
            <w:r w:rsidRPr="004474A2">
              <w:rPr>
                <w:rFonts w:ascii="Calibri" w:hAnsi="Calibri" w:cs="Calibri"/>
              </w:rPr>
              <w:t>See</w:t>
            </w:r>
            <w:r>
              <w:rPr>
                <w:rFonts w:ascii="Calibri" w:hAnsi="Calibri" w:cs="Calibri"/>
              </w:rPr>
              <w:t xml:space="preserve"> OSEP QA</w:t>
            </w:r>
            <w:r w:rsidRPr="004474A2">
              <w:rPr>
                <w:rFonts w:ascii="Calibri" w:hAnsi="Calibri" w:cs="Calibri"/>
              </w:rPr>
              <w:t xml:space="preserve"> 23-01 C-11</w:t>
            </w:r>
            <w:r>
              <w:rPr>
                <w:rFonts w:ascii="Calibri" w:hAnsi="Calibri" w:cs="Calibri"/>
              </w:rPr>
              <w:t>.</w:t>
            </w:r>
          </w:p>
        </w:tc>
        <w:tc>
          <w:tcPr>
            <w:tcW w:w="1890" w:type="dxa"/>
          </w:tcPr>
          <w:p w14:paraId="5006191A" w14:textId="2D163292"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14FDD915" w14:textId="7EB50685"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697DBDEA" w14:textId="62678805"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771854360"/>
            <w:placeholder>
              <w:docPart w:val="DefaultPlaceholder_-1854013440"/>
            </w:placeholder>
            <w:showingPlcHdr/>
          </w:sdtPr>
          <w:sdtContent>
            <w:tc>
              <w:tcPr>
                <w:tcW w:w="3060" w:type="dxa"/>
              </w:tcPr>
              <w:p w14:paraId="17EB9832" w14:textId="08611016"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2342D218" w14:textId="77777777" w:rsidTr="003B392E">
        <w:trPr>
          <w:cantSplit/>
        </w:trPr>
        <w:tc>
          <w:tcPr>
            <w:tcW w:w="5917" w:type="dxa"/>
          </w:tcPr>
          <w:p w14:paraId="59713C80" w14:textId="22E2D8E4" w:rsidR="00F461F7" w:rsidRPr="004474A2" w:rsidRDefault="00F461F7" w:rsidP="00F461F7">
            <w:pPr>
              <w:pStyle w:val="BodyText"/>
              <w:spacing w:before="1"/>
              <w:ind w:right="176"/>
              <w:rPr>
                <w:rFonts w:ascii="Calibri" w:hAnsi="Calibri" w:cs="Calibri"/>
              </w:rPr>
            </w:pPr>
            <w:r w:rsidRPr="004974EE">
              <w:rPr>
                <w:rFonts w:ascii="Calibri" w:hAnsi="Calibri" w:cs="Calibri"/>
                <w:b/>
                <w:bCs/>
                <w:color w:val="304C7B" w:themeColor="accent2"/>
              </w:rPr>
              <w:t xml:space="preserve">MAY: </w:t>
            </w:r>
            <w:r w:rsidRPr="004474A2">
              <w:rPr>
                <w:rFonts w:ascii="Calibri" w:hAnsi="Calibri" w:cs="Calibri"/>
              </w:rPr>
              <w:t xml:space="preserve">The state </w:t>
            </w:r>
            <w:r>
              <w:rPr>
                <w:rFonts w:ascii="Calibri" w:hAnsi="Calibri" w:cs="Calibri"/>
              </w:rPr>
              <w:t>retains</w:t>
            </w:r>
            <w:r w:rsidRPr="004474A2">
              <w:rPr>
                <w:rFonts w:ascii="Calibri" w:hAnsi="Calibri" w:cs="Calibri"/>
              </w:rPr>
              <w:t xml:space="preserve"> </w:t>
            </w:r>
            <w:r w:rsidRPr="00960266">
              <w:rPr>
                <w:rFonts w:ascii="Calibri" w:hAnsi="Calibri" w:cs="Calibri"/>
                <w:b/>
                <w:bCs/>
              </w:rPr>
              <w:t>hard</w:t>
            </w:r>
            <w:r w:rsidRPr="004474A2">
              <w:rPr>
                <w:rFonts w:ascii="Calibri" w:hAnsi="Calibri" w:cs="Calibri"/>
              </w:rPr>
              <w:t xml:space="preserve"> copies of its annual SPP/APR to make available to the public.</w:t>
            </w:r>
          </w:p>
          <w:p w14:paraId="5B77AA02" w14:textId="788DA080" w:rsidR="00F461F7" w:rsidRPr="004474A2" w:rsidRDefault="00F461F7" w:rsidP="00F461F7">
            <w:pPr>
              <w:pStyle w:val="BodyText"/>
              <w:spacing w:before="1"/>
              <w:ind w:right="176"/>
              <w:rPr>
                <w:rFonts w:ascii="Calibri" w:hAnsi="Calibri" w:cs="Calibri"/>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C-10</w:t>
            </w:r>
            <w:r>
              <w:rPr>
                <w:rFonts w:ascii="Calibri" w:hAnsi="Calibri" w:cs="Calibri"/>
              </w:rPr>
              <w:t>.</w:t>
            </w:r>
          </w:p>
        </w:tc>
        <w:tc>
          <w:tcPr>
            <w:tcW w:w="1890" w:type="dxa"/>
          </w:tcPr>
          <w:p w14:paraId="18C1F801" w14:textId="479ED2D2"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6453F9B4" w14:textId="01C81DB9"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049F6934" w14:textId="38DA0301"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164285782"/>
            <w:placeholder>
              <w:docPart w:val="DefaultPlaceholder_-1854013440"/>
            </w:placeholder>
            <w:showingPlcHdr/>
          </w:sdtPr>
          <w:sdtContent>
            <w:tc>
              <w:tcPr>
                <w:tcW w:w="3060" w:type="dxa"/>
              </w:tcPr>
              <w:p w14:paraId="72939833" w14:textId="17495D03"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6B2AE9FA" w14:textId="77777777" w:rsidTr="003B392E">
        <w:trPr>
          <w:cantSplit/>
        </w:trPr>
        <w:tc>
          <w:tcPr>
            <w:tcW w:w="5917" w:type="dxa"/>
          </w:tcPr>
          <w:p w14:paraId="1FB8296A" w14:textId="59C92D7A" w:rsidR="00F461F7" w:rsidRPr="004474A2" w:rsidRDefault="00F461F7" w:rsidP="00F461F7">
            <w:pPr>
              <w:pStyle w:val="BodyText"/>
              <w:spacing w:before="1"/>
              <w:ind w:right="176"/>
              <w:rPr>
                <w:rFonts w:ascii="Calibri" w:hAnsi="Calibri" w:cs="Calibri"/>
              </w:rPr>
            </w:pPr>
            <w:r w:rsidRPr="009B4CBF">
              <w:rPr>
                <w:rStyle w:val="BoldGreen"/>
              </w:rPr>
              <w:t xml:space="preserve">MUST: </w:t>
            </w:r>
            <w:r w:rsidRPr="004474A2">
              <w:rPr>
                <w:rFonts w:ascii="Calibri" w:hAnsi="Calibri" w:cs="Calibri"/>
              </w:rPr>
              <w:t>The state does not</w:t>
            </w:r>
            <w:r w:rsidRPr="004474A2">
              <w:rPr>
                <w:rFonts w:ascii="Calibri" w:hAnsi="Calibri" w:cs="Calibri"/>
                <w:b/>
                <w:bCs/>
              </w:rPr>
              <w:t xml:space="preserve"> </w:t>
            </w:r>
            <w:r w:rsidRPr="004474A2">
              <w:rPr>
                <w:rFonts w:ascii="Calibri" w:hAnsi="Calibri" w:cs="Calibri"/>
              </w:rPr>
              <w:t xml:space="preserve">rely on the U.S. Department of Education’s posting of </w:t>
            </w:r>
            <w:r>
              <w:rPr>
                <w:rFonts w:ascii="Calibri" w:hAnsi="Calibri" w:cs="Calibri"/>
              </w:rPr>
              <w:t>state</w:t>
            </w:r>
            <w:r w:rsidRPr="004474A2">
              <w:rPr>
                <w:rFonts w:ascii="Calibri" w:hAnsi="Calibri" w:cs="Calibri"/>
              </w:rPr>
              <w:t xml:space="preserve"> SPP/APRs on the U.S. Department of Education’s website to meet the requirements in 34 C.F.R § 300.602(b)(1)(i)(B).</w:t>
            </w:r>
          </w:p>
          <w:p w14:paraId="362DA2F5" w14:textId="63ECA1EB" w:rsidR="00F461F7" w:rsidRPr="004474A2" w:rsidRDefault="00F461F7" w:rsidP="00F461F7">
            <w:pPr>
              <w:pStyle w:val="BodyText"/>
              <w:spacing w:before="1"/>
              <w:ind w:right="176"/>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C-10</w:t>
            </w:r>
            <w:r>
              <w:rPr>
                <w:rFonts w:ascii="Calibri" w:hAnsi="Calibri" w:cs="Calibri"/>
              </w:rPr>
              <w:t>.</w:t>
            </w:r>
          </w:p>
        </w:tc>
        <w:tc>
          <w:tcPr>
            <w:tcW w:w="1890" w:type="dxa"/>
          </w:tcPr>
          <w:p w14:paraId="0FD15112" w14:textId="330A9C94"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6C1FDEA0" w14:textId="7528E9FE"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1DAC9E15" w14:textId="1EB21961"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22461493"/>
            <w:placeholder>
              <w:docPart w:val="DefaultPlaceholder_-1854013440"/>
            </w:placeholder>
            <w:showingPlcHdr/>
          </w:sdtPr>
          <w:sdtContent>
            <w:tc>
              <w:tcPr>
                <w:tcW w:w="3060" w:type="dxa"/>
              </w:tcPr>
              <w:p w14:paraId="02394C25" w14:textId="2FC631B6"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rsidRPr="00383375" w14:paraId="401E737B" w14:textId="77777777" w:rsidTr="003B392E">
        <w:trPr>
          <w:cantSplit/>
        </w:trPr>
        <w:tc>
          <w:tcPr>
            <w:tcW w:w="5917" w:type="dxa"/>
          </w:tcPr>
          <w:p w14:paraId="4982BA79" w14:textId="4067C706" w:rsidR="00F461F7" w:rsidRPr="004474A2" w:rsidRDefault="00F461F7" w:rsidP="00F461F7">
            <w:pPr>
              <w:pStyle w:val="BodyText"/>
              <w:ind w:right="148"/>
              <w:rPr>
                <w:rFonts w:ascii="Calibri" w:hAnsi="Calibri" w:cs="Calibri"/>
              </w:rPr>
            </w:pPr>
            <w:r w:rsidRPr="009B4CBF">
              <w:rPr>
                <w:rStyle w:val="BoldBlue"/>
              </w:rPr>
              <w:t xml:space="preserve">SHOULD: </w:t>
            </w:r>
            <w:r w:rsidRPr="004474A2">
              <w:rPr>
                <w:rFonts w:ascii="Calibri" w:hAnsi="Calibri" w:cs="Calibri"/>
              </w:rPr>
              <w:t>The state</w:t>
            </w:r>
            <w:r w:rsidRPr="004474A2">
              <w:rPr>
                <w:rFonts w:ascii="Calibri" w:hAnsi="Calibri" w:cs="Calibri"/>
                <w:spacing w:val="-2"/>
              </w:rPr>
              <w:t xml:space="preserve"> </w:t>
            </w:r>
            <w:r w:rsidRPr="004474A2">
              <w:rPr>
                <w:rFonts w:ascii="Calibri" w:hAnsi="Calibri" w:cs="Calibri"/>
              </w:rPr>
              <w:t>maintains,</w:t>
            </w:r>
            <w:r w:rsidRPr="004474A2">
              <w:rPr>
                <w:rFonts w:ascii="Calibri" w:hAnsi="Calibri" w:cs="Calibri"/>
                <w:spacing w:val="-2"/>
              </w:rPr>
              <w:t xml:space="preserve"> </w:t>
            </w:r>
            <w:r w:rsidRPr="004474A2">
              <w:rPr>
                <w:rFonts w:ascii="Calibri" w:hAnsi="Calibri" w:cs="Calibri"/>
              </w:rPr>
              <w:t>for</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3"/>
              </w:rPr>
              <w:t xml:space="preserve"> </w:t>
            </w:r>
            <w:r w:rsidRPr="004474A2">
              <w:rPr>
                <w:rFonts w:ascii="Calibri" w:hAnsi="Calibri" w:cs="Calibri"/>
              </w:rPr>
              <w:t>duration</w:t>
            </w:r>
            <w:r w:rsidRPr="004474A2">
              <w:rPr>
                <w:rFonts w:ascii="Calibri" w:hAnsi="Calibri" w:cs="Calibri"/>
                <w:spacing w:val="-2"/>
              </w:rPr>
              <w:t xml:space="preserve"> </w:t>
            </w:r>
            <w:r w:rsidRPr="004474A2">
              <w:rPr>
                <w:rFonts w:ascii="Calibri" w:hAnsi="Calibri" w:cs="Calibri"/>
              </w:rPr>
              <w:t>of</w:t>
            </w:r>
            <w:r w:rsidRPr="004474A2">
              <w:rPr>
                <w:rFonts w:ascii="Calibri" w:hAnsi="Calibri" w:cs="Calibri"/>
                <w:spacing w:val="-3"/>
              </w:rPr>
              <w:t xml:space="preserve"> </w:t>
            </w:r>
            <w:r w:rsidRPr="004474A2">
              <w:rPr>
                <w:rFonts w:ascii="Calibri" w:hAnsi="Calibri" w:cs="Calibri"/>
              </w:rPr>
              <w:t>the</w:t>
            </w:r>
            <w:r w:rsidRPr="004474A2">
              <w:rPr>
                <w:rFonts w:ascii="Calibri" w:hAnsi="Calibri" w:cs="Calibri"/>
                <w:spacing w:val="-3"/>
              </w:rPr>
              <w:t xml:space="preserve"> </w:t>
            </w:r>
            <w:r w:rsidRPr="004474A2">
              <w:rPr>
                <w:rFonts w:ascii="Calibri" w:hAnsi="Calibri" w:cs="Calibri"/>
              </w:rPr>
              <w:t>six-year</w:t>
            </w:r>
            <w:r w:rsidRPr="004474A2">
              <w:rPr>
                <w:rFonts w:ascii="Calibri" w:hAnsi="Calibri" w:cs="Calibri"/>
                <w:spacing w:val="-3"/>
              </w:rPr>
              <w:t xml:space="preserve"> </w:t>
            </w:r>
            <w:r w:rsidRPr="004474A2">
              <w:rPr>
                <w:rFonts w:ascii="Calibri" w:hAnsi="Calibri" w:cs="Calibri"/>
              </w:rPr>
              <w:t>SPP/APR</w:t>
            </w:r>
            <w:r w:rsidRPr="004474A2">
              <w:rPr>
                <w:rFonts w:ascii="Calibri" w:hAnsi="Calibri" w:cs="Calibri"/>
                <w:spacing w:val="-2"/>
              </w:rPr>
              <w:t xml:space="preserve"> </w:t>
            </w:r>
            <w:r w:rsidRPr="004474A2">
              <w:rPr>
                <w:rFonts w:ascii="Calibri" w:hAnsi="Calibri" w:cs="Calibri"/>
              </w:rPr>
              <w:t xml:space="preserve">cycle, each year’s SPP/APR on the </w:t>
            </w:r>
            <w:r>
              <w:rPr>
                <w:rFonts w:ascii="Calibri" w:hAnsi="Calibri" w:cs="Calibri"/>
              </w:rPr>
              <w:t>state</w:t>
            </w:r>
            <w:r w:rsidRPr="004474A2">
              <w:rPr>
                <w:rFonts w:ascii="Calibri" w:hAnsi="Calibri" w:cs="Calibri"/>
              </w:rPr>
              <w:t>’s website.</w:t>
            </w:r>
          </w:p>
          <w:p w14:paraId="13F0AC95" w14:textId="4F6FB665" w:rsidR="00F461F7" w:rsidRPr="004474A2" w:rsidRDefault="00F461F7" w:rsidP="00F461F7">
            <w:pPr>
              <w:pStyle w:val="BodyText"/>
              <w:ind w:right="138"/>
              <w:rPr>
                <w:rFonts w:ascii="Calibri" w:hAnsi="Calibri" w:cs="Calibri"/>
                <w:b/>
                <w:bCs/>
              </w:rPr>
            </w:pPr>
            <w:r w:rsidRPr="004474A2">
              <w:rPr>
                <w:rFonts w:ascii="Calibri" w:hAnsi="Calibri" w:cs="Calibri"/>
              </w:rPr>
              <w:t xml:space="preserve">See </w:t>
            </w:r>
            <w:r>
              <w:rPr>
                <w:rFonts w:ascii="Calibri" w:hAnsi="Calibri" w:cs="Calibri"/>
              </w:rPr>
              <w:t xml:space="preserve">OSEP QA </w:t>
            </w:r>
            <w:r w:rsidRPr="004474A2">
              <w:rPr>
                <w:rFonts w:ascii="Calibri" w:hAnsi="Calibri" w:cs="Calibri"/>
              </w:rPr>
              <w:t>23-01 C-11</w:t>
            </w:r>
            <w:r>
              <w:rPr>
                <w:rFonts w:ascii="Calibri" w:hAnsi="Calibri" w:cs="Calibri"/>
              </w:rPr>
              <w:t>.</w:t>
            </w:r>
          </w:p>
        </w:tc>
        <w:tc>
          <w:tcPr>
            <w:tcW w:w="1890" w:type="dxa"/>
          </w:tcPr>
          <w:p w14:paraId="131994EB" w14:textId="3925AEE3"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710" w:type="dxa"/>
          </w:tcPr>
          <w:p w14:paraId="5772A51B" w14:textId="3DA5A06C"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tc>
          <w:tcPr>
            <w:tcW w:w="1530" w:type="dxa"/>
          </w:tcPr>
          <w:p w14:paraId="6434DD50" w14:textId="318453D0" w:rsidR="00F461F7" w:rsidRPr="004474A2" w:rsidRDefault="00F461F7" w:rsidP="00F461F7">
            <w:pPr>
              <w:jc w:val="center"/>
              <w:rPr>
                <w:rFonts w:ascii="Calibri" w:hAnsi="Calibri" w:cs="Calibri"/>
              </w:rPr>
            </w:pPr>
            <w:r w:rsidRPr="00442526">
              <w:rPr>
                <w:rFonts w:ascii="Calibri" w:hAnsi="Calibri" w:cs="Calibri"/>
              </w:rPr>
              <w:fldChar w:fldCharType="begin">
                <w:ffData>
                  <w:name w:val="Check1"/>
                  <w:enabled/>
                  <w:calcOnExit w:val="0"/>
                  <w:checkBox>
                    <w:sizeAuto/>
                    <w:default w:val="0"/>
                  </w:checkBox>
                </w:ffData>
              </w:fldChar>
            </w:r>
            <w:r w:rsidRPr="0044252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42526">
              <w:rPr>
                <w:rFonts w:ascii="Calibri" w:hAnsi="Calibri" w:cs="Calibri"/>
              </w:rPr>
              <w:fldChar w:fldCharType="end"/>
            </w:r>
          </w:p>
        </w:tc>
        <w:sdt>
          <w:sdtPr>
            <w:rPr>
              <w:rFonts w:ascii="Calibri" w:hAnsi="Calibri" w:cs="Calibri"/>
            </w:rPr>
            <w:id w:val="-1535194637"/>
            <w:placeholder>
              <w:docPart w:val="DefaultPlaceholder_-1854013440"/>
            </w:placeholder>
            <w:showingPlcHdr/>
          </w:sdtPr>
          <w:sdtContent>
            <w:tc>
              <w:tcPr>
                <w:tcW w:w="3060" w:type="dxa"/>
              </w:tcPr>
              <w:p w14:paraId="5B1B4477" w14:textId="6EFB1EFF" w:rsidR="00F461F7" w:rsidRPr="004474A2" w:rsidRDefault="00611089" w:rsidP="00F461F7">
                <w:pPr>
                  <w:rPr>
                    <w:rFonts w:ascii="Calibri" w:hAnsi="Calibri" w:cs="Calibri"/>
                  </w:rPr>
                </w:pPr>
                <w:r w:rsidRPr="00703C30">
                  <w:rPr>
                    <w:rStyle w:val="PlaceholderText"/>
                  </w:rPr>
                  <w:t>Click or tap here to enter text.</w:t>
                </w:r>
              </w:p>
            </w:tc>
          </w:sdtContent>
        </w:sdt>
      </w:tr>
    </w:tbl>
    <w:p w14:paraId="269B057B" w14:textId="77777777" w:rsidR="003B392E" w:rsidRDefault="003B392E" w:rsidP="003B392E">
      <w:pPr>
        <w:pStyle w:val="BodyText"/>
        <w:rPr>
          <w:noProof/>
        </w:rPr>
      </w:pPr>
    </w:p>
    <w:p w14:paraId="530491B4" w14:textId="77777777" w:rsidR="00527DDC" w:rsidRDefault="00527DDC" w:rsidP="003B392E">
      <w:pPr>
        <w:pStyle w:val="Heading3"/>
        <w:sectPr w:rsidR="00527DDC" w:rsidSect="00527DDC">
          <w:headerReference w:type="default" r:id="rId39"/>
          <w:pgSz w:w="15840" w:h="12240" w:orient="landscape"/>
          <w:pgMar w:top="1079" w:right="720" w:bottom="720" w:left="720" w:header="378" w:footer="360" w:gutter="0"/>
          <w:cols w:space="720"/>
          <w:docGrid w:linePitch="360"/>
        </w:sectPr>
      </w:pPr>
    </w:p>
    <w:p w14:paraId="10D4D309" w14:textId="538168B7" w:rsidR="001E2E55" w:rsidRPr="003B392E" w:rsidRDefault="001E2E55" w:rsidP="003B392E">
      <w:pPr>
        <w:pStyle w:val="Heading3"/>
      </w:pPr>
      <w:bookmarkStart w:id="30" w:name="_Toc169884659"/>
      <w:r w:rsidRPr="003B392E">
        <w:lastRenderedPageBreak/>
        <w:t xml:space="preserve">Key </w:t>
      </w:r>
      <w:r w:rsidR="00396A5A" w:rsidRPr="003B392E">
        <w:t>Takeaways</w:t>
      </w:r>
      <w:bookmarkEnd w:id="30"/>
    </w:p>
    <w:tbl>
      <w:tblPr>
        <w:tblStyle w:val="TableGrid"/>
        <w:tblW w:w="0" w:type="auto"/>
        <w:tblInd w:w="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4"/>
        <w:gridCol w:w="10462"/>
      </w:tblGrid>
      <w:tr w:rsidR="001E2E55" w14:paraId="0EF62D4D" w14:textId="77777777" w:rsidTr="00062C73">
        <w:tc>
          <w:tcPr>
            <w:tcW w:w="3784" w:type="dxa"/>
            <w:shd w:val="clear" w:color="auto" w:fill="EDD3EB" w:themeFill="accent3" w:themeFillTint="33"/>
          </w:tcPr>
          <w:p w14:paraId="4FB0C281" w14:textId="77777777" w:rsidR="001E2E55" w:rsidRPr="004974EE" w:rsidRDefault="001E2E55" w:rsidP="00527DDC">
            <w:pPr>
              <w:pStyle w:val="TableColumnHeader"/>
              <w:rPr>
                <w:noProof/>
              </w:rPr>
            </w:pPr>
            <w:r w:rsidRPr="004974EE">
              <w:rPr>
                <w:noProof/>
              </w:rPr>
              <w:t>Priority Area</w:t>
            </w:r>
          </w:p>
        </w:tc>
        <w:tc>
          <w:tcPr>
            <w:tcW w:w="10462" w:type="dxa"/>
            <w:shd w:val="clear" w:color="auto" w:fill="EDD3EB" w:themeFill="accent3" w:themeFillTint="33"/>
          </w:tcPr>
          <w:p w14:paraId="4B22BE95" w14:textId="77777777" w:rsidR="001E2E55" w:rsidRPr="004974EE" w:rsidRDefault="001E2E55" w:rsidP="00527DDC">
            <w:pPr>
              <w:pStyle w:val="TableColumnHeader"/>
              <w:rPr>
                <w:noProof/>
              </w:rPr>
            </w:pPr>
            <w:r w:rsidRPr="004974EE">
              <w:rPr>
                <w:noProof/>
              </w:rPr>
              <w:t>Next Steps</w:t>
            </w:r>
          </w:p>
        </w:tc>
      </w:tr>
      <w:tr w:rsidR="001E2E55" w14:paraId="5352A453" w14:textId="77777777" w:rsidTr="003B392E">
        <w:trPr>
          <w:trHeight w:val="1440"/>
        </w:trPr>
        <w:tc>
          <w:tcPr>
            <w:tcW w:w="3784" w:type="dxa"/>
          </w:tcPr>
          <w:p w14:paraId="1534AE47" w14:textId="4CA4B830" w:rsidR="001E2E55" w:rsidRDefault="001E2E55" w:rsidP="00DD285A">
            <w:pPr>
              <w:spacing w:before="240"/>
              <w:ind w:left="0"/>
              <w:rPr>
                <w:noProof/>
              </w:rPr>
            </w:pPr>
            <w:r>
              <w:rPr>
                <w:noProof/>
              </w:rPr>
              <w:t>1.</w:t>
            </w:r>
            <w:r w:rsidR="00611089">
              <w:rPr>
                <w:noProof/>
              </w:rPr>
              <w:t xml:space="preserve"> </w:t>
            </w:r>
            <w:sdt>
              <w:sdtPr>
                <w:rPr>
                  <w:noProof/>
                </w:rPr>
                <w:id w:val="1081256117"/>
                <w:placeholder>
                  <w:docPart w:val="DefaultPlaceholder_-1854013440"/>
                </w:placeholder>
                <w:showingPlcHdr/>
              </w:sdtPr>
              <w:sdtContent>
                <w:r w:rsidR="00611089" w:rsidRPr="00703C30">
                  <w:rPr>
                    <w:rStyle w:val="PlaceholderText"/>
                  </w:rPr>
                  <w:t>Click or tap here to enter text.</w:t>
                </w:r>
              </w:sdtContent>
            </w:sdt>
          </w:p>
        </w:tc>
        <w:sdt>
          <w:sdtPr>
            <w:rPr>
              <w:noProof/>
            </w:rPr>
            <w:id w:val="-523238274"/>
            <w:placeholder>
              <w:docPart w:val="DefaultPlaceholder_-1854013440"/>
            </w:placeholder>
            <w:showingPlcHdr/>
          </w:sdtPr>
          <w:sdtContent>
            <w:tc>
              <w:tcPr>
                <w:tcW w:w="10462" w:type="dxa"/>
              </w:tcPr>
              <w:p w14:paraId="49761D66" w14:textId="4E655198" w:rsidR="001E2E55" w:rsidRDefault="00611089" w:rsidP="00DD285A">
                <w:pPr>
                  <w:spacing w:before="240"/>
                  <w:ind w:left="0"/>
                  <w:rPr>
                    <w:noProof/>
                  </w:rPr>
                </w:pPr>
                <w:r w:rsidRPr="00703C30">
                  <w:rPr>
                    <w:rStyle w:val="PlaceholderText"/>
                  </w:rPr>
                  <w:t>Click or tap here to enter text.</w:t>
                </w:r>
              </w:p>
            </w:tc>
          </w:sdtContent>
        </w:sdt>
      </w:tr>
      <w:tr w:rsidR="001E2E55" w14:paraId="33A6CF64" w14:textId="77777777" w:rsidTr="003B392E">
        <w:trPr>
          <w:trHeight w:val="1440"/>
        </w:trPr>
        <w:tc>
          <w:tcPr>
            <w:tcW w:w="3784" w:type="dxa"/>
          </w:tcPr>
          <w:p w14:paraId="2476EEED" w14:textId="28E980FC" w:rsidR="001E2E55" w:rsidRDefault="001E2E55" w:rsidP="00DD285A">
            <w:pPr>
              <w:spacing w:before="240"/>
              <w:ind w:left="0"/>
              <w:rPr>
                <w:noProof/>
              </w:rPr>
            </w:pPr>
            <w:r>
              <w:rPr>
                <w:noProof/>
              </w:rPr>
              <w:t>2.</w:t>
            </w:r>
            <w:r w:rsidR="00611089">
              <w:rPr>
                <w:noProof/>
              </w:rPr>
              <w:t xml:space="preserve"> </w:t>
            </w:r>
            <w:sdt>
              <w:sdtPr>
                <w:rPr>
                  <w:noProof/>
                </w:rPr>
                <w:id w:val="-898134165"/>
                <w:placeholder>
                  <w:docPart w:val="DefaultPlaceholder_-1854013440"/>
                </w:placeholder>
                <w:showingPlcHdr/>
              </w:sdtPr>
              <w:sdtContent>
                <w:r w:rsidR="00611089" w:rsidRPr="00703C30">
                  <w:rPr>
                    <w:rStyle w:val="PlaceholderText"/>
                  </w:rPr>
                  <w:t>Click or tap here to enter text.</w:t>
                </w:r>
              </w:sdtContent>
            </w:sdt>
          </w:p>
        </w:tc>
        <w:sdt>
          <w:sdtPr>
            <w:rPr>
              <w:noProof/>
            </w:rPr>
            <w:id w:val="1433016845"/>
            <w:placeholder>
              <w:docPart w:val="DefaultPlaceholder_-1854013440"/>
            </w:placeholder>
            <w:showingPlcHdr/>
          </w:sdtPr>
          <w:sdtContent>
            <w:tc>
              <w:tcPr>
                <w:tcW w:w="10462" w:type="dxa"/>
              </w:tcPr>
              <w:p w14:paraId="29B8DA98" w14:textId="61D27FC4" w:rsidR="001E2E55" w:rsidRDefault="00611089" w:rsidP="00DD285A">
                <w:pPr>
                  <w:spacing w:before="240"/>
                  <w:ind w:left="0"/>
                  <w:rPr>
                    <w:noProof/>
                  </w:rPr>
                </w:pPr>
                <w:r w:rsidRPr="00703C30">
                  <w:rPr>
                    <w:rStyle w:val="PlaceholderText"/>
                  </w:rPr>
                  <w:t>Click or tap here to enter text.</w:t>
                </w:r>
              </w:p>
            </w:tc>
          </w:sdtContent>
        </w:sdt>
      </w:tr>
      <w:tr w:rsidR="001E2E55" w14:paraId="6B8C9C1C" w14:textId="77777777" w:rsidTr="003B392E">
        <w:trPr>
          <w:trHeight w:val="1440"/>
        </w:trPr>
        <w:tc>
          <w:tcPr>
            <w:tcW w:w="3784" w:type="dxa"/>
          </w:tcPr>
          <w:p w14:paraId="216EF577" w14:textId="055761AF" w:rsidR="001E2E55" w:rsidRDefault="001E2E55" w:rsidP="00DD285A">
            <w:pPr>
              <w:spacing w:before="240"/>
              <w:ind w:left="0"/>
              <w:rPr>
                <w:noProof/>
              </w:rPr>
            </w:pPr>
            <w:r>
              <w:rPr>
                <w:noProof/>
              </w:rPr>
              <w:t>3.</w:t>
            </w:r>
            <w:r w:rsidR="00611089">
              <w:rPr>
                <w:noProof/>
              </w:rPr>
              <w:t xml:space="preserve"> </w:t>
            </w:r>
            <w:sdt>
              <w:sdtPr>
                <w:rPr>
                  <w:noProof/>
                </w:rPr>
                <w:id w:val="-1314561182"/>
                <w:placeholder>
                  <w:docPart w:val="DefaultPlaceholder_-1854013440"/>
                </w:placeholder>
                <w:showingPlcHdr/>
              </w:sdtPr>
              <w:sdtContent>
                <w:r w:rsidR="00611089" w:rsidRPr="00703C30">
                  <w:rPr>
                    <w:rStyle w:val="PlaceholderText"/>
                  </w:rPr>
                  <w:t>Click or tap here to enter text.</w:t>
                </w:r>
              </w:sdtContent>
            </w:sdt>
          </w:p>
        </w:tc>
        <w:sdt>
          <w:sdtPr>
            <w:rPr>
              <w:noProof/>
            </w:rPr>
            <w:id w:val="751248507"/>
            <w:placeholder>
              <w:docPart w:val="DefaultPlaceholder_-1854013440"/>
            </w:placeholder>
            <w:showingPlcHdr/>
          </w:sdtPr>
          <w:sdtContent>
            <w:tc>
              <w:tcPr>
                <w:tcW w:w="10462" w:type="dxa"/>
              </w:tcPr>
              <w:p w14:paraId="7385B563" w14:textId="5FA06DFD" w:rsidR="001E2E55" w:rsidRDefault="00611089" w:rsidP="00DD285A">
                <w:pPr>
                  <w:spacing w:before="240"/>
                  <w:ind w:left="0"/>
                  <w:rPr>
                    <w:noProof/>
                  </w:rPr>
                </w:pPr>
                <w:r w:rsidRPr="00703C30">
                  <w:rPr>
                    <w:rStyle w:val="PlaceholderText"/>
                  </w:rPr>
                  <w:t>Click or tap here to enter text.</w:t>
                </w:r>
              </w:p>
            </w:tc>
          </w:sdtContent>
        </w:sdt>
      </w:tr>
      <w:tr w:rsidR="001E2E55" w14:paraId="28D84641" w14:textId="77777777" w:rsidTr="003B392E">
        <w:trPr>
          <w:trHeight w:val="1440"/>
        </w:trPr>
        <w:tc>
          <w:tcPr>
            <w:tcW w:w="3784" w:type="dxa"/>
          </w:tcPr>
          <w:p w14:paraId="0C4DD5D6" w14:textId="4D90EEAC" w:rsidR="001E2E55" w:rsidRDefault="001E2E55" w:rsidP="00DD285A">
            <w:pPr>
              <w:spacing w:before="240"/>
              <w:ind w:left="0"/>
              <w:rPr>
                <w:noProof/>
              </w:rPr>
            </w:pPr>
            <w:r>
              <w:rPr>
                <w:noProof/>
              </w:rPr>
              <w:t>4.</w:t>
            </w:r>
            <w:r w:rsidR="00611089">
              <w:rPr>
                <w:noProof/>
              </w:rPr>
              <w:t xml:space="preserve"> </w:t>
            </w:r>
            <w:sdt>
              <w:sdtPr>
                <w:rPr>
                  <w:noProof/>
                </w:rPr>
                <w:id w:val="720334979"/>
                <w:placeholder>
                  <w:docPart w:val="DefaultPlaceholder_-1854013440"/>
                </w:placeholder>
                <w:showingPlcHdr/>
              </w:sdtPr>
              <w:sdtContent>
                <w:r w:rsidR="00611089" w:rsidRPr="00703C30">
                  <w:rPr>
                    <w:rStyle w:val="PlaceholderText"/>
                  </w:rPr>
                  <w:t>Click or tap here to enter text.</w:t>
                </w:r>
              </w:sdtContent>
            </w:sdt>
          </w:p>
        </w:tc>
        <w:sdt>
          <w:sdtPr>
            <w:rPr>
              <w:noProof/>
            </w:rPr>
            <w:id w:val="765968645"/>
            <w:placeholder>
              <w:docPart w:val="DefaultPlaceholder_-1854013440"/>
            </w:placeholder>
            <w:showingPlcHdr/>
          </w:sdtPr>
          <w:sdtContent>
            <w:tc>
              <w:tcPr>
                <w:tcW w:w="10462" w:type="dxa"/>
              </w:tcPr>
              <w:p w14:paraId="2A6CBE96" w14:textId="2B16FD61" w:rsidR="001E2E55" w:rsidRDefault="00611089" w:rsidP="00DD285A">
                <w:pPr>
                  <w:spacing w:before="240"/>
                  <w:ind w:left="0"/>
                  <w:rPr>
                    <w:noProof/>
                  </w:rPr>
                </w:pPr>
                <w:r w:rsidRPr="00703C30">
                  <w:rPr>
                    <w:rStyle w:val="PlaceholderText"/>
                  </w:rPr>
                  <w:t>Click or tap here to enter text.</w:t>
                </w:r>
              </w:p>
            </w:tc>
          </w:sdtContent>
        </w:sdt>
      </w:tr>
      <w:tr w:rsidR="001E2E55" w14:paraId="020CCA35" w14:textId="77777777" w:rsidTr="003B392E">
        <w:trPr>
          <w:trHeight w:val="1440"/>
        </w:trPr>
        <w:tc>
          <w:tcPr>
            <w:tcW w:w="3784" w:type="dxa"/>
          </w:tcPr>
          <w:p w14:paraId="0C0BE337" w14:textId="1B8D482C" w:rsidR="001E2E55" w:rsidRDefault="001E2E55" w:rsidP="00DD285A">
            <w:pPr>
              <w:spacing w:before="240"/>
              <w:ind w:left="0"/>
              <w:rPr>
                <w:noProof/>
              </w:rPr>
            </w:pPr>
            <w:r>
              <w:rPr>
                <w:noProof/>
              </w:rPr>
              <w:t>5.</w:t>
            </w:r>
            <w:r w:rsidR="00611089">
              <w:rPr>
                <w:noProof/>
              </w:rPr>
              <w:t xml:space="preserve"> </w:t>
            </w:r>
            <w:sdt>
              <w:sdtPr>
                <w:rPr>
                  <w:noProof/>
                </w:rPr>
                <w:id w:val="1181081630"/>
                <w:placeholder>
                  <w:docPart w:val="DefaultPlaceholder_-1854013440"/>
                </w:placeholder>
                <w:showingPlcHdr/>
              </w:sdtPr>
              <w:sdtContent>
                <w:r w:rsidR="00611089" w:rsidRPr="00703C30">
                  <w:rPr>
                    <w:rStyle w:val="PlaceholderText"/>
                  </w:rPr>
                  <w:t>Click or tap here to enter text.</w:t>
                </w:r>
              </w:sdtContent>
            </w:sdt>
          </w:p>
        </w:tc>
        <w:sdt>
          <w:sdtPr>
            <w:rPr>
              <w:noProof/>
            </w:rPr>
            <w:id w:val="541331128"/>
            <w:placeholder>
              <w:docPart w:val="DefaultPlaceholder_-1854013440"/>
            </w:placeholder>
            <w:showingPlcHdr/>
          </w:sdtPr>
          <w:sdtContent>
            <w:tc>
              <w:tcPr>
                <w:tcW w:w="10462" w:type="dxa"/>
              </w:tcPr>
              <w:p w14:paraId="252470EC" w14:textId="7C195C90" w:rsidR="001E2E55" w:rsidRDefault="00611089" w:rsidP="00DD285A">
                <w:pPr>
                  <w:spacing w:before="240"/>
                  <w:ind w:left="0"/>
                  <w:rPr>
                    <w:noProof/>
                  </w:rPr>
                </w:pPr>
                <w:r w:rsidRPr="00703C30">
                  <w:rPr>
                    <w:rStyle w:val="PlaceholderText"/>
                  </w:rPr>
                  <w:t>Click or tap here to enter text.</w:t>
                </w:r>
              </w:p>
            </w:tc>
          </w:sdtContent>
        </w:sdt>
      </w:tr>
    </w:tbl>
    <w:p w14:paraId="1EDFEAF0" w14:textId="77777777" w:rsidR="003B392E" w:rsidRDefault="003B392E" w:rsidP="003B392E"/>
    <w:p w14:paraId="5F0BDC5D" w14:textId="77777777" w:rsidR="003B392E" w:rsidRDefault="003B392E" w:rsidP="00AD67F8">
      <w:pPr>
        <w:pStyle w:val="Heading2"/>
        <w:ind w:left="90"/>
        <w:sectPr w:rsidR="003B392E" w:rsidSect="00527DDC">
          <w:headerReference w:type="default" r:id="rId40"/>
          <w:pgSz w:w="15840" w:h="12240" w:orient="landscape"/>
          <w:pgMar w:top="1079" w:right="720" w:bottom="720" w:left="720" w:header="378" w:footer="360" w:gutter="0"/>
          <w:cols w:space="720"/>
          <w:docGrid w:linePitch="360"/>
        </w:sectPr>
      </w:pPr>
    </w:p>
    <w:p w14:paraId="12E4789A" w14:textId="0244A7A4" w:rsidR="00557DA3" w:rsidRPr="00740F38" w:rsidRDefault="006852FE" w:rsidP="00AD67F8">
      <w:pPr>
        <w:pStyle w:val="Heading2"/>
        <w:ind w:left="90"/>
      </w:pPr>
      <w:bookmarkStart w:id="31" w:name="_Toc169884660"/>
      <w:r w:rsidRPr="00740F38">
        <w:lastRenderedPageBreak/>
        <w:t xml:space="preserve">State </w:t>
      </w:r>
      <w:r w:rsidR="00593111" w:rsidRPr="00740F38">
        <w:t xml:space="preserve">Annual </w:t>
      </w:r>
      <w:r w:rsidRPr="00740F38">
        <w:t>Determinations</w:t>
      </w:r>
      <w:bookmarkEnd w:id="31"/>
    </w:p>
    <w:p w14:paraId="62736B66" w14:textId="3D9D5055" w:rsidR="00602F90" w:rsidRDefault="00C76E18" w:rsidP="00AD67F8">
      <w:pPr>
        <w:ind w:left="90"/>
      </w:pPr>
      <w:r>
        <w:t xml:space="preserve">To complete this section, </w:t>
      </w:r>
      <w:r w:rsidR="00757B0B">
        <w:t xml:space="preserve">rate each </w:t>
      </w:r>
      <w:r w:rsidR="00AE31E5">
        <w:t>criterion</w:t>
      </w:r>
      <w:r>
        <w:t xml:space="preserve"> based on your state’s </w:t>
      </w:r>
      <w:r w:rsidR="008C663B" w:rsidRPr="008C663B">
        <w:t>current level of implementation and documentation</w:t>
      </w:r>
      <w:r>
        <w:t xml:space="preserve">. </w:t>
      </w:r>
    </w:p>
    <w:p w14:paraId="571FAFEF" w14:textId="75AD429B" w:rsidR="00BC7FBE" w:rsidRPr="00C76E18" w:rsidRDefault="00BC7FBE" w:rsidP="00AD67F8">
      <w:pPr>
        <w:pStyle w:val="Heading3"/>
      </w:pPr>
      <w:bookmarkStart w:id="32" w:name="_Toc169884661"/>
      <w:r w:rsidRPr="004474A2">
        <w:t>Determination Categories</w:t>
      </w:r>
      <w:bookmarkEnd w:id="32"/>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007"/>
        <w:gridCol w:w="1890"/>
        <w:gridCol w:w="1710"/>
        <w:gridCol w:w="1620"/>
        <w:gridCol w:w="2970"/>
      </w:tblGrid>
      <w:tr w:rsidR="009C380A" w14:paraId="3E4AA8D0" w14:textId="77777777" w:rsidTr="007E740C">
        <w:trPr>
          <w:tblHeader/>
        </w:trPr>
        <w:tc>
          <w:tcPr>
            <w:tcW w:w="6007" w:type="dxa"/>
            <w:shd w:val="clear" w:color="auto" w:fill="F7E3D6" w:themeFill="accent5" w:themeFillTint="33"/>
          </w:tcPr>
          <w:p w14:paraId="45BC4BCC" w14:textId="032C879D" w:rsidR="009C380A" w:rsidRPr="00B0785F" w:rsidRDefault="009C380A" w:rsidP="009C380A">
            <w:pPr>
              <w:ind w:left="-10"/>
              <w:rPr>
                <w:rFonts w:ascii="Calibri" w:hAnsi="Calibri" w:cs="Calibri"/>
                <w:b/>
                <w:bCs/>
                <w:color w:val="304C7B" w:themeColor="accent2"/>
              </w:rPr>
            </w:pPr>
            <w:r w:rsidRPr="00B0785F">
              <w:rPr>
                <w:rFonts w:ascii="Calibri" w:hAnsi="Calibri" w:cs="Calibri"/>
                <w:b/>
                <w:bCs/>
                <w:color w:val="304C7B" w:themeColor="accent2"/>
              </w:rPr>
              <w:t>Criterion</w:t>
            </w:r>
          </w:p>
        </w:tc>
        <w:tc>
          <w:tcPr>
            <w:tcW w:w="1890" w:type="dxa"/>
            <w:shd w:val="clear" w:color="auto" w:fill="F7E3D6" w:themeFill="accent5" w:themeFillTint="33"/>
          </w:tcPr>
          <w:p w14:paraId="63B4B7AF" w14:textId="2DC0D563" w:rsidR="009C380A" w:rsidRPr="00B0785F" w:rsidRDefault="009C380A" w:rsidP="009C380A">
            <w:pPr>
              <w:rPr>
                <w:rFonts w:ascii="Calibri" w:hAnsi="Calibri" w:cs="Calibri"/>
                <w:b/>
                <w:bCs/>
                <w:color w:val="304C7B" w:themeColor="accent2"/>
              </w:rPr>
            </w:pPr>
            <w:r w:rsidRPr="00B0785F">
              <w:rPr>
                <w:rFonts w:ascii="Calibri" w:hAnsi="Calibri" w:cs="Calibri"/>
                <w:b/>
                <w:bCs/>
                <w:color w:val="304C7B" w:themeColor="accent2"/>
              </w:rPr>
              <w:t>Needs Improvement</w:t>
            </w:r>
          </w:p>
        </w:tc>
        <w:tc>
          <w:tcPr>
            <w:tcW w:w="1710" w:type="dxa"/>
            <w:shd w:val="clear" w:color="auto" w:fill="F7E3D6" w:themeFill="accent5" w:themeFillTint="33"/>
          </w:tcPr>
          <w:p w14:paraId="26F7A7F7" w14:textId="0802F151" w:rsidR="009C380A" w:rsidRPr="00B0785F" w:rsidRDefault="009C380A" w:rsidP="009C380A">
            <w:pPr>
              <w:rPr>
                <w:rFonts w:ascii="Calibri" w:hAnsi="Calibri" w:cs="Calibri"/>
                <w:b/>
                <w:bCs/>
                <w:color w:val="304C7B" w:themeColor="accent2"/>
              </w:rPr>
            </w:pPr>
            <w:r w:rsidRPr="00B0785F">
              <w:rPr>
                <w:rFonts w:ascii="Calibri" w:hAnsi="Calibri" w:cs="Calibri"/>
                <w:b/>
                <w:bCs/>
                <w:color w:val="304C7B" w:themeColor="accent2"/>
              </w:rPr>
              <w:t>Somewhat in Place</w:t>
            </w:r>
          </w:p>
        </w:tc>
        <w:tc>
          <w:tcPr>
            <w:tcW w:w="1620" w:type="dxa"/>
            <w:shd w:val="clear" w:color="auto" w:fill="F7E3D6" w:themeFill="accent5" w:themeFillTint="33"/>
          </w:tcPr>
          <w:p w14:paraId="05F37E15" w14:textId="694C3A0B" w:rsidR="009C380A" w:rsidRPr="00B0785F" w:rsidRDefault="009C380A" w:rsidP="009C380A">
            <w:pPr>
              <w:rPr>
                <w:rFonts w:ascii="Calibri" w:hAnsi="Calibri" w:cs="Calibri"/>
                <w:b/>
                <w:bCs/>
                <w:color w:val="304C7B" w:themeColor="accent2"/>
              </w:rPr>
            </w:pPr>
            <w:r w:rsidRPr="00B0785F">
              <w:rPr>
                <w:rFonts w:ascii="Calibri" w:hAnsi="Calibri" w:cs="Calibri"/>
                <w:b/>
                <w:bCs/>
                <w:color w:val="304C7B" w:themeColor="accent2"/>
              </w:rPr>
              <w:t>In Place</w:t>
            </w:r>
          </w:p>
        </w:tc>
        <w:tc>
          <w:tcPr>
            <w:tcW w:w="2970" w:type="dxa"/>
            <w:shd w:val="clear" w:color="auto" w:fill="F7E3D6" w:themeFill="accent5" w:themeFillTint="33"/>
          </w:tcPr>
          <w:p w14:paraId="6938ACD0" w14:textId="6384AA34" w:rsidR="009C380A" w:rsidRPr="00B0785F" w:rsidRDefault="009C380A" w:rsidP="009C380A">
            <w:pPr>
              <w:rPr>
                <w:rFonts w:ascii="Calibri" w:hAnsi="Calibri" w:cs="Calibri"/>
                <w:b/>
                <w:bCs/>
                <w:color w:val="304C7B" w:themeColor="accent2"/>
              </w:rPr>
            </w:pPr>
            <w:r w:rsidRPr="009C380A">
              <w:rPr>
                <w:b/>
                <w:bCs/>
                <w:color w:val="304C7B" w:themeColor="accent2"/>
              </w:rPr>
              <w:t>Documentation</w:t>
            </w:r>
          </w:p>
        </w:tc>
      </w:tr>
      <w:tr w:rsidR="00F461F7" w14:paraId="035085E0" w14:textId="77777777" w:rsidTr="00BC7FBE">
        <w:tc>
          <w:tcPr>
            <w:tcW w:w="6007" w:type="dxa"/>
          </w:tcPr>
          <w:p w14:paraId="66DDEDE5" w14:textId="2A449097" w:rsidR="00F461F7" w:rsidRPr="00527DDC" w:rsidRDefault="00F461F7" w:rsidP="00527DDC">
            <w:pPr>
              <w:pStyle w:val="BodyText"/>
            </w:pPr>
            <w:r w:rsidRPr="00527DDC">
              <w:rPr>
                <w:rStyle w:val="BoldGreen"/>
                <w:rFonts w:asciiTheme="minorHAnsi" w:hAnsiTheme="minorHAnsi" w:cs="Times New Roman"/>
              </w:rPr>
              <w:t>MUST:</w:t>
            </w:r>
            <w:r w:rsidRPr="00527DDC">
              <w:rPr>
                <w:rStyle w:val="BoldGreen"/>
                <w:rFonts w:asciiTheme="minorHAnsi" w:hAnsiTheme="minorHAnsi" w:cs="Times New Roman"/>
                <w:b w:val="0"/>
                <w:bCs w:val="0"/>
              </w:rPr>
              <w:t xml:space="preserve"> </w:t>
            </w:r>
            <w:r w:rsidR="00056761" w:rsidRPr="00527DDC">
              <w:rPr>
                <w:rStyle w:val="BoldGreen"/>
                <w:rFonts w:asciiTheme="minorHAnsi" w:hAnsiTheme="minorHAnsi" w:cs="Times New Roman"/>
                <w:b w:val="0"/>
                <w:bCs w:val="0"/>
                <w:color w:val="auto"/>
              </w:rPr>
              <w:t xml:space="preserve">The </w:t>
            </w:r>
            <w:r w:rsidR="009F4202" w:rsidRPr="00527DDC">
              <w:rPr>
                <w:rStyle w:val="BoldGreen"/>
                <w:rFonts w:asciiTheme="minorHAnsi" w:hAnsiTheme="minorHAnsi" w:cs="Times New Roman"/>
                <w:b w:val="0"/>
                <w:bCs w:val="0"/>
                <w:color w:val="auto"/>
              </w:rPr>
              <w:t xml:space="preserve">state </w:t>
            </w:r>
            <w:r w:rsidR="009F4202" w:rsidRPr="00527DDC">
              <w:t>u</w:t>
            </w:r>
            <w:r w:rsidRPr="00527DDC">
              <w:t>se</w:t>
            </w:r>
            <w:r w:rsidR="009F4202" w:rsidRPr="00527DDC">
              <w:t>s</w:t>
            </w:r>
            <w:r w:rsidRPr="00527DDC">
              <w:t xml:space="preserve"> </w:t>
            </w:r>
            <w:r w:rsidR="00353977" w:rsidRPr="00527DDC">
              <w:t xml:space="preserve">the same </w:t>
            </w:r>
            <w:r w:rsidRPr="00527DDC">
              <w:t>four categories for LEA determinations</w:t>
            </w:r>
            <w:r w:rsidR="000545DA" w:rsidRPr="00527DDC">
              <w:t xml:space="preserve"> that OSEP is required to use</w:t>
            </w:r>
            <w:r w:rsidRPr="00527DDC">
              <w:t>: meets requirements, needs assistance, needs intervention, and needs substantial intervention.</w:t>
            </w:r>
          </w:p>
          <w:p w14:paraId="137CEE63" w14:textId="1B3A4012" w:rsidR="00F461F7" w:rsidRPr="00527DDC" w:rsidRDefault="00F461F7" w:rsidP="00527DDC">
            <w:pPr>
              <w:pStyle w:val="BodyText"/>
            </w:pPr>
            <w:r w:rsidRPr="00527DDC">
              <w:t>See OSEP QA 23-01 D-1.</w:t>
            </w:r>
          </w:p>
        </w:tc>
        <w:tc>
          <w:tcPr>
            <w:tcW w:w="1890" w:type="dxa"/>
          </w:tcPr>
          <w:p w14:paraId="3AD1FFD1" w14:textId="720D0D70" w:rsidR="00F461F7" w:rsidRPr="004474A2" w:rsidRDefault="00F461F7" w:rsidP="00F461F7">
            <w:pPr>
              <w:jc w:val="center"/>
              <w:rPr>
                <w:rFonts w:ascii="Calibri" w:hAnsi="Calibri" w:cs="Calibri"/>
              </w:rPr>
            </w:pPr>
            <w:r w:rsidRPr="00C63E32">
              <w:rPr>
                <w:rFonts w:ascii="Calibri" w:hAnsi="Calibri" w:cs="Calibri"/>
              </w:rPr>
              <w:fldChar w:fldCharType="begin">
                <w:ffData>
                  <w:name w:val="Check1"/>
                  <w:enabled/>
                  <w:calcOnExit w:val="0"/>
                  <w:checkBox>
                    <w:sizeAuto/>
                    <w:default w:val="0"/>
                  </w:checkBox>
                </w:ffData>
              </w:fldChar>
            </w:r>
            <w:r w:rsidRPr="00C63E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63E32">
              <w:rPr>
                <w:rFonts w:ascii="Calibri" w:hAnsi="Calibri" w:cs="Calibri"/>
              </w:rPr>
              <w:fldChar w:fldCharType="end"/>
            </w:r>
          </w:p>
        </w:tc>
        <w:tc>
          <w:tcPr>
            <w:tcW w:w="1710" w:type="dxa"/>
          </w:tcPr>
          <w:p w14:paraId="254FC314" w14:textId="0D10D417" w:rsidR="00F461F7" w:rsidRPr="004474A2" w:rsidRDefault="00F461F7" w:rsidP="00F461F7">
            <w:pPr>
              <w:jc w:val="center"/>
              <w:rPr>
                <w:rFonts w:ascii="Calibri" w:hAnsi="Calibri" w:cs="Calibri"/>
              </w:rPr>
            </w:pPr>
            <w:r w:rsidRPr="00C63E32">
              <w:rPr>
                <w:rFonts w:ascii="Calibri" w:hAnsi="Calibri" w:cs="Calibri"/>
              </w:rPr>
              <w:fldChar w:fldCharType="begin">
                <w:ffData>
                  <w:name w:val="Check1"/>
                  <w:enabled/>
                  <w:calcOnExit w:val="0"/>
                  <w:checkBox>
                    <w:sizeAuto/>
                    <w:default w:val="0"/>
                  </w:checkBox>
                </w:ffData>
              </w:fldChar>
            </w:r>
            <w:r w:rsidRPr="00C63E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63E32">
              <w:rPr>
                <w:rFonts w:ascii="Calibri" w:hAnsi="Calibri" w:cs="Calibri"/>
              </w:rPr>
              <w:fldChar w:fldCharType="end"/>
            </w:r>
          </w:p>
        </w:tc>
        <w:tc>
          <w:tcPr>
            <w:tcW w:w="1620" w:type="dxa"/>
          </w:tcPr>
          <w:p w14:paraId="7FFB9B0C" w14:textId="6F26B52B" w:rsidR="00F461F7" w:rsidRPr="004474A2" w:rsidRDefault="00F461F7" w:rsidP="00F461F7">
            <w:pPr>
              <w:jc w:val="center"/>
              <w:rPr>
                <w:rFonts w:ascii="Calibri" w:hAnsi="Calibri" w:cs="Calibri"/>
              </w:rPr>
            </w:pPr>
            <w:r w:rsidRPr="00C63E32">
              <w:rPr>
                <w:rFonts w:ascii="Calibri" w:hAnsi="Calibri" w:cs="Calibri"/>
              </w:rPr>
              <w:fldChar w:fldCharType="begin">
                <w:ffData>
                  <w:name w:val="Check1"/>
                  <w:enabled/>
                  <w:calcOnExit w:val="0"/>
                  <w:checkBox>
                    <w:sizeAuto/>
                    <w:default w:val="0"/>
                  </w:checkBox>
                </w:ffData>
              </w:fldChar>
            </w:r>
            <w:r w:rsidRPr="00C63E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63E32">
              <w:rPr>
                <w:rFonts w:ascii="Calibri" w:hAnsi="Calibri" w:cs="Calibri"/>
              </w:rPr>
              <w:fldChar w:fldCharType="end"/>
            </w:r>
          </w:p>
        </w:tc>
        <w:sdt>
          <w:sdtPr>
            <w:rPr>
              <w:rFonts w:ascii="Calibri" w:hAnsi="Calibri" w:cs="Calibri"/>
            </w:rPr>
            <w:id w:val="-1069424306"/>
            <w:placeholder>
              <w:docPart w:val="DefaultPlaceholder_-1854013440"/>
            </w:placeholder>
            <w:showingPlcHdr/>
          </w:sdtPr>
          <w:sdtContent>
            <w:tc>
              <w:tcPr>
                <w:tcW w:w="2970" w:type="dxa"/>
              </w:tcPr>
              <w:p w14:paraId="727811D1" w14:textId="6A36371C" w:rsidR="00F461F7" w:rsidRPr="004474A2" w:rsidRDefault="00611089" w:rsidP="00F461F7">
                <w:pPr>
                  <w:rPr>
                    <w:rFonts w:ascii="Calibri" w:hAnsi="Calibri" w:cs="Calibri"/>
                  </w:rPr>
                </w:pPr>
                <w:r w:rsidRPr="00703C30">
                  <w:rPr>
                    <w:rStyle w:val="PlaceholderText"/>
                  </w:rPr>
                  <w:t>Click or tap here to enter text.</w:t>
                </w:r>
              </w:p>
            </w:tc>
          </w:sdtContent>
        </w:sdt>
      </w:tr>
      <w:tr w:rsidR="00F461F7" w14:paraId="21BF9BA1" w14:textId="77777777" w:rsidTr="00BC7FBE">
        <w:tc>
          <w:tcPr>
            <w:tcW w:w="6007" w:type="dxa"/>
          </w:tcPr>
          <w:p w14:paraId="1FCC4603" w14:textId="3797E854" w:rsidR="00F461F7" w:rsidRPr="00527DDC" w:rsidRDefault="00F461F7" w:rsidP="00527DDC">
            <w:pPr>
              <w:pStyle w:val="BodyText"/>
            </w:pPr>
            <w:r w:rsidRPr="00527DDC">
              <w:rPr>
                <w:rStyle w:val="BoldBlue"/>
                <w:rFonts w:asciiTheme="minorHAnsi" w:hAnsiTheme="minorHAnsi" w:cs="Times New Roman"/>
                <w:bCs/>
                <w:color w:val="304C7B"/>
              </w:rPr>
              <w:t>SHOULD:</w:t>
            </w:r>
            <w:r w:rsidRPr="00527DDC">
              <w:rPr>
                <w:rStyle w:val="BoldBlue"/>
                <w:rFonts w:asciiTheme="minorHAnsi" w:hAnsiTheme="minorHAnsi" w:cs="Times New Roman"/>
                <w:b w:val="0"/>
                <w:color w:val="304C7B"/>
              </w:rPr>
              <w:t xml:space="preserve"> </w:t>
            </w:r>
            <w:r w:rsidRPr="00527DDC">
              <w:t>Consider</w:t>
            </w:r>
            <w:r w:rsidR="0012154A" w:rsidRPr="00527DDC">
              <w:t>s</w:t>
            </w:r>
            <w:r w:rsidRPr="00527DDC">
              <w:t xml:space="preserve"> stakeholder input, including input from parents, children with disabilities, LEAs, local-level staff, teachers, specialized instructional support personnel, Section 619 (preschool) coordinators, related service providers, the SAP established under Part B, </w:t>
            </w:r>
            <w:r w:rsidR="00667E82" w:rsidRPr="00527DDC">
              <w:t>PTI</w:t>
            </w:r>
            <w:r w:rsidRPr="00527DDC">
              <w:t xml:space="preserve"> leadership and staff, local and statewide advocacy groups and advisory committees, and others</w:t>
            </w:r>
            <w:r w:rsidR="004E5A33" w:rsidRPr="00527DDC">
              <w:t>, when developing its determination process</w:t>
            </w:r>
            <w:r w:rsidRPr="00527DDC">
              <w:t>.</w:t>
            </w:r>
          </w:p>
          <w:p w14:paraId="2146D4D2" w14:textId="2483E0B8" w:rsidR="00F461F7" w:rsidRPr="00527DDC" w:rsidRDefault="00F461F7" w:rsidP="00527DDC">
            <w:pPr>
              <w:pStyle w:val="BodyText"/>
            </w:pPr>
            <w:r w:rsidRPr="00527DDC">
              <w:t>See OSEP QA 23-01 D-2.</w:t>
            </w:r>
          </w:p>
        </w:tc>
        <w:tc>
          <w:tcPr>
            <w:tcW w:w="1890" w:type="dxa"/>
          </w:tcPr>
          <w:p w14:paraId="355F3263" w14:textId="79C987E2" w:rsidR="00F461F7" w:rsidRPr="004474A2" w:rsidRDefault="00F461F7" w:rsidP="00F461F7">
            <w:pPr>
              <w:jc w:val="center"/>
              <w:rPr>
                <w:rFonts w:ascii="Calibri" w:hAnsi="Calibri" w:cs="Calibri"/>
              </w:rPr>
            </w:pPr>
            <w:r w:rsidRPr="00C63E32">
              <w:rPr>
                <w:rFonts w:ascii="Calibri" w:hAnsi="Calibri" w:cs="Calibri"/>
              </w:rPr>
              <w:fldChar w:fldCharType="begin">
                <w:ffData>
                  <w:name w:val="Check1"/>
                  <w:enabled/>
                  <w:calcOnExit w:val="0"/>
                  <w:checkBox>
                    <w:sizeAuto/>
                    <w:default w:val="0"/>
                  </w:checkBox>
                </w:ffData>
              </w:fldChar>
            </w:r>
            <w:r w:rsidRPr="00C63E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63E32">
              <w:rPr>
                <w:rFonts w:ascii="Calibri" w:hAnsi="Calibri" w:cs="Calibri"/>
              </w:rPr>
              <w:fldChar w:fldCharType="end"/>
            </w:r>
          </w:p>
        </w:tc>
        <w:tc>
          <w:tcPr>
            <w:tcW w:w="1710" w:type="dxa"/>
          </w:tcPr>
          <w:p w14:paraId="201CDF5A" w14:textId="59A53F09" w:rsidR="00F461F7" w:rsidRPr="004474A2" w:rsidRDefault="00F461F7" w:rsidP="00F461F7">
            <w:pPr>
              <w:jc w:val="center"/>
              <w:rPr>
                <w:rFonts w:ascii="Calibri" w:hAnsi="Calibri" w:cs="Calibri"/>
              </w:rPr>
            </w:pPr>
            <w:r w:rsidRPr="00C63E32">
              <w:rPr>
                <w:rFonts w:ascii="Calibri" w:hAnsi="Calibri" w:cs="Calibri"/>
              </w:rPr>
              <w:fldChar w:fldCharType="begin">
                <w:ffData>
                  <w:name w:val="Check1"/>
                  <w:enabled/>
                  <w:calcOnExit w:val="0"/>
                  <w:checkBox>
                    <w:sizeAuto/>
                    <w:default w:val="0"/>
                  </w:checkBox>
                </w:ffData>
              </w:fldChar>
            </w:r>
            <w:r w:rsidRPr="00C63E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63E32">
              <w:rPr>
                <w:rFonts w:ascii="Calibri" w:hAnsi="Calibri" w:cs="Calibri"/>
              </w:rPr>
              <w:fldChar w:fldCharType="end"/>
            </w:r>
          </w:p>
        </w:tc>
        <w:tc>
          <w:tcPr>
            <w:tcW w:w="1620" w:type="dxa"/>
          </w:tcPr>
          <w:p w14:paraId="0EB13BF1" w14:textId="3B011E25" w:rsidR="00F461F7" w:rsidRPr="004474A2" w:rsidRDefault="00F461F7" w:rsidP="00F461F7">
            <w:pPr>
              <w:jc w:val="center"/>
              <w:rPr>
                <w:rFonts w:ascii="Calibri" w:hAnsi="Calibri" w:cs="Calibri"/>
              </w:rPr>
            </w:pPr>
            <w:r w:rsidRPr="00C63E32">
              <w:rPr>
                <w:rFonts w:ascii="Calibri" w:hAnsi="Calibri" w:cs="Calibri"/>
              </w:rPr>
              <w:fldChar w:fldCharType="begin">
                <w:ffData>
                  <w:name w:val="Check1"/>
                  <w:enabled/>
                  <w:calcOnExit w:val="0"/>
                  <w:checkBox>
                    <w:sizeAuto/>
                    <w:default w:val="0"/>
                  </w:checkBox>
                </w:ffData>
              </w:fldChar>
            </w:r>
            <w:r w:rsidRPr="00C63E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63E32">
              <w:rPr>
                <w:rFonts w:ascii="Calibri" w:hAnsi="Calibri" w:cs="Calibri"/>
              </w:rPr>
              <w:fldChar w:fldCharType="end"/>
            </w:r>
          </w:p>
        </w:tc>
        <w:sdt>
          <w:sdtPr>
            <w:rPr>
              <w:rFonts w:ascii="Calibri" w:hAnsi="Calibri" w:cs="Calibri"/>
            </w:rPr>
            <w:id w:val="-659776820"/>
            <w:placeholder>
              <w:docPart w:val="DefaultPlaceholder_-1854013440"/>
            </w:placeholder>
            <w:showingPlcHdr/>
          </w:sdtPr>
          <w:sdtContent>
            <w:tc>
              <w:tcPr>
                <w:tcW w:w="2970" w:type="dxa"/>
              </w:tcPr>
              <w:p w14:paraId="40554187" w14:textId="78BE26E7" w:rsidR="00F461F7" w:rsidRPr="004474A2" w:rsidRDefault="00611089" w:rsidP="00F461F7">
                <w:pPr>
                  <w:rPr>
                    <w:rFonts w:ascii="Calibri" w:hAnsi="Calibri" w:cs="Calibri"/>
                  </w:rPr>
                </w:pPr>
                <w:r w:rsidRPr="00703C30">
                  <w:rPr>
                    <w:rStyle w:val="PlaceholderText"/>
                  </w:rPr>
                  <w:t>Click or tap here to enter text.</w:t>
                </w:r>
              </w:p>
            </w:tc>
          </w:sdtContent>
        </w:sdt>
      </w:tr>
    </w:tbl>
    <w:p w14:paraId="4C60977F" w14:textId="77777777" w:rsidR="00062C73" w:rsidRDefault="00062C73" w:rsidP="008C6C7C"/>
    <w:p w14:paraId="52C12581" w14:textId="77777777" w:rsidR="00527DDC" w:rsidRDefault="00527DDC" w:rsidP="00AD67F8">
      <w:pPr>
        <w:pStyle w:val="Heading3"/>
        <w:sectPr w:rsidR="00527DDC" w:rsidSect="0016114A">
          <w:headerReference w:type="default" r:id="rId41"/>
          <w:headerReference w:type="first" r:id="rId42"/>
          <w:type w:val="continuous"/>
          <w:pgSz w:w="15840" w:h="12240" w:orient="landscape"/>
          <w:pgMar w:top="1079" w:right="720" w:bottom="720" w:left="720" w:header="378" w:footer="360" w:gutter="0"/>
          <w:cols w:space="720"/>
          <w:titlePg/>
          <w:docGrid w:linePitch="360"/>
        </w:sectPr>
      </w:pPr>
    </w:p>
    <w:p w14:paraId="1C26B2DB" w14:textId="4D2B5294" w:rsidR="00BC7FBE" w:rsidRDefault="00BC7FBE" w:rsidP="00AD67F8">
      <w:pPr>
        <w:pStyle w:val="Heading3"/>
      </w:pPr>
      <w:bookmarkStart w:id="33" w:name="_Toc169884662"/>
      <w:r w:rsidRPr="004474A2">
        <w:lastRenderedPageBreak/>
        <w:t xml:space="preserve">Factors </w:t>
      </w:r>
      <w:r w:rsidR="001252F4">
        <w:t>W</w:t>
      </w:r>
      <w:r w:rsidRPr="004474A2">
        <w:t xml:space="preserve">hen </w:t>
      </w:r>
      <w:r w:rsidR="001252F4">
        <w:t>M</w:t>
      </w:r>
      <w:r w:rsidRPr="004474A2">
        <w:t xml:space="preserve">aking </w:t>
      </w:r>
      <w:r w:rsidR="001252F4">
        <w:t>D</w:t>
      </w:r>
      <w:r w:rsidRPr="004474A2">
        <w:t xml:space="preserve">eterminations on LEA </w:t>
      </w:r>
      <w:r w:rsidR="001252F4">
        <w:t>P</w:t>
      </w:r>
      <w:r w:rsidRPr="004474A2">
        <w:t>erformance</w:t>
      </w:r>
      <w:bookmarkEnd w:id="33"/>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007"/>
        <w:gridCol w:w="1890"/>
        <w:gridCol w:w="1710"/>
        <w:gridCol w:w="1620"/>
        <w:gridCol w:w="2970"/>
      </w:tblGrid>
      <w:tr w:rsidR="009C380A" w14:paraId="19FB6F2A" w14:textId="77777777" w:rsidTr="00527DDC">
        <w:trPr>
          <w:cantSplit/>
          <w:tblHeader/>
        </w:trPr>
        <w:tc>
          <w:tcPr>
            <w:tcW w:w="6007" w:type="dxa"/>
            <w:shd w:val="clear" w:color="auto" w:fill="F7E3D6" w:themeFill="accent5" w:themeFillTint="33"/>
          </w:tcPr>
          <w:p w14:paraId="7AF73806" w14:textId="23C958AE" w:rsidR="009C380A" w:rsidRPr="00527DDC" w:rsidRDefault="009C380A" w:rsidP="00527DDC">
            <w:pPr>
              <w:pStyle w:val="TableColumnHeader"/>
            </w:pPr>
            <w:r w:rsidRPr="00527DDC">
              <w:t>Criterion</w:t>
            </w:r>
          </w:p>
        </w:tc>
        <w:tc>
          <w:tcPr>
            <w:tcW w:w="1890" w:type="dxa"/>
            <w:shd w:val="clear" w:color="auto" w:fill="F7E3D6" w:themeFill="accent5" w:themeFillTint="33"/>
          </w:tcPr>
          <w:p w14:paraId="792D268D" w14:textId="7E5BCA5F" w:rsidR="009C380A" w:rsidRPr="00527DDC" w:rsidRDefault="009C380A" w:rsidP="00527DDC">
            <w:pPr>
              <w:pStyle w:val="TableColumnHeader"/>
            </w:pPr>
            <w:r w:rsidRPr="00527DDC">
              <w:t>Needs Improvement</w:t>
            </w:r>
          </w:p>
        </w:tc>
        <w:tc>
          <w:tcPr>
            <w:tcW w:w="1710" w:type="dxa"/>
            <w:shd w:val="clear" w:color="auto" w:fill="F7E3D6" w:themeFill="accent5" w:themeFillTint="33"/>
          </w:tcPr>
          <w:p w14:paraId="542CF079" w14:textId="226FA370" w:rsidR="009C380A" w:rsidRPr="00527DDC" w:rsidRDefault="009C380A" w:rsidP="00527DDC">
            <w:pPr>
              <w:pStyle w:val="TableColumnHeader"/>
            </w:pPr>
            <w:r w:rsidRPr="00527DDC">
              <w:t>Somewhat in Place</w:t>
            </w:r>
          </w:p>
        </w:tc>
        <w:tc>
          <w:tcPr>
            <w:tcW w:w="1620" w:type="dxa"/>
            <w:shd w:val="clear" w:color="auto" w:fill="F7E3D6" w:themeFill="accent5" w:themeFillTint="33"/>
          </w:tcPr>
          <w:p w14:paraId="5B123888" w14:textId="2FDDBC28" w:rsidR="009C380A" w:rsidRPr="00527DDC" w:rsidRDefault="009C380A" w:rsidP="00527DDC">
            <w:pPr>
              <w:pStyle w:val="TableColumnHeader"/>
            </w:pPr>
            <w:r w:rsidRPr="00527DDC">
              <w:t>In Place</w:t>
            </w:r>
          </w:p>
        </w:tc>
        <w:tc>
          <w:tcPr>
            <w:tcW w:w="2970" w:type="dxa"/>
            <w:shd w:val="clear" w:color="auto" w:fill="F7E3D6" w:themeFill="accent5" w:themeFillTint="33"/>
          </w:tcPr>
          <w:p w14:paraId="7296B06E" w14:textId="07CCDB51" w:rsidR="009C380A" w:rsidRPr="00527DDC" w:rsidRDefault="009C380A" w:rsidP="00527DDC">
            <w:pPr>
              <w:pStyle w:val="TableColumnHeader"/>
            </w:pPr>
            <w:r w:rsidRPr="00527DDC">
              <w:t>Documentation</w:t>
            </w:r>
          </w:p>
        </w:tc>
      </w:tr>
      <w:tr w:rsidR="00F461F7" w14:paraId="626137F1" w14:textId="77777777" w:rsidTr="00527DDC">
        <w:trPr>
          <w:cantSplit/>
        </w:trPr>
        <w:tc>
          <w:tcPr>
            <w:tcW w:w="6007" w:type="dxa"/>
          </w:tcPr>
          <w:p w14:paraId="677E4422" w14:textId="26EA3C1E" w:rsidR="00F461F7" w:rsidRPr="004474A2" w:rsidRDefault="00F461F7" w:rsidP="00527DDC">
            <w:pPr>
              <w:pStyle w:val="BodyText"/>
            </w:pPr>
            <w:r w:rsidRPr="009B4CBF">
              <w:rPr>
                <w:rStyle w:val="BoldGreen"/>
              </w:rPr>
              <w:t xml:space="preserve">MUST: </w:t>
            </w:r>
            <w:r>
              <w:t>W</w:t>
            </w:r>
            <w:r w:rsidRPr="00794AAE">
              <w:t>hen making determinations on LEA performance</w:t>
            </w:r>
            <w:r>
              <w:t xml:space="preserve">, the </w:t>
            </w:r>
            <w:r w:rsidR="00BC29B5">
              <w:t>state</w:t>
            </w:r>
            <w:r w:rsidR="00BC29B5" w:rsidRPr="00794AAE">
              <w:t xml:space="preserve"> </w:t>
            </w:r>
            <w:r>
              <w:t>c</w:t>
            </w:r>
            <w:r w:rsidRPr="004474A2">
              <w:t>onsider</w:t>
            </w:r>
            <w:r>
              <w:t>s</w:t>
            </w:r>
            <w:r w:rsidRPr="004474A2">
              <w:t xml:space="preserve"> performance on compliance indicators</w:t>
            </w:r>
            <w:r>
              <w:t>.</w:t>
            </w:r>
          </w:p>
          <w:p w14:paraId="781DEDFF" w14:textId="5604AA33" w:rsidR="00F461F7" w:rsidRPr="004474A2" w:rsidRDefault="00F461F7" w:rsidP="00527DDC">
            <w:pPr>
              <w:pStyle w:val="BodyText"/>
            </w:pPr>
            <w:r w:rsidRPr="004474A2">
              <w:t>See</w:t>
            </w:r>
            <w:r>
              <w:t xml:space="preserve"> OSEP QA</w:t>
            </w:r>
            <w:r w:rsidRPr="004474A2">
              <w:t xml:space="preserve"> 23-01 D-2</w:t>
            </w:r>
            <w:r>
              <w:t>.</w:t>
            </w:r>
          </w:p>
        </w:tc>
        <w:tc>
          <w:tcPr>
            <w:tcW w:w="1890" w:type="dxa"/>
          </w:tcPr>
          <w:p w14:paraId="2F403AC9" w14:textId="2FDC2E4F"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710" w:type="dxa"/>
          </w:tcPr>
          <w:p w14:paraId="4E1C0144" w14:textId="16C32275"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23697C26" w14:textId="35077D6C"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id w:val="-2003116984"/>
            <w:placeholder>
              <w:docPart w:val="DefaultPlaceholder_-1854013440"/>
            </w:placeholder>
            <w:showingPlcHdr/>
          </w:sdtPr>
          <w:sdtContent>
            <w:tc>
              <w:tcPr>
                <w:tcW w:w="2970" w:type="dxa"/>
              </w:tcPr>
              <w:p w14:paraId="20CC8D9B" w14:textId="0B600D26" w:rsidR="00F461F7" w:rsidRPr="004474A2" w:rsidRDefault="00611089" w:rsidP="00527DDC">
                <w:pPr>
                  <w:pStyle w:val="BodyText"/>
                </w:pPr>
                <w:r w:rsidRPr="00703C30">
                  <w:rPr>
                    <w:rStyle w:val="PlaceholderText"/>
                  </w:rPr>
                  <w:t>Click or tap here to enter text.</w:t>
                </w:r>
              </w:p>
            </w:tc>
          </w:sdtContent>
        </w:sdt>
      </w:tr>
      <w:tr w:rsidR="00F461F7" w14:paraId="21661270" w14:textId="77777777" w:rsidTr="00527DDC">
        <w:trPr>
          <w:cantSplit/>
        </w:trPr>
        <w:tc>
          <w:tcPr>
            <w:tcW w:w="6007" w:type="dxa"/>
          </w:tcPr>
          <w:p w14:paraId="294AC7D6" w14:textId="069E5F84" w:rsidR="00F461F7" w:rsidRPr="004474A2" w:rsidRDefault="00F461F7" w:rsidP="00527DDC">
            <w:pPr>
              <w:pStyle w:val="BodyText"/>
            </w:pPr>
            <w:r w:rsidRPr="009B4CBF">
              <w:rPr>
                <w:rStyle w:val="BoldGreen"/>
              </w:rPr>
              <w:t xml:space="preserve">MUST: </w:t>
            </w:r>
            <w:r>
              <w:t>W</w:t>
            </w:r>
            <w:r w:rsidRPr="00794AAE">
              <w:t>hen making determinations on LEA performance</w:t>
            </w:r>
            <w:r>
              <w:t xml:space="preserve">, the </w:t>
            </w:r>
            <w:r w:rsidR="00BC29B5">
              <w:t>state</w:t>
            </w:r>
            <w:r w:rsidR="00BC29B5" w:rsidRPr="00794AAE">
              <w:t xml:space="preserve"> </w:t>
            </w:r>
            <w:r>
              <w:t>c</w:t>
            </w:r>
            <w:r w:rsidRPr="004474A2">
              <w:t>onsider</w:t>
            </w:r>
            <w:r>
              <w:t>s</w:t>
            </w:r>
            <w:r w:rsidRPr="004474A2">
              <w:t xml:space="preserve"> valid and reliable data</w:t>
            </w:r>
            <w:r>
              <w:t>.</w:t>
            </w:r>
          </w:p>
          <w:p w14:paraId="4FB21EA7" w14:textId="5935F2B4" w:rsidR="00F461F7" w:rsidRPr="004474A2" w:rsidRDefault="00F461F7" w:rsidP="00527DDC">
            <w:pPr>
              <w:pStyle w:val="BodyText"/>
            </w:pPr>
            <w:r w:rsidRPr="004474A2">
              <w:t xml:space="preserve">See </w:t>
            </w:r>
            <w:r>
              <w:t xml:space="preserve">OSEP QA </w:t>
            </w:r>
            <w:r w:rsidRPr="004474A2">
              <w:t>23-01 D-2</w:t>
            </w:r>
            <w:r>
              <w:t>.</w:t>
            </w:r>
          </w:p>
        </w:tc>
        <w:tc>
          <w:tcPr>
            <w:tcW w:w="1890" w:type="dxa"/>
          </w:tcPr>
          <w:p w14:paraId="7F4EC3F5" w14:textId="2CE9620B"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710" w:type="dxa"/>
          </w:tcPr>
          <w:p w14:paraId="0BC07F4D" w14:textId="570DA557"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72E052A9" w14:textId="7B63693B"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id w:val="-1132093072"/>
            <w:placeholder>
              <w:docPart w:val="DefaultPlaceholder_-1854013440"/>
            </w:placeholder>
            <w:showingPlcHdr/>
          </w:sdtPr>
          <w:sdtContent>
            <w:tc>
              <w:tcPr>
                <w:tcW w:w="2970" w:type="dxa"/>
              </w:tcPr>
              <w:p w14:paraId="22D0053F" w14:textId="4FE70B8C" w:rsidR="00F461F7" w:rsidRPr="004474A2" w:rsidRDefault="00611089" w:rsidP="00527DDC">
                <w:pPr>
                  <w:pStyle w:val="BodyText"/>
                </w:pPr>
                <w:r w:rsidRPr="00703C30">
                  <w:rPr>
                    <w:rStyle w:val="PlaceholderText"/>
                  </w:rPr>
                  <w:t>Click or tap here to enter text.</w:t>
                </w:r>
              </w:p>
            </w:tc>
          </w:sdtContent>
        </w:sdt>
      </w:tr>
      <w:tr w:rsidR="00F461F7" w14:paraId="65471732" w14:textId="77777777" w:rsidTr="00527DDC">
        <w:trPr>
          <w:cantSplit/>
        </w:trPr>
        <w:tc>
          <w:tcPr>
            <w:tcW w:w="6007" w:type="dxa"/>
          </w:tcPr>
          <w:p w14:paraId="0107C67C" w14:textId="0B81AA55" w:rsidR="00F461F7" w:rsidRPr="004474A2" w:rsidRDefault="00F461F7" w:rsidP="00527DDC">
            <w:pPr>
              <w:pStyle w:val="BodyText"/>
            </w:pPr>
            <w:r w:rsidRPr="009B4CBF">
              <w:rPr>
                <w:rStyle w:val="BoldGreen"/>
              </w:rPr>
              <w:t xml:space="preserve">MUST: </w:t>
            </w:r>
            <w:r>
              <w:t>W</w:t>
            </w:r>
            <w:r w:rsidRPr="00794AAE">
              <w:t>hen making determinations on LEA performance</w:t>
            </w:r>
            <w:r>
              <w:t xml:space="preserve">, the </w:t>
            </w:r>
            <w:r w:rsidR="00BC29B5">
              <w:t>state</w:t>
            </w:r>
            <w:r w:rsidR="00BC29B5" w:rsidRPr="00794AAE">
              <w:t xml:space="preserve"> </w:t>
            </w:r>
            <w:r>
              <w:t>c</w:t>
            </w:r>
            <w:r w:rsidRPr="004474A2">
              <w:t>onsider</w:t>
            </w:r>
            <w:r>
              <w:t>s</w:t>
            </w:r>
            <w:r w:rsidRPr="004474A2">
              <w:t xml:space="preserve"> correction of identified noncompliance</w:t>
            </w:r>
            <w:r>
              <w:t>.</w:t>
            </w:r>
          </w:p>
          <w:p w14:paraId="59235978" w14:textId="0D441A17" w:rsidR="00F461F7" w:rsidRPr="004474A2" w:rsidRDefault="00F461F7" w:rsidP="00527DDC">
            <w:pPr>
              <w:pStyle w:val="BodyText"/>
            </w:pPr>
            <w:r w:rsidRPr="004474A2">
              <w:t>See</w:t>
            </w:r>
            <w:r>
              <w:t xml:space="preserve"> OSEP QA</w:t>
            </w:r>
            <w:r w:rsidRPr="004474A2">
              <w:t xml:space="preserve"> 23-01 D-2</w:t>
            </w:r>
            <w:r>
              <w:t>.</w:t>
            </w:r>
          </w:p>
        </w:tc>
        <w:tc>
          <w:tcPr>
            <w:tcW w:w="1890" w:type="dxa"/>
          </w:tcPr>
          <w:p w14:paraId="3C2C3D17" w14:textId="10631591"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710" w:type="dxa"/>
          </w:tcPr>
          <w:p w14:paraId="083075CC" w14:textId="418CD558"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4623CFCD" w14:textId="2FC8E3D6"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id w:val="42340375"/>
            <w:placeholder>
              <w:docPart w:val="DefaultPlaceholder_-1854013440"/>
            </w:placeholder>
            <w:showingPlcHdr/>
          </w:sdtPr>
          <w:sdtContent>
            <w:tc>
              <w:tcPr>
                <w:tcW w:w="2970" w:type="dxa"/>
              </w:tcPr>
              <w:p w14:paraId="66E7CA41" w14:textId="413E6252" w:rsidR="00F461F7" w:rsidRPr="004474A2" w:rsidRDefault="00611089" w:rsidP="00527DDC">
                <w:pPr>
                  <w:pStyle w:val="BodyText"/>
                </w:pPr>
                <w:r w:rsidRPr="00703C30">
                  <w:rPr>
                    <w:rStyle w:val="PlaceholderText"/>
                  </w:rPr>
                  <w:t>Click or tap here to enter text.</w:t>
                </w:r>
              </w:p>
            </w:tc>
          </w:sdtContent>
        </w:sdt>
      </w:tr>
      <w:tr w:rsidR="00F461F7" w14:paraId="55E696B6" w14:textId="77777777" w:rsidTr="00527DDC">
        <w:trPr>
          <w:cantSplit/>
        </w:trPr>
        <w:tc>
          <w:tcPr>
            <w:tcW w:w="6007" w:type="dxa"/>
          </w:tcPr>
          <w:p w14:paraId="20A2B70C" w14:textId="5A89BD33" w:rsidR="00F461F7" w:rsidRPr="00527DDC" w:rsidRDefault="00F461F7" w:rsidP="00527DDC">
            <w:pPr>
              <w:pStyle w:val="BodyText"/>
            </w:pPr>
            <w:r w:rsidRPr="00527DDC">
              <w:rPr>
                <w:rStyle w:val="BoldGreen"/>
                <w:rFonts w:asciiTheme="minorHAnsi" w:hAnsiTheme="minorHAnsi" w:cs="Times New Roman"/>
              </w:rPr>
              <w:t>MUST:</w:t>
            </w:r>
            <w:r w:rsidRPr="00527DDC">
              <w:rPr>
                <w:rStyle w:val="BoldGreen"/>
                <w:rFonts w:asciiTheme="minorHAnsi" w:hAnsiTheme="minorHAnsi" w:cs="Times New Roman"/>
                <w:b w:val="0"/>
                <w:bCs w:val="0"/>
              </w:rPr>
              <w:t xml:space="preserve"> </w:t>
            </w:r>
            <w:r w:rsidRPr="00527DDC">
              <w:t xml:space="preserve">When making determinations on LEA performance, the </w:t>
            </w:r>
            <w:r w:rsidR="00BC29B5" w:rsidRPr="00527DDC">
              <w:t xml:space="preserve">state </w:t>
            </w:r>
            <w:r w:rsidRPr="00527DDC">
              <w:t>considers other data available to the state about the LEAs related to IDEA, including any relevant audit findings.</w:t>
            </w:r>
          </w:p>
          <w:p w14:paraId="2B4720D6" w14:textId="30ED3CFB" w:rsidR="00F461F7" w:rsidRPr="00527DDC" w:rsidRDefault="00F461F7" w:rsidP="00527DDC">
            <w:pPr>
              <w:pStyle w:val="BodyText"/>
            </w:pPr>
            <w:r w:rsidRPr="00527DDC">
              <w:t>See OSEP QA 23-01 D-2.</w:t>
            </w:r>
          </w:p>
        </w:tc>
        <w:tc>
          <w:tcPr>
            <w:tcW w:w="1890" w:type="dxa"/>
          </w:tcPr>
          <w:p w14:paraId="62C38091" w14:textId="443F1FC9"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710" w:type="dxa"/>
          </w:tcPr>
          <w:p w14:paraId="012817D1" w14:textId="52E16988"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7A2657EE" w14:textId="48D955B1"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id w:val="-965119457"/>
            <w:placeholder>
              <w:docPart w:val="DefaultPlaceholder_-1854013440"/>
            </w:placeholder>
            <w:showingPlcHdr/>
          </w:sdtPr>
          <w:sdtContent>
            <w:tc>
              <w:tcPr>
                <w:tcW w:w="2970" w:type="dxa"/>
              </w:tcPr>
              <w:p w14:paraId="2C084FB5" w14:textId="32408C7E" w:rsidR="00F461F7" w:rsidRPr="004474A2" w:rsidRDefault="00611089" w:rsidP="00527DDC">
                <w:pPr>
                  <w:pStyle w:val="BodyText"/>
                </w:pPr>
                <w:r w:rsidRPr="00703C30">
                  <w:rPr>
                    <w:rStyle w:val="PlaceholderText"/>
                  </w:rPr>
                  <w:t>Click or tap here to enter text.</w:t>
                </w:r>
              </w:p>
            </w:tc>
          </w:sdtContent>
        </w:sdt>
      </w:tr>
      <w:tr w:rsidR="00F461F7" w14:paraId="3A5936D2" w14:textId="77777777" w:rsidTr="00527DDC">
        <w:trPr>
          <w:cantSplit/>
          <w:trHeight w:val="2259"/>
        </w:trPr>
        <w:tc>
          <w:tcPr>
            <w:tcW w:w="6007" w:type="dxa"/>
          </w:tcPr>
          <w:p w14:paraId="7BD5959D" w14:textId="4241FD56" w:rsidR="00F461F7" w:rsidRPr="004474A2" w:rsidRDefault="00F461F7" w:rsidP="00527DDC">
            <w:pPr>
              <w:pStyle w:val="BodyText"/>
            </w:pPr>
            <w:r w:rsidRPr="004974EE">
              <w:rPr>
                <w:rStyle w:val="BoldBlue"/>
              </w:rPr>
              <w:lastRenderedPageBreak/>
              <w:t>ENCO</w:t>
            </w:r>
            <w:r w:rsidR="00D65111" w:rsidRPr="004974EE">
              <w:rPr>
                <w:rStyle w:val="BoldBlue"/>
              </w:rPr>
              <w:t>U</w:t>
            </w:r>
            <w:r w:rsidRPr="004974EE">
              <w:rPr>
                <w:rStyle w:val="BoldBlue"/>
              </w:rPr>
              <w:t>RAGE</w:t>
            </w:r>
            <w:r w:rsidR="005A1C30">
              <w:rPr>
                <w:rStyle w:val="BoldBlue"/>
              </w:rPr>
              <w:t>D</w:t>
            </w:r>
            <w:r w:rsidRPr="004974EE">
              <w:rPr>
                <w:rStyle w:val="BoldBlue"/>
              </w:rPr>
              <w:t xml:space="preserve">: </w:t>
            </w:r>
            <w:r>
              <w:t>W</w:t>
            </w:r>
            <w:r w:rsidRPr="00794AAE">
              <w:t>hen making determinations on LEA performance</w:t>
            </w:r>
            <w:r>
              <w:t xml:space="preserve">, the </w:t>
            </w:r>
            <w:r w:rsidR="00777378">
              <w:t>state</w:t>
            </w:r>
            <w:r w:rsidR="00777378" w:rsidRPr="00794AAE">
              <w:t xml:space="preserve"> </w:t>
            </w:r>
            <w:r>
              <w:t>u</w:t>
            </w:r>
            <w:r w:rsidRPr="004474A2">
              <w:t>se</w:t>
            </w:r>
            <w:r>
              <w:t>s</w:t>
            </w:r>
            <w:r w:rsidRPr="004474A2">
              <w:t xml:space="preserve"> results and functional outcomes data </w:t>
            </w:r>
            <w:r w:rsidRPr="004474A2">
              <w:rPr>
                <w:spacing w:val="-4"/>
              </w:rPr>
              <w:t xml:space="preserve">(e.g., </w:t>
            </w:r>
            <w:r w:rsidRPr="004474A2">
              <w:t xml:space="preserve">information collected and reported under results indicators in the </w:t>
            </w:r>
            <w:r>
              <w:t>state</w:t>
            </w:r>
            <w:r w:rsidRPr="004474A2">
              <w:t>’s SPP/APR or other performance measures</w:t>
            </w:r>
            <w:r>
              <w:t>).</w:t>
            </w:r>
            <w:r w:rsidRPr="004474A2">
              <w:rPr>
                <w:spacing w:val="-13"/>
              </w:rPr>
              <w:t xml:space="preserve"> </w:t>
            </w:r>
          </w:p>
          <w:p w14:paraId="7A98BBA9" w14:textId="386504B3" w:rsidR="00F461F7" w:rsidRPr="004474A2" w:rsidRDefault="00F461F7" w:rsidP="00527DDC">
            <w:pPr>
              <w:pStyle w:val="BodyText"/>
            </w:pPr>
            <w:r w:rsidRPr="004474A2">
              <w:t xml:space="preserve">See </w:t>
            </w:r>
            <w:r>
              <w:t xml:space="preserve">OSEP QA </w:t>
            </w:r>
            <w:r w:rsidRPr="004474A2">
              <w:t>23-01 D-3</w:t>
            </w:r>
            <w:r>
              <w:t>.</w:t>
            </w:r>
          </w:p>
        </w:tc>
        <w:tc>
          <w:tcPr>
            <w:tcW w:w="1890" w:type="dxa"/>
          </w:tcPr>
          <w:p w14:paraId="50643602" w14:textId="44B34021"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710" w:type="dxa"/>
          </w:tcPr>
          <w:p w14:paraId="2F78CF0F" w14:textId="2C9A7B12"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48AC2E3E" w14:textId="54B9560B"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id w:val="174472456"/>
            <w:placeholder>
              <w:docPart w:val="DefaultPlaceholder_-1854013440"/>
            </w:placeholder>
            <w:showingPlcHdr/>
          </w:sdtPr>
          <w:sdtContent>
            <w:tc>
              <w:tcPr>
                <w:tcW w:w="2970" w:type="dxa"/>
              </w:tcPr>
              <w:p w14:paraId="1076D86B" w14:textId="53C1A721" w:rsidR="00F461F7" w:rsidRPr="004474A2" w:rsidRDefault="00100CB8" w:rsidP="00527DDC">
                <w:pPr>
                  <w:pStyle w:val="BodyText"/>
                </w:pPr>
                <w:r w:rsidRPr="00703C30">
                  <w:rPr>
                    <w:rStyle w:val="PlaceholderText"/>
                  </w:rPr>
                  <w:t>Click or tap here to enter text.</w:t>
                </w:r>
              </w:p>
            </w:tc>
          </w:sdtContent>
        </w:sdt>
      </w:tr>
      <w:tr w:rsidR="00F461F7" w14:paraId="0746CF5E" w14:textId="77777777" w:rsidTr="00527DDC">
        <w:trPr>
          <w:cantSplit/>
        </w:trPr>
        <w:tc>
          <w:tcPr>
            <w:tcW w:w="6007" w:type="dxa"/>
          </w:tcPr>
          <w:p w14:paraId="38B30192" w14:textId="31D63446" w:rsidR="00F461F7" w:rsidRPr="00527DDC" w:rsidRDefault="00F461F7" w:rsidP="00527DDC">
            <w:pPr>
              <w:pStyle w:val="BodyText"/>
            </w:pPr>
            <w:r w:rsidRPr="00527DDC">
              <w:rPr>
                <w:b/>
                <w:bCs/>
                <w:color w:val="304C7B"/>
              </w:rPr>
              <w:t>MAY:</w:t>
            </w:r>
            <w:r w:rsidRPr="00527DDC">
              <w:rPr>
                <w:color w:val="304C7B"/>
              </w:rPr>
              <w:t xml:space="preserve"> </w:t>
            </w:r>
            <w:r w:rsidRPr="00527DDC">
              <w:t>The state considers any monitoring findings it has made that are not already included in data submitted under the SPP/APR indicators (e.g., noncompliance identified with an IDEA requirement unrelated to an SPP/APR indicator).</w:t>
            </w:r>
          </w:p>
          <w:p w14:paraId="3110DC35" w14:textId="7BEFE945" w:rsidR="00F461F7" w:rsidRPr="00527DDC" w:rsidRDefault="00F461F7" w:rsidP="00527DDC">
            <w:pPr>
              <w:pStyle w:val="BodyText"/>
            </w:pPr>
            <w:r w:rsidRPr="00527DDC">
              <w:t>See OSEP QA 23-01 D-3.</w:t>
            </w:r>
          </w:p>
        </w:tc>
        <w:tc>
          <w:tcPr>
            <w:tcW w:w="1890" w:type="dxa"/>
          </w:tcPr>
          <w:p w14:paraId="6EDCBB5C" w14:textId="2BB01139"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710" w:type="dxa"/>
          </w:tcPr>
          <w:p w14:paraId="250CBE05" w14:textId="3D703443"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74E29A8F" w14:textId="6526CFAB"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id w:val="1778218757"/>
            <w:placeholder>
              <w:docPart w:val="DefaultPlaceholder_-1854013440"/>
            </w:placeholder>
            <w:showingPlcHdr/>
          </w:sdtPr>
          <w:sdtContent>
            <w:tc>
              <w:tcPr>
                <w:tcW w:w="2970" w:type="dxa"/>
              </w:tcPr>
              <w:p w14:paraId="34504A80" w14:textId="33ACE1DD" w:rsidR="00F461F7" w:rsidRPr="004474A2" w:rsidRDefault="00100CB8" w:rsidP="00527DDC">
                <w:pPr>
                  <w:pStyle w:val="BodyText"/>
                </w:pPr>
                <w:r w:rsidRPr="00703C30">
                  <w:rPr>
                    <w:rStyle w:val="PlaceholderText"/>
                  </w:rPr>
                  <w:t>Click or tap here to enter text.</w:t>
                </w:r>
              </w:p>
            </w:tc>
          </w:sdtContent>
        </w:sdt>
      </w:tr>
      <w:tr w:rsidR="00F461F7" w14:paraId="166EA843" w14:textId="77777777" w:rsidTr="00527DDC">
        <w:trPr>
          <w:cantSplit/>
        </w:trPr>
        <w:tc>
          <w:tcPr>
            <w:tcW w:w="6007" w:type="dxa"/>
          </w:tcPr>
          <w:p w14:paraId="60B94737" w14:textId="3BDE2DF8" w:rsidR="00F461F7" w:rsidRPr="00527DDC" w:rsidRDefault="00F461F7" w:rsidP="00527DDC">
            <w:pPr>
              <w:pStyle w:val="BodyText"/>
            </w:pPr>
            <w:r w:rsidRPr="00527DDC">
              <w:rPr>
                <w:b/>
                <w:bCs/>
                <w:color w:val="304C7B"/>
              </w:rPr>
              <w:t>MAY:</w:t>
            </w:r>
            <w:r w:rsidRPr="00527DDC">
              <w:rPr>
                <w:color w:val="304C7B"/>
              </w:rPr>
              <w:t xml:space="preserve"> </w:t>
            </w:r>
            <w:r w:rsidRPr="00527DDC">
              <w:t>The state establishe</w:t>
            </w:r>
            <w:r w:rsidR="005F2BFD">
              <w:t>s</w:t>
            </w:r>
            <w:r w:rsidRPr="00527DDC">
              <w:t xml:space="preserve"> criteria that preclude a “meets requirements” determination for an LEA under certain circumstances. Such circumstances could include an LEA whose grant award or contract is under Specific Conditions imposed by the state. </w:t>
            </w:r>
          </w:p>
          <w:p w14:paraId="2E39CB23" w14:textId="5665529F" w:rsidR="00F461F7" w:rsidRPr="00527DDC" w:rsidRDefault="00F461F7" w:rsidP="00527DDC">
            <w:pPr>
              <w:pStyle w:val="BodyText"/>
            </w:pPr>
            <w:r w:rsidRPr="00527DDC">
              <w:t xml:space="preserve">The state’s criteria are transparent so that stakeholders, including LEAs, are aware of the standards that the state is using to make these critical decisions, which could lead to enforcement actions. </w:t>
            </w:r>
          </w:p>
          <w:p w14:paraId="056505F3" w14:textId="55777D4F" w:rsidR="00F461F7" w:rsidRPr="00527DDC" w:rsidRDefault="00F461F7" w:rsidP="00527DDC">
            <w:pPr>
              <w:pStyle w:val="BodyText"/>
            </w:pPr>
            <w:r w:rsidRPr="00527DDC">
              <w:t>See OSEP QA 23-01 D-3.</w:t>
            </w:r>
          </w:p>
        </w:tc>
        <w:tc>
          <w:tcPr>
            <w:tcW w:w="1890" w:type="dxa"/>
          </w:tcPr>
          <w:p w14:paraId="0FA1EB16" w14:textId="1C918C61"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710" w:type="dxa"/>
          </w:tcPr>
          <w:p w14:paraId="51C45A1F" w14:textId="1491B633"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74C23AC3" w14:textId="1CF9ADA3"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id w:val="680628571"/>
            <w:placeholder>
              <w:docPart w:val="DefaultPlaceholder_-1854013440"/>
            </w:placeholder>
            <w:showingPlcHdr/>
          </w:sdtPr>
          <w:sdtContent>
            <w:tc>
              <w:tcPr>
                <w:tcW w:w="2970" w:type="dxa"/>
              </w:tcPr>
              <w:p w14:paraId="5A55536F" w14:textId="5852F886" w:rsidR="00F461F7" w:rsidRPr="004474A2" w:rsidRDefault="00100CB8" w:rsidP="00527DDC">
                <w:pPr>
                  <w:pStyle w:val="BodyText"/>
                </w:pPr>
                <w:r w:rsidRPr="00703C30">
                  <w:rPr>
                    <w:rStyle w:val="PlaceholderText"/>
                  </w:rPr>
                  <w:t>Click or tap here to enter text.</w:t>
                </w:r>
              </w:p>
            </w:tc>
          </w:sdtContent>
        </w:sdt>
      </w:tr>
    </w:tbl>
    <w:p w14:paraId="3B89A6E3" w14:textId="77777777" w:rsidR="00062C73" w:rsidRDefault="00062C73" w:rsidP="00AD67F8">
      <w:pPr>
        <w:pStyle w:val="Heading3"/>
        <w:sectPr w:rsidR="00062C73" w:rsidSect="00527DDC">
          <w:headerReference w:type="default" r:id="rId43"/>
          <w:pgSz w:w="15840" w:h="12240" w:orient="landscape"/>
          <w:pgMar w:top="1079" w:right="720" w:bottom="720" w:left="720" w:header="378" w:footer="360" w:gutter="0"/>
          <w:cols w:space="720"/>
          <w:docGrid w:linePitch="360"/>
        </w:sectPr>
      </w:pPr>
    </w:p>
    <w:p w14:paraId="13A835A2" w14:textId="5C795C84" w:rsidR="00BC7FBE" w:rsidRPr="00BC7FBE" w:rsidRDefault="00BC7FBE" w:rsidP="00AD67F8">
      <w:pPr>
        <w:pStyle w:val="Heading3"/>
      </w:pPr>
      <w:bookmarkStart w:id="34" w:name="_Toc169884663"/>
      <w:r w:rsidRPr="004474A2">
        <w:lastRenderedPageBreak/>
        <w:t>Determinations</w:t>
      </w:r>
      <w:bookmarkEnd w:id="34"/>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007"/>
        <w:gridCol w:w="1890"/>
        <w:gridCol w:w="1710"/>
        <w:gridCol w:w="1620"/>
        <w:gridCol w:w="2970"/>
      </w:tblGrid>
      <w:tr w:rsidR="009C380A" w14:paraId="6C62B788" w14:textId="77777777" w:rsidTr="007E740C">
        <w:trPr>
          <w:tblHeader/>
        </w:trPr>
        <w:tc>
          <w:tcPr>
            <w:tcW w:w="6007" w:type="dxa"/>
            <w:shd w:val="clear" w:color="auto" w:fill="F7E3D6" w:themeFill="accent5" w:themeFillTint="33"/>
          </w:tcPr>
          <w:p w14:paraId="60F2A96C" w14:textId="3897BA08" w:rsidR="009C380A" w:rsidRPr="004474A2" w:rsidRDefault="009C380A" w:rsidP="004974EE">
            <w:pPr>
              <w:ind w:left="140"/>
              <w:rPr>
                <w:rFonts w:ascii="Calibri" w:hAnsi="Calibri" w:cs="Calibri"/>
                <w:b/>
                <w:bCs/>
              </w:rPr>
            </w:pPr>
            <w:r w:rsidRPr="00B0785F">
              <w:rPr>
                <w:rFonts w:ascii="Calibri" w:hAnsi="Calibri" w:cs="Calibri"/>
                <w:b/>
                <w:bCs/>
                <w:color w:val="304C7B" w:themeColor="accent2"/>
              </w:rPr>
              <w:t>Criterion</w:t>
            </w:r>
          </w:p>
        </w:tc>
        <w:tc>
          <w:tcPr>
            <w:tcW w:w="1890" w:type="dxa"/>
            <w:shd w:val="clear" w:color="auto" w:fill="F7E3D6" w:themeFill="accent5" w:themeFillTint="33"/>
          </w:tcPr>
          <w:p w14:paraId="585A8E11" w14:textId="2FC8A45E" w:rsidR="009C380A" w:rsidRPr="004474A2" w:rsidRDefault="009C380A" w:rsidP="009C380A">
            <w:pPr>
              <w:rPr>
                <w:rFonts w:ascii="Calibri" w:hAnsi="Calibri" w:cs="Calibri"/>
              </w:rPr>
            </w:pPr>
            <w:r w:rsidRPr="00B0785F">
              <w:rPr>
                <w:rFonts w:ascii="Calibri" w:hAnsi="Calibri" w:cs="Calibri"/>
                <w:b/>
                <w:bCs/>
                <w:color w:val="304C7B" w:themeColor="accent2"/>
              </w:rPr>
              <w:t>Needs Improvement</w:t>
            </w:r>
          </w:p>
        </w:tc>
        <w:tc>
          <w:tcPr>
            <w:tcW w:w="1710" w:type="dxa"/>
            <w:shd w:val="clear" w:color="auto" w:fill="F7E3D6" w:themeFill="accent5" w:themeFillTint="33"/>
          </w:tcPr>
          <w:p w14:paraId="2509095B" w14:textId="3F566D5C" w:rsidR="009C380A" w:rsidRPr="004474A2" w:rsidRDefault="009C380A" w:rsidP="009C380A">
            <w:pPr>
              <w:rPr>
                <w:rFonts w:ascii="Calibri" w:hAnsi="Calibri" w:cs="Calibri"/>
              </w:rPr>
            </w:pPr>
            <w:r w:rsidRPr="00B0785F">
              <w:rPr>
                <w:rFonts w:ascii="Calibri" w:hAnsi="Calibri" w:cs="Calibri"/>
                <w:b/>
                <w:bCs/>
                <w:color w:val="304C7B" w:themeColor="accent2"/>
              </w:rPr>
              <w:t>Somewhat in Place</w:t>
            </w:r>
          </w:p>
        </w:tc>
        <w:tc>
          <w:tcPr>
            <w:tcW w:w="1620" w:type="dxa"/>
            <w:shd w:val="clear" w:color="auto" w:fill="F7E3D6" w:themeFill="accent5" w:themeFillTint="33"/>
          </w:tcPr>
          <w:p w14:paraId="66B8A01A" w14:textId="71AE39A3" w:rsidR="009C380A" w:rsidRPr="004474A2" w:rsidRDefault="009C380A" w:rsidP="009C380A">
            <w:pPr>
              <w:rPr>
                <w:rFonts w:ascii="Calibri" w:hAnsi="Calibri" w:cs="Calibri"/>
              </w:rPr>
            </w:pPr>
            <w:r w:rsidRPr="00B0785F">
              <w:rPr>
                <w:rFonts w:ascii="Calibri" w:hAnsi="Calibri" w:cs="Calibri"/>
                <w:b/>
                <w:bCs/>
                <w:color w:val="304C7B" w:themeColor="accent2"/>
              </w:rPr>
              <w:t>In Place</w:t>
            </w:r>
          </w:p>
        </w:tc>
        <w:tc>
          <w:tcPr>
            <w:tcW w:w="2970" w:type="dxa"/>
            <w:shd w:val="clear" w:color="auto" w:fill="F7E3D6" w:themeFill="accent5" w:themeFillTint="33"/>
          </w:tcPr>
          <w:p w14:paraId="3C9CF4A8" w14:textId="07E8FE56" w:rsidR="009C380A" w:rsidRPr="004474A2" w:rsidRDefault="009C380A" w:rsidP="009C380A">
            <w:pPr>
              <w:rPr>
                <w:rFonts w:ascii="Calibri" w:hAnsi="Calibri" w:cs="Calibri"/>
              </w:rPr>
            </w:pPr>
            <w:r w:rsidRPr="009C380A">
              <w:rPr>
                <w:b/>
                <w:bCs/>
                <w:color w:val="304C7B" w:themeColor="accent2"/>
              </w:rPr>
              <w:t>Documentation</w:t>
            </w:r>
          </w:p>
        </w:tc>
      </w:tr>
      <w:tr w:rsidR="00F461F7" w14:paraId="3552DA3B" w14:textId="77777777" w:rsidTr="00BC7FBE">
        <w:tc>
          <w:tcPr>
            <w:tcW w:w="6007" w:type="dxa"/>
          </w:tcPr>
          <w:p w14:paraId="78C87D2E" w14:textId="2E41A9DD" w:rsidR="00F461F7" w:rsidRPr="004474A2" w:rsidRDefault="00F461F7" w:rsidP="004974EE">
            <w:pPr>
              <w:spacing w:after="40"/>
              <w:ind w:left="140"/>
              <w:rPr>
                <w:rFonts w:ascii="Calibri" w:hAnsi="Calibri" w:cs="Calibri"/>
              </w:rPr>
            </w:pPr>
            <w:r w:rsidRPr="009B4CBF">
              <w:rPr>
                <w:rStyle w:val="BoldGreen"/>
              </w:rPr>
              <w:t xml:space="preserve">MUST: </w:t>
            </w:r>
            <w:r>
              <w:rPr>
                <w:rFonts w:ascii="Calibri" w:hAnsi="Calibri" w:cs="Calibri"/>
              </w:rPr>
              <w:t xml:space="preserve">The </w:t>
            </w:r>
            <w:r w:rsidR="00A53BEC">
              <w:rPr>
                <w:rFonts w:ascii="Calibri" w:hAnsi="Calibri" w:cs="Calibri"/>
              </w:rPr>
              <w:t xml:space="preserve">state </w:t>
            </w:r>
            <w:r>
              <w:rPr>
                <w:rFonts w:ascii="Calibri" w:hAnsi="Calibri" w:cs="Calibri"/>
              </w:rPr>
              <w:t>m</w:t>
            </w:r>
            <w:r w:rsidRPr="004474A2">
              <w:rPr>
                <w:rFonts w:ascii="Calibri" w:hAnsi="Calibri" w:cs="Calibri"/>
              </w:rPr>
              <w:t>ake</w:t>
            </w:r>
            <w:r>
              <w:rPr>
                <w:rFonts w:ascii="Calibri" w:hAnsi="Calibri" w:cs="Calibri"/>
              </w:rPr>
              <w:t>s</w:t>
            </w:r>
            <w:r w:rsidRPr="004474A2">
              <w:rPr>
                <w:rFonts w:ascii="Calibri" w:hAnsi="Calibri" w:cs="Calibri"/>
              </w:rPr>
              <w:t xml:space="preserve"> </w:t>
            </w:r>
            <w:r w:rsidR="00A53BEC">
              <w:rPr>
                <w:rFonts w:ascii="Calibri" w:hAnsi="Calibri" w:cs="Calibri"/>
              </w:rPr>
              <w:t xml:space="preserve">annual </w:t>
            </w:r>
            <w:r w:rsidRPr="004474A2">
              <w:rPr>
                <w:rFonts w:ascii="Calibri" w:hAnsi="Calibri" w:cs="Calibri"/>
              </w:rPr>
              <w:t xml:space="preserve">determinations </w:t>
            </w:r>
            <w:r w:rsidR="00CE7D73">
              <w:rPr>
                <w:rFonts w:ascii="Calibri" w:hAnsi="Calibri" w:cs="Calibri"/>
              </w:rPr>
              <w:t>regarding the performance of</w:t>
            </w:r>
            <w:r w:rsidR="00AA16BA">
              <w:rPr>
                <w:rFonts w:ascii="Calibri" w:hAnsi="Calibri" w:cs="Calibri"/>
              </w:rPr>
              <w:t xml:space="preserve"> its</w:t>
            </w:r>
            <w:r w:rsidR="006E115C">
              <w:rPr>
                <w:rFonts w:ascii="Calibri" w:hAnsi="Calibri" w:cs="Calibri"/>
              </w:rPr>
              <w:t xml:space="preserve"> </w:t>
            </w:r>
            <w:r w:rsidRPr="004474A2">
              <w:rPr>
                <w:rFonts w:ascii="Calibri" w:hAnsi="Calibri" w:cs="Calibri"/>
              </w:rPr>
              <w:t>LEAs</w:t>
            </w:r>
            <w:r>
              <w:rPr>
                <w:rFonts w:ascii="Calibri" w:hAnsi="Calibri" w:cs="Calibri"/>
              </w:rPr>
              <w:t>.</w:t>
            </w:r>
          </w:p>
          <w:p w14:paraId="6B50408F" w14:textId="4F6F6696" w:rsidR="00F461F7" w:rsidRPr="004474A2" w:rsidRDefault="00F461F7" w:rsidP="004974EE">
            <w:pPr>
              <w:spacing w:after="40"/>
              <w:ind w:left="140"/>
              <w:rPr>
                <w:rFonts w:ascii="Calibri" w:hAnsi="Calibri" w:cs="Calibri"/>
              </w:rPr>
            </w:pPr>
            <w:r w:rsidRPr="004474A2">
              <w:rPr>
                <w:rFonts w:ascii="Calibri" w:hAnsi="Calibri" w:cs="Calibri"/>
              </w:rPr>
              <w:t>See</w:t>
            </w:r>
            <w:r>
              <w:rPr>
                <w:rFonts w:ascii="Calibri" w:hAnsi="Calibri" w:cs="Calibri"/>
              </w:rPr>
              <w:t xml:space="preserve"> OSEP QA</w:t>
            </w:r>
            <w:r w:rsidRPr="004474A2">
              <w:rPr>
                <w:rFonts w:ascii="Calibri" w:hAnsi="Calibri" w:cs="Calibri"/>
              </w:rPr>
              <w:t xml:space="preserve"> 23-01 D-6</w:t>
            </w:r>
            <w:r>
              <w:rPr>
                <w:rFonts w:ascii="Calibri" w:hAnsi="Calibri" w:cs="Calibri"/>
              </w:rPr>
              <w:t>.</w:t>
            </w:r>
          </w:p>
        </w:tc>
        <w:tc>
          <w:tcPr>
            <w:tcW w:w="1890" w:type="dxa"/>
          </w:tcPr>
          <w:p w14:paraId="00C99C19" w14:textId="49D47948" w:rsidR="00F461F7" w:rsidRPr="004474A2"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710" w:type="dxa"/>
          </w:tcPr>
          <w:p w14:paraId="51761F28" w14:textId="614C78A6" w:rsidR="00F461F7" w:rsidRPr="004474A2"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620" w:type="dxa"/>
          </w:tcPr>
          <w:p w14:paraId="3B962497" w14:textId="55B4BCF6" w:rsidR="00F461F7" w:rsidRPr="004474A2"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sdt>
          <w:sdtPr>
            <w:rPr>
              <w:rFonts w:ascii="Calibri" w:hAnsi="Calibri" w:cs="Calibri"/>
            </w:rPr>
            <w:id w:val="1906561424"/>
            <w:placeholder>
              <w:docPart w:val="DefaultPlaceholder_-1854013440"/>
            </w:placeholder>
            <w:showingPlcHdr/>
          </w:sdtPr>
          <w:sdtContent>
            <w:tc>
              <w:tcPr>
                <w:tcW w:w="2970" w:type="dxa"/>
              </w:tcPr>
              <w:p w14:paraId="0A0678BE" w14:textId="72CA99EB" w:rsidR="00F461F7" w:rsidRPr="004474A2" w:rsidRDefault="00100CB8" w:rsidP="00F461F7">
                <w:pPr>
                  <w:rPr>
                    <w:rFonts w:ascii="Calibri" w:hAnsi="Calibri" w:cs="Calibri"/>
                  </w:rPr>
                </w:pPr>
                <w:r w:rsidRPr="00703C30">
                  <w:rPr>
                    <w:rStyle w:val="PlaceholderText"/>
                  </w:rPr>
                  <w:t>Click or tap here to enter text.</w:t>
                </w:r>
              </w:p>
            </w:tc>
          </w:sdtContent>
        </w:sdt>
      </w:tr>
      <w:tr w:rsidR="00F461F7" w14:paraId="4A95FA60" w14:textId="77777777" w:rsidTr="00BC7FBE">
        <w:tc>
          <w:tcPr>
            <w:tcW w:w="6007" w:type="dxa"/>
          </w:tcPr>
          <w:p w14:paraId="5BC93233" w14:textId="4F16AC68" w:rsidR="00F461F7" w:rsidRPr="00C16701" w:rsidRDefault="00F461F7" w:rsidP="004974EE">
            <w:pPr>
              <w:spacing w:after="40"/>
              <w:ind w:left="140"/>
              <w:rPr>
                <w:rFonts w:ascii="Calibri" w:hAnsi="Calibri" w:cs="Calibri"/>
              </w:rPr>
            </w:pPr>
            <w:r w:rsidRPr="00C16701">
              <w:rPr>
                <w:rFonts w:ascii="Calibri" w:hAnsi="Calibri" w:cs="Calibri"/>
                <w:b/>
                <w:bCs/>
                <w:color w:val="304C7B"/>
              </w:rPr>
              <w:t>ENCOURAGE</w:t>
            </w:r>
            <w:r w:rsidR="005A1C30">
              <w:rPr>
                <w:rFonts w:ascii="Calibri" w:hAnsi="Calibri" w:cs="Calibri"/>
                <w:b/>
                <w:bCs/>
                <w:color w:val="304C7B"/>
              </w:rPr>
              <w:t>D</w:t>
            </w:r>
            <w:r w:rsidRPr="00C16701">
              <w:rPr>
                <w:rFonts w:ascii="Calibri" w:hAnsi="Calibri" w:cs="Calibri"/>
                <w:b/>
                <w:bCs/>
                <w:color w:val="304C7B"/>
              </w:rPr>
              <w:t>:</w:t>
            </w:r>
            <w:r w:rsidRPr="00C16701">
              <w:rPr>
                <w:rFonts w:ascii="Calibri" w:hAnsi="Calibri" w:cs="Calibri"/>
              </w:rPr>
              <w:t xml:space="preserve"> The </w:t>
            </w:r>
            <w:r w:rsidR="00AA16BA" w:rsidRPr="00C16701">
              <w:rPr>
                <w:rFonts w:ascii="Calibri" w:hAnsi="Calibri" w:cs="Calibri"/>
              </w:rPr>
              <w:t xml:space="preserve">state </w:t>
            </w:r>
            <w:r w:rsidRPr="00C16701">
              <w:rPr>
                <w:rFonts w:ascii="Calibri" w:hAnsi="Calibri" w:cs="Calibri"/>
              </w:rPr>
              <w:t xml:space="preserve">notifies their LEAs of their specific determinations in a timely manner so that they may begin to plan for and take any actions necessary for improvement as soon as possible. </w:t>
            </w:r>
          </w:p>
          <w:p w14:paraId="7C27F0A9" w14:textId="076C725A" w:rsidR="00F461F7" w:rsidRPr="00C16701" w:rsidRDefault="00F461F7" w:rsidP="004974EE">
            <w:pPr>
              <w:spacing w:after="40"/>
              <w:ind w:left="140"/>
              <w:rPr>
                <w:rFonts w:ascii="Calibri" w:hAnsi="Calibri" w:cs="Calibri"/>
              </w:rPr>
            </w:pPr>
            <w:r w:rsidRPr="00C16701">
              <w:rPr>
                <w:rFonts w:ascii="Calibri" w:hAnsi="Calibri" w:cs="Calibri"/>
              </w:rPr>
              <w:t>See OSEP QA 23-01 D-6.</w:t>
            </w:r>
          </w:p>
        </w:tc>
        <w:tc>
          <w:tcPr>
            <w:tcW w:w="1890" w:type="dxa"/>
          </w:tcPr>
          <w:p w14:paraId="23487104" w14:textId="773D8B94" w:rsidR="00F461F7" w:rsidRPr="004474A2"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710" w:type="dxa"/>
          </w:tcPr>
          <w:p w14:paraId="2D247667" w14:textId="4DBD6566" w:rsidR="00F461F7" w:rsidRPr="004474A2"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620" w:type="dxa"/>
          </w:tcPr>
          <w:p w14:paraId="6ADF1FFD" w14:textId="11C215B7" w:rsidR="00F461F7" w:rsidRPr="004474A2"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sdt>
          <w:sdtPr>
            <w:rPr>
              <w:rFonts w:ascii="Calibri" w:hAnsi="Calibri" w:cs="Calibri"/>
            </w:rPr>
            <w:id w:val="-81832908"/>
            <w:placeholder>
              <w:docPart w:val="DefaultPlaceholder_-1854013440"/>
            </w:placeholder>
            <w:showingPlcHdr/>
          </w:sdtPr>
          <w:sdtContent>
            <w:tc>
              <w:tcPr>
                <w:tcW w:w="2970" w:type="dxa"/>
              </w:tcPr>
              <w:p w14:paraId="0CDB0D32" w14:textId="4DC09CAF" w:rsidR="00F461F7" w:rsidRPr="004474A2" w:rsidRDefault="00100CB8" w:rsidP="00F461F7">
                <w:pPr>
                  <w:rPr>
                    <w:rFonts w:ascii="Calibri" w:hAnsi="Calibri" w:cs="Calibri"/>
                  </w:rPr>
                </w:pPr>
                <w:r w:rsidRPr="00703C30">
                  <w:rPr>
                    <w:rStyle w:val="PlaceholderText"/>
                  </w:rPr>
                  <w:t>Click or tap here to enter text.</w:t>
                </w:r>
              </w:p>
            </w:tc>
          </w:sdtContent>
        </w:sdt>
      </w:tr>
      <w:tr w:rsidR="00F461F7" w14:paraId="5F0B3862" w14:textId="77777777" w:rsidTr="00BC7FBE">
        <w:tc>
          <w:tcPr>
            <w:tcW w:w="6007" w:type="dxa"/>
          </w:tcPr>
          <w:p w14:paraId="6547AE53" w14:textId="35580F1A" w:rsidR="00F461F7" w:rsidRPr="00C16701" w:rsidRDefault="00F461F7" w:rsidP="004974EE">
            <w:pPr>
              <w:spacing w:after="40"/>
              <w:ind w:left="140"/>
              <w:rPr>
                <w:rFonts w:ascii="Calibri" w:hAnsi="Calibri" w:cs="Calibri"/>
              </w:rPr>
            </w:pPr>
            <w:r w:rsidRPr="00C16701">
              <w:rPr>
                <w:rStyle w:val="BoldBlue"/>
                <w:color w:val="304C7B"/>
              </w:rPr>
              <w:t>SHOULD:</w:t>
            </w:r>
            <w:r w:rsidRPr="00C16701">
              <w:rPr>
                <w:rStyle w:val="BoldBlue"/>
                <w:color w:val="auto"/>
              </w:rPr>
              <w:t xml:space="preserve"> </w:t>
            </w:r>
            <w:r w:rsidRPr="00C16701">
              <w:rPr>
                <w:rFonts w:ascii="Calibri" w:hAnsi="Calibri" w:cs="Calibri"/>
              </w:rPr>
              <w:t xml:space="preserve">To the extent that the state’s determinations and resulting enforcement actions impact funds for LEAs, the state </w:t>
            </w:r>
            <w:r w:rsidR="002F4C4C" w:rsidRPr="00C16701">
              <w:rPr>
                <w:rFonts w:ascii="Calibri" w:hAnsi="Calibri" w:cs="Calibri"/>
              </w:rPr>
              <w:t>shares</w:t>
            </w:r>
            <w:r w:rsidRPr="00C16701">
              <w:rPr>
                <w:rFonts w:ascii="Calibri" w:hAnsi="Calibri" w:cs="Calibri"/>
              </w:rPr>
              <w:t xml:space="preserve"> its determinations before LEA subgrants are issued under Part B. 34 C.F.R. §§ 300.604(b)(2)(v) and 300.604(c)(2).</w:t>
            </w:r>
          </w:p>
          <w:p w14:paraId="52286C29" w14:textId="2E5CABCB" w:rsidR="00F461F7" w:rsidRPr="00C16701" w:rsidRDefault="00F461F7" w:rsidP="004974EE">
            <w:pPr>
              <w:spacing w:after="40"/>
              <w:ind w:left="140"/>
              <w:rPr>
                <w:rFonts w:ascii="Calibri" w:hAnsi="Calibri" w:cs="Calibri"/>
                <w:b/>
                <w:bCs/>
              </w:rPr>
            </w:pPr>
            <w:r w:rsidRPr="00C16701">
              <w:rPr>
                <w:rFonts w:ascii="Calibri" w:hAnsi="Calibri" w:cs="Calibri"/>
              </w:rPr>
              <w:t>See OSEP QA 23-01 D-6.</w:t>
            </w:r>
          </w:p>
        </w:tc>
        <w:tc>
          <w:tcPr>
            <w:tcW w:w="1890" w:type="dxa"/>
          </w:tcPr>
          <w:p w14:paraId="73CA47FE" w14:textId="0F20B776"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710" w:type="dxa"/>
          </w:tcPr>
          <w:p w14:paraId="3238D914" w14:textId="75E7E5E0"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620" w:type="dxa"/>
          </w:tcPr>
          <w:p w14:paraId="49ECAD35" w14:textId="5DC7D9FB"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sdt>
          <w:sdtPr>
            <w:rPr>
              <w:rFonts w:ascii="Calibri" w:hAnsi="Calibri" w:cs="Calibri"/>
            </w:rPr>
            <w:id w:val="1923212887"/>
            <w:placeholder>
              <w:docPart w:val="DefaultPlaceholder_-1854013440"/>
            </w:placeholder>
            <w:showingPlcHdr/>
          </w:sdtPr>
          <w:sdtContent>
            <w:tc>
              <w:tcPr>
                <w:tcW w:w="2970" w:type="dxa"/>
              </w:tcPr>
              <w:p w14:paraId="17BD9509" w14:textId="799A428F"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14:paraId="1168AEB6" w14:textId="77777777" w:rsidTr="00BC7FBE">
        <w:tc>
          <w:tcPr>
            <w:tcW w:w="6007" w:type="dxa"/>
          </w:tcPr>
          <w:p w14:paraId="3A2256A6" w14:textId="4EAAC810" w:rsidR="00F461F7" w:rsidRPr="00535F65" w:rsidRDefault="00F461F7" w:rsidP="004974EE">
            <w:pPr>
              <w:spacing w:after="40"/>
              <w:ind w:left="140"/>
              <w:rPr>
                <w:rFonts w:ascii="Calibri" w:hAnsi="Calibri" w:cs="Calibri"/>
              </w:rPr>
            </w:pPr>
            <w:r w:rsidRPr="004974EE">
              <w:rPr>
                <w:rFonts w:ascii="Calibri" w:hAnsi="Calibri" w:cs="Calibri"/>
                <w:b/>
                <w:bCs/>
                <w:color w:val="304C7B" w:themeColor="accent2"/>
              </w:rPr>
              <w:t>MAY:</w:t>
            </w:r>
            <w:r w:rsidRPr="00535F65">
              <w:rPr>
                <w:rFonts w:ascii="Calibri" w:hAnsi="Calibri" w:cs="Calibri"/>
              </w:rPr>
              <w:t xml:space="preserve"> The state allows LEAs to appeal its annual determination. The state may establish a process like that in IDEA Section 616(d)(2)(B) for its LEAs. </w:t>
            </w:r>
          </w:p>
          <w:p w14:paraId="27AD5D05" w14:textId="4F3BEEBE" w:rsidR="00F461F7" w:rsidRPr="00535F65" w:rsidRDefault="00F461F7" w:rsidP="004974EE">
            <w:pPr>
              <w:spacing w:after="40"/>
              <w:ind w:left="140"/>
              <w:rPr>
                <w:rFonts w:ascii="Calibri" w:hAnsi="Calibri" w:cs="Calibri"/>
                <w:b/>
                <w:bCs/>
              </w:rPr>
            </w:pPr>
            <w:r w:rsidRPr="00535F65">
              <w:rPr>
                <w:rFonts w:ascii="Calibri" w:hAnsi="Calibri" w:cs="Calibri"/>
              </w:rPr>
              <w:t xml:space="preserve">See </w:t>
            </w:r>
            <w:r>
              <w:rPr>
                <w:rFonts w:ascii="Calibri" w:hAnsi="Calibri" w:cs="Calibri"/>
              </w:rPr>
              <w:t xml:space="preserve">OSEP QA </w:t>
            </w:r>
            <w:r w:rsidRPr="00535F65">
              <w:rPr>
                <w:rFonts w:ascii="Calibri" w:hAnsi="Calibri" w:cs="Calibri"/>
              </w:rPr>
              <w:t>23-01 D-4</w:t>
            </w:r>
            <w:r>
              <w:rPr>
                <w:rFonts w:ascii="Calibri" w:hAnsi="Calibri" w:cs="Calibri"/>
              </w:rPr>
              <w:t>.</w:t>
            </w:r>
          </w:p>
        </w:tc>
        <w:tc>
          <w:tcPr>
            <w:tcW w:w="1890" w:type="dxa"/>
          </w:tcPr>
          <w:p w14:paraId="40D65984" w14:textId="752AE5BB"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710" w:type="dxa"/>
          </w:tcPr>
          <w:p w14:paraId="7A34E87A" w14:textId="5C6AAAD3"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620" w:type="dxa"/>
          </w:tcPr>
          <w:p w14:paraId="5AC7941E" w14:textId="57025D7B"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sdt>
          <w:sdtPr>
            <w:rPr>
              <w:rFonts w:ascii="Calibri" w:hAnsi="Calibri" w:cs="Calibri"/>
            </w:rPr>
            <w:id w:val="1174534256"/>
            <w:placeholder>
              <w:docPart w:val="DefaultPlaceholder_-1854013440"/>
            </w:placeholder>
            <w:showingPlcHdr/>
          </w:sdtPr>
          <w:sdtContent>
            <w:tc>
              <w:tcPr>
                <w:tcW w:w="2970" w:type="dxa"/>
              </w:tcPr>
              <w:p w14:paraId="358A3038" w14:textId="209AAA0C"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14:paraId="0C1FAF9C" w14:textId="77777777" w:rsidTr="00BC7FBE">
        <w:tc>
          <w:tcPr>
            <w:tcW w:w="6007" w:type="dxa"/>
          </w:tcPr>
          <w:p w14:paraId="332CFC6B" w14:textId="45C725E4" w:rsidR="00F461F7" w:rsidRPr="00535F65" w:rsidRDefault="00F461F7" w:rsidP="004974EE">
            <w:pPr>
              <w:pStyle w:val="BodyText"/>
              <w:spacing w:before="0" w:after="0"/>
              <w:ind w:left="140"/>
              <w:rPr>
                <w:rFonts w:ascii="Calibri" w:hAnsi="Calibri" w:cs="Calibri"/>
              </w:rPr>
            </w:pPr>
            <w:r w:rsidRPr="009B4CBF">
              <w:rPr>
                <w:rStyle w:val="BoldBlue"/>
              </w:rPr>
              <w:t xml:space="preserve">SHOULD: </w:t>
            </w:r>
            <w:r>
              <w:rPr>
                <w:rFonts w:ascii="Calibri" w:hAnsi="Calibri" w:cs="Calibri"/>
              </w:rPr>
              <w:t xml:space="preserve">The </w:t>
            </w:r>
            <w:r w:rsidR="00640A24">
              <w:rPr>
                <w:rFonts w:ascii="Calibri" w:hAnsi="Calibri" w:cs="Calibri"/>
              </w:rPr>
              <w:t xml:space="preserve">state </w:t>
            </w:r>
            <w:r>
              <w:rPr>
                <w:rFonts w:ascii="Calibri" w:hAnsi="Calibri" w:cs="Calibri"/>
              </w:rPr>
              <w:t>c</w:t>
            </w:r>
            <w:r w:rsidRPr="00535F65">
              <w:rPr>
                <w:rFonts w:ascii="Calibri" w:hAnsi="Calibri" w:cs="Calibri"/>
              </w:rPr>
              <w:t>ontinue</w:t>
            </w:r>
            <w:r>
              <w:rPr>
                <w:rFonts w:ascii="Calibri" w:hAnsi="Calibri" w:cs="Calibri"/>
              </w:rPr>
              <w:t>s</w:t>
            </w:r>
            <w:r w:rsidRPr="00535F65">
              <w:rPr>
                <w:rFonts w:ascii="Calibri" w:hAnsi="Calibri" w:cs="Calibri"/>
                <w:spacing w:val="-1"/>
              </w:rPr>
              <w:t xml:space="preserve"> </w:t>
            </w:r>
            <w:r w:rsidRPr="00535F65">
              <w:rPr>
                <w:rFonts w:ascii="Calibri" w:hAnsi="Calibri" w:cs="Calibri"/>
              </w:rPr>
              <w:t>to make</w:t>
            </w:r>
            <w:r w:rsidRPr="00535F65">
              <w:rPr>
                <w:rFonts w:ascii="Calibri" w:hAnsi="Calibri" w:cs="Calibri"/>
                <w:spacing w:val="-1"/>
              </w:rPr>
              <w:t xml:space="preserve"> </w:t>
            </w:r>
            <w:r w:rsidRPr="00535F65">
              <w:rPr>
                <w:rFonts w:ascii="Calibri" w:hAnsi="Calibri" w:cs="Calibri"/>
              </w:rPr>
              <w:t>annual determinations during a</w:t>
            </w:r>
            <w:r w:rsidRPr="00535F65">
              <w:rPr>
                <w:rFonts w:ascii="Calibri" w:hAnsi="Calibri" w:cs="Calibri"/>
                <w:spacing w:val="-1"/>
              </w:rPr>
              <w:t xml:space="preserve"> </w:t>
            </w:r>
            <w:r w:rsidRPr="00535F65">
              <w:rPr>
                <w:rFonts w:ascii="Calibri" w:hAnsi="Calibri" w:cs="Calibri"/>
              </w:rPr>
              <w:t>disaster</w:t>
            </w:r>
            <w:r>
              <w:rPr>
                <w:rFonts w:ascii="Calibri" w:hAnsi="Calibri" w:cs="Calibri"/>
              </w:rPr>
              <w:t>.</w:t>
            </w:r>
          </w:p>
          <w:p w14:paraId="562749AA" w14:textId="415BB030" w:rsidR="00F461F7" w:rsidRPr="00535F65" w:rsidRDefault="00F461F7" w:rsidP="004974EE">
            <w:pPr>
              <w:spacing w:after="40"/>
              <w:ind w:left="140"/>
              <w:rPr>
                <w:rFonts w:ascii="Calibri" w:hAnsi="Calibri" w:cs="Calibri"/>
              </w:rPr>
            </w:pPr>
            <w:r w:rsidRPr="00535F65">
              <w:rPr>
                <w:rFonts w:ascii="Calibri" w:hAnsi="Calibri" w:cs="Calibri"/>
              </w:rPr>
              <w:t xml:space="preserve">See </w:t>
            </w:r>
            <w:r>
              <w:rPr>
                <w:rFonts w:ascii="Calibri" w:hAnsi="Calibri" w:cs="Calibri"/>
              </w:rPr>
              <w:t xml:space="preserve">OSEP QA </w:t>
            </w:r>
            <w:r w:rsidRPr="00535F65">
              <w:rPr>
                <w:rFonts w:ascii="Calibri" w:hAnsi="Calibri" w:cs="Calibri"/>
              </w:rPr>
              <w:t>23-01 D-5</w:t>
            </w:r>
            <w:r>
              <w:rPr>
                <w:rFonts w:ascii="Calibri" w:hAnsi="Calibri" w:cs="Calibri"/>
              </w:rPr>
              <w:t>.</w:t>
            </w:r>
          </w:p>
        </w:tc>
        <w:tc>
          <w:tcPr>
            <w:tcW w:w="1890" w:type="dxa"/>
          </w:tcPr>
          <w:p w14:paraId="3C41ECE7" w14:textId="09BC3C29"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710" w:type="dxa"/>
          </w:tcPr>
          <w:p w14:paraId="482A3435" w14:textId="03284296"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620" w:type="dxa"/>
          </w:tcPr>
          <w:p w14:paraId="1621AA60" w14:textId="10C915B9"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sdt>
          <w:sdtPr>
            <w:rPr>
              <w:rFonts w:ascii="Calibri" w:hAnsi="Calibri" w:cs="Calibri"/>
            </w:rPr>
            <w:id w:val="1538773260"/>
            <w:placeholder>
              <w:docPart w:val="DefaultPlaceholder_-1854013440"/>
            </w:placeholder>
            <w:showingPlcHdr/>
          </w:sdtPr>
          <w:sdtContent>
            <w:tc>
              <w:tcPr>
                <w:tcW w:w="2970" w:type="dxa"/>
              </w:tcPr>
              <w:p w14:paraId="2491E58A" w14:textId="169E06F4"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14:paraId="5977CCFB" w14:textId="77777777" w:rsidTr="00BC7FBE">
        <w:trPr>
          <w:trHeight w:val="431"/>
        </w:trPr>
        <w:tc>
          <w:tcPr>
            <w:tcW w:w="6007" w:type="dxa"/>
            <w:vAlign w:val="center"/>
          </w:tcPr>
          <w:p w14:paraId="4F0C4505" w14:textId="184D484F" w:rsidR="00F461F7" w:rsidRPr="00535F65" w:rsidRDefault="00F461F7" w:rsidP="004974EE">
            <w:pPr>
              <w:pStyle w:val="BodyText"/>
              <w:spacing w:before="0" w:after="0"/>
              <w:ind w:left="140" w:right="148"/>
              <w:rPr>
                <w:rFonts w:ascii="Calibri" w:hAnsi="Calibri" w:cs="Calibri"/>
              </w:rPr>
            </w:pPr>
            <w:r w:rsidRPr="004974EE">
              <w:rPr>
                <w:rFonts w:ascii="Calibri" w:hAnsi="Calibri" w:cs="Calibri"/>
                <w:b/>
                <w:bCs/>
                <w:color w:val="304C7B" w:themeColor="accent2"/>
              </w:rPr>
              <w:lastRenderedPageBreak/>
              <w:t>MAY:</w:t>
            </w:r>
            <w:r w:rsidRPr="00535F65">
              <w:rPr>
                <w:rFonts w:ascii="Calibri" w:hAnsi="Calibri" w:cs="Calibri"/>
              </w:rPr>
              <w:t xml:space="preserve"> </w:t>
            </w:r>
            <w:r w:rsidR="001B1820">
              <w:rPr>
                <w:rFonts w:ascii="Calibri" w:hAnsi="Calibri" w:cs="Calibri"/>
              </w:rPr>
              <w:t>The state c</w:t>
            </w:r>
            <w:r w:rsidRPr="00535F65">
              <w:rPr>
                <w:rFonts w:ascii="Calibri" w:hAnsi="Calibri" w:cs="Calibri"/>
              </w:rPr>
              <w:t>onsider</w:t>
            </w:r>
            <w:r w:rsidR="001B1820">
              <w:rPr>
                <w:rFonts w:ascii="Calibri" w:hAnsi="Calibri" w:cs="Calibri"/>
              </w:rPr>
              <w:t>s</w:t>
            </w:r>
            <w:r w:rsidR="007E1D0B">
              <w:rPr>
                <w:rFonts w:ascii="Calibri" w:hAnsi="Calibri" w:cs="Calibri"/>
              </w:rPr>
              <w:t xml:space="preserve"> a variety of factors when determining</w:t>
            </w:r>
            <w:r w:rsidR="00981D14">
              <w:rPr>
                <w:rFonts w:ascii="Calibri" w:hAnsi="Calibri" w:cs="Calibri"/>
              </w:rPr>
              <w:t xml:space="preserve"> any enforcement actions, including</w:t>
            </w:r>
            <w:r w:rsidRPr="00535F65">
              <w:rPr>
                <w:rFonts w:ascii="Calibri" w:hAnsi="Calibri" w:cs="Calibri"/>
              </w:rPr>
              <w:t xml:space="preserve"> the impact of the disaster on the provision of services, and the specific nature and extent of the noncompliance</w:t>
            </w:r>
            <w:r w:rsidRPr="00535F65">
              <w:rPr>
                <w:rFonts w:ascii="Calibri" w:hAnsi="Calibri" w:cs="Calibri"/>
                <w:spacing w:val="-4"/>
              </w:rPr>
              <w:t xml:space="preserve"> </w:t>
            </w:r>
            <w:r w:rsidRPr="00535F65">
              <w:rPr>
                <w:rFonts w:ascii="Calibri" w:hAnsi="Calibri" w:cs="Calibri"/>
              </w:rPr>
              <w:t>in</w:t>
            </w:r>
            <w:r w:rsidRPr="00535F65">
              <w:rPr>
                <w:rFonts w:ascii="Calibri" w:hAnsi="Calibri" w:cs="Calibri"/>
                <w:spacing w:val="-4"/>
              </w:rPr>
              <w:t xml:space="preserve"> </w:t>
            </w:r>
            <w:r w:rsidRPr="00535F65">
              <w:rPr>
                <w:rFonts w:ascii="Calibri" w:hAnsi="Calibri" w:cs="Calibri"/>
              </w:rPr>
              <w:t>framing</w:t>
            </w:r>
            <w:r w:rsidRPr="00535F65">
              <w:rPr>
                <w:rFonts w:ascii="Calibri" w:hAnsi="Calibri" w:cs="Calibri"/>
                <w:spacing w:val="-4"/>
              </w:rPr>
              <w:t xml:space="preserve"> </w:t>
            </w:r>
            <w:r w:rsidRPr="00535F65">
              <w:rPr>
                <w:rFonts w:ascii="Calibri" w:hAnsi="Calibri" w:cs="Calibri"/>
              </w:rPr>
              <w:t>an</w:t>
            </w:r>
            <w:r w:rsidRPr="00535F65">
              <w:rPr>
                <w:rFonts w:ascii="Calibri" w:hAnsi="Calibri" w:cs="Calibri"/>
                <w:spacing w:val="-4"/>
              </w:rPr>
              <w:t xml:space="preserve"> </w:t>
            </w:r>
            <w:r w:rsidRPr="00535F65">
              <w:rPr>
                <w:rFonts w:ascii="Calibri" w:hAnsi="Calibri" w:cs="Calibri"/>
              </w:rPr>
              <w:t>appropriate</w:t>
            </w:r>
            <w:r w:rsidRPr="00535F65">
              <w:rPr>
                <w:rFonts w:ascii="Calibri" w:hAnsi="Calibri" w:cs="Calibri"/>
                <w:spacing w:val="-4"/>
              </w:rPr>
              <w:t xml:space="preserve"> </w:t>
            </w:r>
            <w:r w:rsidRPr="00535F65">
              <w:rPr>
                <w:rFonts w:ascii="Calibri" w:hAnsi="Calibri" w:cs="Calibri"/>
              </w:rPr>
              <w:t>corrective</w:t>
            </w:r>
            <w:r w:rsidRPr="00535F65">
              <w:rPr>
                <w:rFonts w:ascii="Calibri" w:hAnsi="Calibri" w:cs="Calibri"/>
                <w:spacing w:val="-4"/>
              </w:rPr>
              <w:t xml:space="preserve"> </w:t>
            </w:r>
            <w:r w:rsidRPr="00535F65">
              <w:rPr>
                <w:rFonts w:ascii="Calibri" w:hAnsi="Calibri" w:cs="Calibri"/>
              </w:rPr>
              <w:t>action</w:t>
            </w:r>
            <w:r w:rsidRPr="00535F65">
              <w:rPr>
                <w:rFonts w:ascii="Calibri" w:hAnsi="Calibri" w:cs="Calibri"/>
                <w:spacing w:val="-4"/>
              </w:rPr>
              <w:t xml:space="preserve"> </w:t>
            </w:r>
            <w:r w:rsidRPr="00535F65">
              <w:rPr>
                <w:rFonts w:ascii="Calibri" w:hAnsi="Calibri" w:cs="Calibri"/>
              </w:rPr>
              <w:t>on</w:t>
            </w:r>
            <w:r w:rsidRPr="00535F65">
              <w:rPr>
                <w:rFonts w:ascii="Calibri" w:hAnsi="Calibri" w:cs="Calibri"/>
                <w:spacing w:val="-4"/>
              </w:rPr>
              <w:t xml:space="preserve"> </w:t>
            </w:r>
            <w:r w:rsidRPr="00535F65">
              <w:rPr>
                <w:rFonts w:ascii="Calibri" w:hAnsi="Calibri" w:cs="Calibri"/>
              </w:rPr>
              <w:t>an</w:t>
            </w:r>
            <w:r w:rsidRPr="00535F65">
              <w:rPr>
                <w:rFonts w:ascii="Calibri" w:hAnsi="Calibri" w:cs="Calibri"/>
                <w:spacing w:val="-4"/>
              </w:rPr>
              <w:t xml:space="preserve"> </w:t>
            </w:r>
            <w:r w:rsidRPr="00535F65">
              <w:rPr>
                <w:rFonts w:ascii="Calibri" w:hAnsi="Calibri" w:cs="Calibri"/>
              </w:rPr>
              <w:t>LEA’s</w:t>
            </w:r>
            <w:r w:rsidRPr="00535F65">
              <w:rPr>
                <w:rFonts w:ascii="Calibri" w:hAnsi="Calibri" w:cs="Calibri"/>
                <w:spacing w:val="-4"/>
              </w:rPr>
              <w:t xml:space="preserve"> </w:t>
            </w:r>
            <w:r w:rsidRPr="00535F65">
              <w:rPr>
                <w:rFonts w:ascii="Calibri" w:hAnsi="Calibri" w:cs="Calibri"/>
              </w:rPr>
              <w:t xml:space="preserve">annual determination. </w:t>
            </w:r>
          </w:p>
          <w:p w14:paraId="4CB1E90B" w14:textId="0576DC9A" w:rsidR="00F461F7" w:rsidRPr="00535F65" w:rsidRDefault="00F461F7" w:rsidP="004974EE">
            <w:pPr>
              <w:ind w:left="140"/>
              <w:rPr>
                <w:rFonts w:ascii="Calibri" w:hAnsi="Calibri" w:cs="Calibri"/>
              </w:rPr>
            </w:pPr>
            <w:r w:rsidRPr="00535F65">
              <w:rPr>
                <w:rFonts w:ascii="Calibri" w:hAnsi="Calibri" w:cs="Calibri"/>
              </w:rPr>
              <w:t xml:space="preserve">See </w:t>
            </w:r>
            <w:r>
              <w:rPr>
                <w:rFonts w:ascii="Calibri" w:hAnsi="Calibri" w:cs="Calibri"/>
              </w:rPr>
              <w:t xml:space="preserve">OSEP QA </w:t>
            </w:r>
            <w:r w:rsidRPr="00535F65">
              <w:rPr>
                <w:rFonts w:ascii="Calibri" w:hAnsi="Calibri" w:cs="Calibri"/>
              </w:rPr>
              <w:t>23-01 D-5</w:t>
            </w:r>
            <w:r>
              <w:rPr>
                <w:rFonts w:ascii="Calibri" w:hAnsi="Calibri" w:cs="Calibri"/>
              </w:rPr>
              <w:t>.</w:t>
            </w:r>
          </w:p>
        </w:tc>
        <w:tc>
          <w:tcPr>
            <w:tcW w:w="1890" w:type="dxa"/>
          </w:tcPr>
          <w:p w14:paraId="6046371E" w14:textId="155CA2E0"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710" w:type="dxa"/>
          </w:tcPr>
          <w:p w14:paraId="00BD57DD" w14:textId="3A8F377B"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620" w:type="dxa"/>
          </w:tcPr>
          <w:p w14:paraId="7AE06437" w14:textId="0D530C1D"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sdt>
          <w:sdtPr>
            <w:rPr>
              <w:rFonts w:ascii="Calibri" w:hAnsi="Calibri" w:cs="Calibri"/>
            </w:rPr>
            <w:id w:val="-1003899456"/>
            <w:placeholder>
              <w:docPart w:val="DefaultPlaceholder_-1854013440"/>
            </w:placeholder>
            <w:showingPlcHdr/>
          </w:sdtPr>
          <w:sdtContent>
            <w:tc>
              <w:tcPr>
                <w:tcW w:w="2970" w:type="dxa"/>
              </w:tcPr>
              <w:p w14:paraId="0D719542" w14:textId="725FEA66" w:rsidR="00F461F7" w:rsidRPr="00535F65" w:rsidRDefault="00100CB8" w:rsidP="00F461F7">
                <w:pPr>
                  <w:rPr>
                    <w:rFonts w:ascii="Calibri" w:hAnsi="Calibri" w:cs="Calibri"/>
                  </w:rPr>
                </w:pPr>
                <w:r w:rsidRPr="00703C30">
                  <w:rPr>
                    <w:rStyle w:val="PlaceholderText"/>
                  </w:rPr>
                  <w:t>Click or tap here to enter text.</w:t>
                </w:r>
              </w:p>
            </w:tc>
          </w:sdtContent>
        </w:sdt>
      </w:tr>
      <w:tr w:rsidR="0006431E" w14:paraId="4D6AC330" w14:textId="77777777" w:rsidTr="00BC7FBE">
        <w:trPr>
          <w:trHeight w:val="431"/>
        </w:trPr>
        <w:tc>
          <w:tcPr>
            <w:tcW w:w="6007" w:type="dxa"/>
            <w:vAlign w:val="center"/>
          </w:tcPr>
          <w:p w14:paraId="11BFC5E4" w14:textId="547AC5C8" w:rsidR="007A65AA" w:rsidRDefault="0006431E" w:rsidP="004974EE">
            <w:pPr>
              <w:pStyle w:val="BodyText"/>
              <w:spacing w:after="0"/>
              <w:ind w:left="140" w:right="144"/>
              <w:rPr>
                <w:rFonts w:ascii="Calibri" w:hAnsi="Calibri" w:cs="Calibri"/>
              </w:rPr>
            </w:pPr>
            <w:r w:rsidRPr="004974EE">
              <w:rPr>
                <w:rFonts w:ascii="Calibri" w:hAnsi="Calibri" w:cs="Calibri"/>
                <w:b/>
                <w:bCs/>
                <w:color w:val="304C7B" w:themeColor="accent2"/>
              </w:rPr>
              <w:t>MAY:</w:t>
            </w:r>
            <w:r w:rsidR="00E41E70">
              <w:rPr>
                <w:rFonts w:ascii="Calibri" w:hAnsi="Calibri" w:cs="Calibri"/>
                <w:b/>
                <w:bCs/>
              </w:rPr>
              <w:t xml:space="preserve"> </w:t>
            </w:r>
            <w:r w:rsidR="005B4481">
              <w:rPr>
                <w:rFonts w:ascii="Calibri" w:hAnsi="Calibri" w:cs="Calibri"/>
              </w:rPr>
              <w:t>When</w:t>
            </w:r>
            <w:r w:rsidR="00E41E70" w:rsidRPr="007A65AA">
              <w:rPr>
                <w:rFonts w:ascii="Calibri" w:hAnsi="Calibri" w:cs="Calibri"/>
              </w:rPr>
              <w:t xml:space="preserve"> </w:t>
            </w:r>
            <w:r w:rsidR="005B4481">
              <w:rPr>
                <w:rFonts w:ascii="Calibri" w:hAnsi="Calibri" w:cs="Calibri"/>
              </w:rPr>
              <w:t>t</w:t>
            </w:r>
            <w:r w:rsidR="00E41E70" w:rsidRPr="007A65AA">
              <w:rPr>
                <w:rFonts w:ascii="Calibri" w:hAnsi="Calibri" w:cs="Calibri"/>
              </w:rPr>
              <w:t xml:space="preserve">he </w:t>
            </w:r>
            <w:r w:rsidR="005B4481">
              <w:rPr>
                <w:rFonts w:ascii="Calibri" w:hAnsi="Calibri" w:cs="Calibri"/>
              </w:rPr>
              <w:t>s</w:t>
            </w:r>
            <w:r w:rsidR="00E41E70" w:rsidRPr="007A65AA">
              <w:rPr>
                <w:rFonts w:ascii="Calibri" w:hAnsi="Calibri" w:cs="Calibri"/>
              </w:rPr>
              <w:t xml:space="preserve">tate determines that a requirement was not met solely due to </w:t>
            </w:r>
            <w:r w:rsidR="00E70AF5">
              <w:rPr>
                <w:rFonts w:ascii="Calibri" w:hAnsi="Calibri" w:cs="Calibri"/>
              </w:rPr>
              <w:t>a</w:t>
            </w:r>
            <w:r w:rsidR="00E41E70" w:rsidRPr="007A65AA">
              <w:rPr>
                <w:rFonts w:ascii="Calibri" w:hAnsi="Calibri" w:cs="Calibri"/>
              </w:rPr>
              <w:t xml:space="preserve"> disaster (e.g., a service could not be provided because of public health restrictions imposed as a result of the disaster), </w:t>
            </w:r>
            <w:r w:rsidR="00E70AF5">
              <w:rPr>
                <w:rFonts w:ascii="Calibri" w:hAnsi="Calibri" w:cs="Calibri"/>
              </w:rPr>
              <w:t>the state</w:t>
            </w:r>
            <w:r w:rsidR="00E41E70" w:rsidRPr="007A65AA">
              <w:rPr>
                <w:rFonts w:ascii="Calibri" w:hAnsi="Calibri" w:cs="Calibri"/>
              </w:rPr>
              <w:t xml:space="preserve"> determine</w:t>
            </w:r>
            <w:r w:rsidR="00E70AF5">
              <w:rPr>
                <w:rFonts w:ascii="Calibri" w:hAnsi="Calibri" w:cs="Calibri"/>
              </w:rPr>
              <w:t>s</w:t>
            </w:r>
            <w:r w:rsidR="00E41E70" w:rsidRPr="007A65AA">
              <w:rPr>
                <w:rFonts w:ascii="Calibri" w:hAnsi="Calibri" w:cs="Calibri"/>
              </w:rPr>
              <w:t xml:space="preserve"> that no changes to policies, procedures</w:t>
            </w:r>
            <w:r w:rsidR="005F2BFD">
              <w:rPr>
                <w:rFonts w:ascii="Calibri" w:hAnsi="Calibri" w:cs="Calibri"/>
              </w:rPr>
              <w:t>,</w:t>
            </w:r>
            <w:r w:rsidR="00E41E70" w:rsidRPr="007A65AA">
              <w:rPr>
                <w:rFonts w:ascii="Calibri" w:hAnsi="Calibri" w:cs="Calibri"/>
              </w:rPr>
              <w:t xml:space="preserve"> and practices are required, while ensuring that the appropriate services are provided, including, as appropriate, the consideration and determination of compensatory services.</w:t>
            </w:r>
          </w:p>
          <w:p w14:paraId="120C110B" w14:textId="115C5B57" w:rsidR="007A65AA" w:rsidRPr="007A65AA" w:rsidRDefault="007A65AA" w:rsidP="004974EE">
            <w:pPr>
              <w:pStyle w:val="BodyText"/>
              <w:ind w:left="140" w:right="144"/>
              <w:rPr>
                <w:rFonts w:ascii="Calibri" w:hAnsi="Calibri" w:cs="Calibri"/>
              </w:rPr>
            </w:pPr>
            <w:r w:rsidRPr="00535F65">
              <w:rPr>
                <w:rFonts w:ascii="Calibri" w:hAnsi="Calibri" w:cs="Calibri"/>
              </w:rPr>
              <w:t xml:space="preserve">See </w:t>
            </w:r>
            <w:r>
              <w:rPr>
                <w:rFonts w:ascii="Calibri" w:hAnsi="Calibri" w:cs="Calibri"/>
              </w:rPr>
              <w:t xml:space="preserve">OSEP QA </w:t>
            </w:r>
            <w:r w:rsidRPr="00535F65">
              <w:rPr>
                <w:rFonts w:ascii="Calibri" w:hAnsi="Calibri" w:cs="Calibri"/>
              </w:rPr>
              <w:t>23-01 D-5</w:t>
            </w:r>
            <w:r>
              <w:rPr>
                <w:rFonts w:ascii="Calibri" w:hAnsi="Calibri" w:cs="Calibri"/>
              </w:rPr>
              <w:t>.</w:t>
            </w:r>
          </w:p>
        </w:tc>
        <w:tc>
          <w:tcPr>
            <w:tcW w:w="1890" w:type="dxa"/>
          </w:tcPr>
          <w:p w14:paraId="73F69096" w14:textId="4320CA48" w:rsidR="0006431E" w:rsidRPr="009E2228" w:rsidRDefault="006E115C"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710" w:type="dxa"/>
          </w:tcPr>
          <w:p w14:paraId="5515B02B" w14:textId="70DAE009" w:rsidR="0006431E" w:rsidRPr="009E2228" w:rsidRDefault="006E115C"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620" w:type="dxa"/>
          </w:tcPr>
          <w:p w14:paraId="3C144E31" w14:textId="47774CAC" w:rsidR="0006431E" w:rsidRPr="009E2228" w:rsidRDefault="006E115C"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sdt>
          <w:sdtPr>
            <w:rPr>
              <w:rFonts w:ascii="Calibri" w:hAnsi="Calibri" w:cs="Calibri"/>
            </w:rPr>
            <w:id w:val="-1384169533"/>
            <w:placeholder>
              <w:docPart w:val="DefaultPlaceholder_-1854013440"/>
            </w:placeholder>
            <w:showingPlcHdr/>
          </w:sdtPr>
          <w:sdtContent>
            <w:tc>
              <w:tcPr>
                <w:tcW w:w="2970" w:type="dxa"/>
              </w:tcPr>
              <w:p w14:paraId="72088F34" w14:textId="3320EB0F" w:rsidR="0006431E" w:rsidRPr="00535F65" w:rsidRDefault="00100CB8" w:rsidP="00F461F7">
                <w:pPr>
                  <w:rPr>
                    <w:rFonts w:ascii="Calibri" w:hAnsi="Calibri" w:cs="Calibri"/>
                  </w:rPr>
                </w:pPr>
                <w:r w:rsidRPr="00703C30">
                  <w:rPr>
                    <w:rStyle w:val="PlaceholderText"/>
                  </w:rPr>
                  <w:t>Click or tap here to enter text.</w:t>
                </w:r>
              </w:p>
            </w:tc>
          </w:sdtContent>
        </w:sdt>
      </w:tr>
      <w:tr w:rsidR="00F461F7" w14:paraId="7C1DAC54" w14:textId="77777777" w:rsidTr="00BC7FBE">
        <w:trPr>
          <w:trHeight w:val="557"/>
        </w:trPr>
        <w:tc>
          <w:tcPr>
            <w:tcW w:w="6007" w:type="dxa"/>
            <w:vAlign w:val="center"/>
          </w:tcPr>
          <w:p w14:paraId="4C0F76D4" w14:textId="0700449B" w:rsidR="00F461F7" w:rsidRPr="00535F65" w:rsidRDefault="00F461F7" w:rsidP="004974EE">
            <w:pPr>
              <w:pStyle w:val="BodyText"/>
              <w:ind w:left="140" w:right="148"/>
              <w:rPr>
                <w:rFonts w:ascii="Calibri" w:hAnsi="Calibri" w:cs="Calibri"/>
              </w:rPr>
            </w:pPr>
            <w:r w:rsidRPr="004974EE">
              <w:rPr>
                <w:rFonts w:ascii="Calibri" w:hAnsi="Calibri" w:cs="Calibri"/>
                <w:b/>
                <w:bCs/>
                <w:color w:val="304C7B" w:themeColor="accent2"/>
              </w:rPr>
              <w:t>ENCOURAGED</w:t>
            </w:r>
            <w:r w:rsidRPr="004974EE">
              <w:rPr>
                <w:rFonts w:ascii="Calibri" w:hAnsi="Calibri" w:cs="Calibri"/>
                <w:color w:val="304C7B" w:themeColor="accent2"/>
              </w:rPr>
              <w:t xml:space="preserve">: </w:t>
            </w:r>
            <w:r w:rsidRPr="00535F65">
              <w:rPr>
                <w:rFonts w:ascii="Calibri" w:hAnsi="Calibri" w:cs="Calibri"/>
              </w:rPr>
              <w:t>The state makes annual determinations publicly available</w:t>
            </w:r>
            <w:r w:rsidR="00F371AB">
              <w:t xml:space="preserve"> </w:t>
            </w:r>
            <w:r w:rsidR="00F371AB" w:rsidRPr="00F371AB">
              <w:rPr>
                <w:rFonts w:ascii="Calibri" w:hAnsi="Calibri" w:cs="Calibri"/>
              </w:rPr>
              <w:t>to promote accountability and transparency.</w:t>
            </w:r>
          </w:p>
          <w:p w14:paraId="7E1FB340" w14:textId="584BFF16" w:rsidR="00F461F7" w:rsidRPr="00535F65" w:rsidRDefault="00F461F7" w:rsidP="004974EE">
            <w:pPr>
              <w:pStyle w:val="BodyText"/>
              <w:spacing w:before="0" w:after="0"/>
              <w:ind w:left="140" w:right="148"/>
              <w:rPr>
                <w:rFonts w:ascii="Calibri" w:hAnsi="Calibri" w:cs="Calibri"/>
                <w:b/>
                <w:bCs/>
              </w:rPr>
            </w:pPr>
            <w:r w:rsidRPr="00535F65">
              <w:rPr>
                <w:rFonts w:ascii="Calibri" w:hAnsi="Calibri" w:cs="Calibri"/>
              </w:rPr>
              <w:t xml:space="preserve">See </w:t>
            </w:r>
            <w:r>
              <w:rPr>
                <w:rFonts w:ascii="Calibri" w:hAnsi="Calibri" w:cs="Calibri"/>
              </w:rPr>
              <w:t xml:space="preserve">OSEP QA </w:t>
            </w:r>
            <w:r w:rsidRPr="00535F65">
              <w:rPr>
                <w:rFonts w:ascii="Calibri" w:hAnsi="Calibri" w:cs="Calibri"/>
              </w:rPr>
              <w:t>23-01 D-7</w:t>
            </w:r>
            <w:r>
              <w:rPr>
                <w:rFonts w:ascii="Calibri" w:hAnsi="Calibri" w:cs="Calibri"/>
              </w:rPr>
              <w:t>.</w:t>
            </w:r>
          </w:p>
        </w:tc>
        <w:tc>
          <w:tcPr>
            <w:tcW w:w="1890" w:type="dxa"/>
          </w:tcPr>
          <w:p w14:paraId="212CAB31" w14:textId="1DE124C6"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710" w:type="dxa"/>
          </w:tcPr>
          <w:p w14:paraId="49B043E7" w14:textId="23502C00"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tc>
          <w:tcPr>
            <w:tcW w:w="1620" w:type="dxa"/>
          </w:tcPr>
          <w:p w14:paraId="0A29CB3D" w14:textId="460466F6" w:rsidR="00F461F7" w:rsidRPr="00535F65" w:rsidRDefault="00F461F7" w:rsidP="00F461F7">
            <w:pPr>
              <w:jc w:val="center"/>
              <w:rPr>
                <w:rFonts w:ascii="Calibri" w:hAnsi="Calibri" w:cs="Calibri"/>
              </w:rPr>
            </w:pPr>
            <w:r w:rsidRPr="009E2228">
              <w:rPr>
                <w:rFonts w:ascii="Calibri" w:hAnsi="Calibri" w:cs="Calibri"/>
              </w:rPr>
              <w:fldChar w:fldCharType="begin">
                <w:ffData>
                  <w:name w:val="Check1"/>
                  <w:enabled/>
                  <w:calcOnExit w:val="0"/>
                  <w:checkBox>
                    <w:sizeAuto/>
                    <w:default w:val="0"/>
                  </w:checkBox>
                </w:ffData>
              </w:fldChar>
            </w:r>
            <w:r w:rsidRPr="009E222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9E2228">
              <w:rPr>
                <w:rFonts w:ascii="Calibri" w:hAnsi="Calibri" w:cs="Calibri"/>
              </w:rPr>
              <w:fldChar w:fldCharType="end"/>
            </w:r>
          </w:p>
        </w:tc>
        <w:sdt>
          <w:sdtPr>
            <w:rPr>
              <w:rFonts w:ascii="Calibri" w:hAnsi="Calibri" w:cs="Calibri"/>
            </w:rPr>
            <w:id w:val="-1593229615"/>
            <w:placeholder>
              <w:docPart w:val="DefaultPlaceholder_-1854013440"/>
            </w:placeholder>
            <w:showingPlcHdr/>
          </w:sdtPr>
          <w:sdtContent>
            <w:tc>
              <w:tcPr>
                <w:tcW w:w="2970" w:type="dxa"/>
              </w:tcPr>
              <w:p w14:paraId="0066A03B" w14:textId="0CAFBB1F" w:rsidR="00F461F7" w:rsidRPr="00535F65" w:rsidRDefault="00100CB8" w:rsidP="00F461F7">
                <w:pPr>
                  <w:rPr>
                    <w:rFonts w:ascii="Calibri" w:hAnsi="Calibri" w:cs="Calibri"/>
                  </w:rPr>
                </w:pPr>
                <w:r w:rsidRPr="00703C30">
                  <w:rPr>
                    <w:rStyle w:val="PlaceholderText"/>
                  </w:rPr>
                  <w:t>Click or tap here to enter text.</w:t>
                </w:r>
              </w:p>
            </w:tc>
          </w:sdtContent>
        </w:sdt>
      </w:tr>
    </w:tbl>
    <w:p w14:paraId="1AA696CB" w14:textId="77777777" w:rsidR="00246586" w:rsidRDefault="00246586" w:rsidP="00AD67F8">
      <w:pPr>
        <w:pStyle w:val="Heading3"/>
        <w:sectPr w:rsidR="00246586" w:rsidSect="0024382F">
          <w:headerReference w:type="default" r:id="rId44"/>
          <w:type w:val="continuous"/>
          <w:pgSz w:w="15840" w:h="12240" w:orient="landscape"/>
          <w:pgMar w:top="1079" w:right="720" w:bottom="720" w:left="720" w:header="378" w:footer="360" w:gutter="0"/>
          <w:cols w:space="720"/>
          <w:docGrid w:linePitch="360"/>
        </w:sectPr>
      </w:pPr>
    </w:p>
    <w:p w14:paraId="5D235BD1" w14:textId="354AB537" w:rsidR="007A3790" w:rsidRPr="00C24317" w:rsidRDefault="007A3790" w:rsidP="00AD67F8">
      <w:pPr>
        <w:pStyle w:val="Heading3"/>
      </w:pPr>
      <w:bookmarkStart w:id="35" w:name="_Toc169884664"/>
      <w:r w:rsidRPr="00C24317">
        <w:lastRenderedPageBreak/>
        <w:t xml:space="preserve">Key </w:t>
      </w:r>
      <w:r w:rsidR="00396A5A" w:rsidRPr="00C24317">
        <w:t>Takeaways</w:t>
      </w:r>
      <w:bookmarkEnd w:id="35"/>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50"/>
        <w:gridCol w:w="10147"/>
      </w:tblGrid>
      <w:tr w:rsidR="00EE7C86" w14:paraId="24A75B66" w14:textId="77777777" w:rsidTr="007E740C">
        <w:tc>
          <w:tcPr>
            <w:tcW w:w="4050" w:type="dxa"/>
            <w:shd w:val="clear" w:color="auto" w:fill="F7E3D6" w:themeFill="accent5" w:themeFillTint="33"/>
          </w:tcPr>
          <w:p w14:paraId="30864C26" w14:textId="77777777" w:rsidR="007A3790" w:rsidRPr="007E740C" w:rsidRDefault="007A3790" w:rsidP="00527DDC">
            <w:pPr>
              <w:pStyle w:val="TableColumnHeader"/>
              <w:rPr>
                <w:noProof/>
              </w:rPr>
            </w:pPr>
            <w:r w:rsidRPr="007E740C">
              <w:rPr>
                <w:noProof/>
              </w:rPr>
              <w:t>Priority Area</w:t>
            </w:r>
          </w:p>
        </w:tc>
        <w:tc>
          <w:tcPr>
            <w:tcW w:w="10147" w:type="dxa"/>
            <w:shd w:val="clear" w:color="auto" w:fill="F7E3D6" w:themeFill="accent5" w:themeFillTint="33"/>
          </w:tcPr>
          <w:p w14:paraId="2B2424DF" w14:textId="77777777" w:rsidR="007A3790" w:rsidRPr="007E740C" w:rsidRDefault="007A3790" w:rsidP="00527DDC">
            <w:pPr>
              <w:pStyle w:val="TableColumnHeader"/>
              <w:rPr>
                <w:noProof/>
              </w:rPr>
            </w:pPr>
            <w:r w:rsidRPr="007E740C">
              <w:rPr>
                <w:noProof/>
              </w:rPr>
              <w:t>Next Steps</w:t>
            </w:r>
          </w:p>
        </w:tc>
      </w:tr>
      <w:tr w:rsidR="00EE7C86" w14:paraId="3B502939" w14:textId="77777777" w:rsidTr="00527DDC">
        <w:trPr>
          <w:trHeight w:val="1440"/>
        </w:trPr>
        <w:tc>
          <w:tcPr>
            <w:tcW w:w="4050" w:type="dxa"/>
          </w:tcPr>
          <w:p w14:paraId="436A3078" w14:textId="78C64826" w:rsidR="007A3790" w:rsidRDefault="007A3790" w:rsidP="00DD285A">
            <w:pPr>
              <w:spacing w:before="240"/>
              <w:ind w:left="0"/>
              <w:rPr>
                <w:noProof/>
              </w:rPr>
            </w:pPr>
            <w:r>
              <w:rPr>
                <w:noProof/>
              </w:rPr>
              <w:t>1.</w:t>
            </w:r>
            <w:r w:rsidR="00100CB8">
              <w:rPr>
                <w:noProof/>
              </w:rPr>
              <w:t xml:space="preserve"> </w:t>
            </w:r>
            <w:sdt>
              <w:sdtPr>
                <w:rPr>
                  <w:noProof/>
                </w:rPr>
                <w:id w:val="460465690"/>
                <w:placeholder>
                  <w:docPart w:val="DefaultPlaceholder_-1854013440"/>
                </w:placeholder>
                <w:showingPlcHdr/>
              </w:sdtPr>
              <w:sdtContent>
                <w:r w:rsidR="00100CB8" w:rsidRPr="00703C30">
                  <w:rPr>
                    <w:rStyle w:val="PlaceholderText"/>
                  </w:rPr>
                  <w:t>Click or tap here to enter text.</w:t>
                </w:r>
              </w:sdtContent>
            </w:sdt>
          </w:p>
        </w:tc>
        <w:sdt>
          <w:sdtPr>
            <w:rPr>
              <w:noProof/>
            </w:rPr>
            <w:id w:val="-964045853"/>
            <w:placeholder>
              <w:docPart w:val="DefaultPlaceholder_-1854013440"/>
            </w:placeholder>
            <w:showingPlcHdr/>
          </w:sdtPr>
          <w:sdtContent>
            <w:tc>
              <w:tcPr>
                <w:tcW w:w="10147" w:type="dxa"/>
              </w:tcPr>
              <w:p w14:paraId="2EACEEC1" w14:textId="0AC32566" w:rsidR="007A3790" w:rsidRDefault="00100CB8" w:rsidP="00DD285A">
                <w:pPr>
                  <w:spacing w:before="240"/>
                  <w:ind w:left="0"/>
                  <w:rPr>
                    <w:noProof/>
                  </w:rPr>
                </w:pPr>
                <w:r w:rsidRPr="00703C30">
                  <w:rPr>
                    <w:rStyle w:val="PlaceholderText"/>
                  </w:rPr>
                  <w:t>Click or tap here to enter text.</w:t>
                </w:r>
              </w:p>
            </w:tc>
          </w:sdtContent>
        </w:sdt>
      </w:tr>
      <w:tr w:rsidR="00EE7C86" w14:paraId="34621ACE" w14:textId="77777777" w:rsidTr="00527DDC">
        <w:trPr>
          <w:trHeight w:val="1440"/>
        </w:trPr>
        <w:tc>
          <w:tcPr>
            <w:tcW w:w="4050" w:type="dxa"/>
          </w:tcPr>
          <w:p w14:paraId="0D4A31A6" w14:textId="249A042B" w:rsidR="007A3790" w:rsidRDefault="007A3790" w:rsidP="00DD285A">
            <w:pPr>
              <w:spacing w:before="240"/>
              <w:ind w:left="0"/>
              <w:rPr>
                <w:noProof/>
              </w:rPr>
            </w:pPr>
            <w:r>
              <w:rPr>
                <w:noProof/>
              </w:rPr>
              <w:t>2.</w:t>
            </w:r>
            <w:r w:rsidR="00100CB8">
              <w:rPr>
                <w:noProof/>
              </w:rPr>
              <w:t xml:space="preserve"> </w:t>
            </w:r>
            <w:sdt>
              <w:sdtPr>
                <w:rPr>
                  <w:noProof/>
                </w:rPr>
                <w:id w:val="-1111664940"/>
                <w:placeholder>
                  <w:docPart w:val="DefaultPlaceholder_-1854013440"/>
                </w:placeholder>
                <w:showingPlcHdr/>
              </w:sdtPr>
              <w:sdtContent>
                <w:r w:rsidR="00100CB8" w:rsidRPr="00703C30">
                  <w:rPr>
                    <w:rStyle w:val="PlaceholderText"/>
                  </w:rPr>
                  <w:t>Click or tap here to enter text.</w:t>
                </w:r>
              </w:sdtContent>
            </w:sdt>
          </w:p>
        </w:tc>
        <w:sdt>
          <w:sdtPr>
            <w:rPr>
              <w:noProof/>
            </w:rPr>
            <w:id w:val="-2065397145"/>
            <w:placeholder>
              <w:docPart w:val="DefaultPlaceholder_-1854013440"/>
            </w:placeholder>
            <w:showingPlcHdr/>
          </w:sdtPr>
          <w:sdtContent>
            <w:tc>
              <w:tcPr>
                <w:tcW w:w="10147" w:type="dxa"/>
              </w:tcPr>
              <w:p w14:paraId="4F2AB4AC" w14:textId="6FDBFE5C" w:rsidR="007A3790" w:rsidRDefault="00100CB8" w:rsidP="00DD285A">
                <w:pPr>
                  <w:spacing w:before="240"/>
                  <w:ind w:left="0"/>
                  <w:rPr>
                    <w:noProof/>
                  </w:rPr>
                </w:pPr>
                <w:r w:rsidRPr="00703C30">
                  <w:rPr>
                    <w:rStyle w:val="PlaceholderText"/>
                  </w:rPr>
                  <w:t>Click or tap here to enter text.</w:t>
                </w:r>
              </w:p>
            </w:tc>
          </w:sdtContent>
        </w:sdt>
      </w:tr>
      <w:tr w:rsidR="00EE7C86" w14:paraId="14739E29" w14:textId="77777777" w:rsidTr="00527DDC">
        <w:trPr>
          <w:trHeight w:val="1440"/>
        </w:trPr>
        <w:tc>
          <w:tcPr>
            <w:tcW w:w="4050" w:type="dxa"/>
          </w:tcPr>
          <w:p w14:paraId="32AB0F07" w14:textId="54B7482D" w:rsidR="007A3790" w:rsidRDefault="007A3790" w:rsidP="00DD285A">
            <w:pPr>
              <w:spacing w:before="240"/>
              <w:ind w:left="0"/>
              <w:rPr>
                <w:noProof/>
              </w:rPr>
            </w:pPr>
            <w:r>
              <w:rPr>
                <w:noProof/>
              </w:rPr>
              <w:t>3.</w:t>
            </w:r>
            <w:r w:rsidR="00100CB8">
              <w:rPr>
                <w:noProof/>
              </w:rPr>
              <w:t xml:space="preserve"> </w:t>
            </w:r>
            <w:sdt>
              <w:sdtPr>
                <w:rPr>
                  <w:noProof/>
                </w:rPr>
                <w:id w:val="1753699400"/>
                <w:placeholder>
                  <w:docPart w:val="DefaultPlaceholder_-1854013440"/>
                </w:placeholder>
                <w:showingPlcHdr/>
              </w:sdtPr>
              <w:sdtContent>
                <w:r w:rsidR="00100CB8" w:rsidRPr="00703C30">
                  <w:rPr>
                    <w:rStyle w:val="PlaceholderText"/>
                  </w:rPr>
                  <w:t>Click or tap here to enter text.</w:t>
                </w:r>
              </w:sdtContent>
            </w:sdt>
          </w:p>
        </w:tc>
        <w:sdt>
          <w:sdtPr>
            <w:rPr>
              <w:noProof/>
            </w:rPr>
            <w:id w:val="-251434353"/>
            <w:placeholder>
              <w:docPart w:val="DefaultPlaceholder_-1854013440"/>
            </w:placeholder>
            <w:showingPlcHdr/>
          </w:sdtPr>
          <w:sdtContent>
            <w:tc>
              <w:tcPr>
                <w:tcW w:w="10147" w:type="dxa"/>
              </w:tcPr>
              <w:p w14:paraId="414F260D" w14:textId="1DF7C638" w:rsidR="007A3790" w:rsidRDefault="00100CB8" w:rsidP="00DD285A">
                <w:pPr>
                  <w:spacing w:before="240"/>
                  <w:ind w:left="0"/>
                  <w:rPr>
                    <w:noProof/>
                  </w:rPr>
                </w:pPr>
                <w:r w:rsidRPr="00703C30">
                  <w:rPr>
                    <w:rStyle w:val="PlaceholderText"/>
                  </w:rPr>
                  <w:t>Click or tap here to enter text.</w:t>
                </w:r>
              </w:p>
            </w:tc>
          </w:sdtContent>
        </w:sdt>
      </w:tr>
      <w:tr w:rsidR="00EE7C86" w14:paraId="2E0DCFF9" w14:textId="77777777" w:rsidTr="00527DDC">
        <w:trPr>
          <w:trHeight w:val="1440"/>
        </w:trPr>
        <w:tc>
          <w:tcPr>
            <w:tcW w:w="4050" w:type="dxa"/>
          </w:tcPr>
          <w:p w14:paraId="328751C7" w14:textId="145D7173" w:rsidR="007A3790" w:rsidRDefault="007A3790" w:rsidP="00DD285A">
            <w:pPr>
              <w:spacing w:before="240"/>
              <w:ind w:left="0"/>
              <w:rPr>
                <w:noProof/>
              </w:rPr>
            </w:pPr>
            <w:r>
              <w:rPr>
                <w:noProof/>
              </w:rPr>
              <w:t>4.</w:t>
            </w:r>
            <w:r w:rsidR="00100CB8">
              <w:rPr>
                <w:noProof/>
              </w:rPr>
              <w:t xml:space="preserve"> </w:t>
            </w:r>
            <w:sdt>
              <w:sdtPr>
                <w:rPr>
                  <w:noProof/>
                </w:rPr>
                <w:id w:val="1221321741"/>
                <w:placeholder>
                  <w:docPart w:val="DefaultPlaceholder_-1854013440"/>
                </w:placeholder>
                <w:showingPlcHdr/>
              </w:sdtPr>
              <w:sdtContent>
                <w:r w:rsidR="00100CB8" w:rsidRPr="00703C30">
                  <w:rPr>
                    <w:rStyle w:val="PlaceholderText"/>
                  </w:rPr>
                  <w:t>Click or tap here to enter text.</w:t>
                </w:r>
              </w:sdtContent>
            </w:sdt>
          </w:p>
        </w:tc>
        <w:sdt>
          <w:sdtPr>
            <w:rPr>
              <w:noProof/>
            </w:rPr>
            <w:id w:val="855229684"/>
            <w:placeholder>
              <w:docPart w:val="DefaultPlaceholder_-1854013440"/>
            </w:placeholder>
            <w:showingPlcHdr/>
          </w:sdtPr>
          <w:sdtContent>
            <w:tc>
              <w:tcPr>
                <w:tcW w:w="10147" w:type="dxa"/>
              </w:tcPr>
              <w:p w14:paraId="502ECA25" w14:textId="1692A4AF" w:rsidR="007A3790" w:rsidRDefault="00100CB8" w:rsidP="00DD285A">
                <w:pPr>
                  <w:spacing w:before="240"/>
                  <w:ind w:left="0"/>
                  <w:rPr>
                    <w:noProof/>
                  </w:rPr>
                </w:pPr>
                <w:r w:rsidRPr="00703C30">
                  <w:rPr>
                    <w:rStyle w:val="PlaceholderText"/>
                  </w:rPr>
                  <w:t>Click or tap here to enter text.</w:t>
                </w:r>
              </w:p>
            </w:tc>
          </w:sdtContent>
        </w:sdt>
      </w:tr>
      <w:tr w:rsidR="00EE7C86" w14:paraId="12A38F49" w14:textId="77777777" w:rsidTr="00527DDC">
        <w:trPr>
          <w:trHeight w:val="1440"/>
        </w:trPr>
        <w:tc>
          <w:tcPr>
            <w:tcW w:w="4050" w:type="dxa"/>
          </w:tcPr>
          <w:p w14:paraId="62F057D3" w14:textId="7C3326B3" w:rsidR="007A3790" w:rsidRDefault="00100CB8" w:rsidP="00DD285A">
            <w:pPr>
              <w:spacing w:before="240"/>
              <w:ind w:left="0"/>
              <w:rPr>
                <w:noProof/>
              </w:rPr>
            </w:pPr>
            <w:r>
              <w:rPr>
                <w:noProof/>
              </w:rPr>
              <w:t xml:space="preserve">5. </w:t>
            </w:r>
            <w:sdt>
              <w:sdtPr>
                <w:rPr>
                  <w:noProof/>
                </w:rPr>
                <w:id w:val="-296227734"/>
                <w:placeholder>
                  <w:docPart w:val="DefaultPlaceholder_-1854013440"/>
                </w:placeholder>
                <w:showingPlcHdr/>
              </w:sdtPr>
              <w:sdtContent>
                <w:r w:rsidRPr="00703C30">
                  <w:rPr>
                    <w:rStyle w:val="PlaceholderText"/>
                  </w:rPr>
                  <w:t>Click or tap here to enter text.</w:t>
                </w:r>
              </w:sdtContent>
            </w:sdt>
          </w:p>
        </w:tc>
        <w:sdt>
          <w:sdtPr>
            <w:rPr>
              <w:noProof/>
            </w:rPr>
            <w:id w:val="1676533117"/>
            <w:placeholder>
              <w:docPart w:val="DefaultPlaceholder_-1854013440"/>
            </w:placeholder>
            <w:showingPlcHdr/>
          </w:sdtPr>
          <w:sdtContent>
            <w:tc>
              <w:tcPr>
                <w:tcW w:w="10147" w:type="dxa"/>
              </w:tcPr>
              <w:p w14:paraId="1F0EB788" w14:textId="300599E6" w:rsidR="007A3790" w:rsidRDefault="00100CB8" w:rsidP="00DD285A">
                <w:pPr>
                  <w:spacing w:before="240"/>
                  <w:ind w:left="0"/>
                  <w:rPr>
                    <w:noProof/>
                  </w:rPr>
                </w:pPr>
                <w:r w:rsidRPr="00703C30">
                  <w:rPr>
                    <w:rStyle w:val="PlaceholderText"/>
                  </w:rPr>
                  <w:t>Click or tap here to enter text.</w:t>
                </w:r>
              </w:p>
            </w:tc>
          </w:sdtContent>
        </w:sdt>
      </w:tr>
    </w:tbl>
    <w:p w14:paraId="18ECDDB9" w14:textId="77777777" w:rsidR="00527DDC" w:rsidRDefault="00527DDC" w:rsidP="00527DDC"/>
    <w:p w14:paraId="1AB74557" w14:textId="5F90FB55" w:rsidR="00527DDC" w:rsidRDefault="00527DDC" w:rsidP="00527DDC">
      <w:pPr>
        <w:sectPr w:rsidR="00527DDC" w:rsidSect="0024382F">
          <w:headerReference w:type="default" r:id="rId45"/>
          <w:type w:val="continuous"/>
          <w:pgSz w:w="15840" w:h="12240" w:orient="landscape"/>
          <w:pgMar w:top="1079" w:right="720" w:bottom="720" w:left="720" w:header="378" w:footer="360" w:gutter="0"/>
          <w:cols w:space="720"/>
          <w:docGrid w:linePitch="360"/>
        </w:sectPr>
      </w:pPr>
    </w:p>
    <w:p w14:paraId="016BD529" w14:textId="3A3A79D8" w:rsidR="00434921" w:rsidRPr="00740F38" w:rsidRDefault="00434921" w:rsidP="00AD67F8">
      <w:pPr>
        <w:pStyle w:val="Heading2"/>
        <w:ind w:left="90"/>
      </w:pPr>
      <w:bookmarkStart w:id="36" w:name="_Toc169884665"/>
      <w:r w:rsidRPr="00740F38">
        <w:lastRenderedPageBreak/>
        <w:t>State Enforcement Through Determinations and Other Methods</w:t>
      </w:r>
      <w:bookmarkEnd w:id="36"/>
    </w:p>
    <w:p w14:paraId="4BE03A41" w14:textId="30DAA9B3" w:rsidR="008A349F" w:rsidRDefault="00626BF1" w:rsidP="00AD67F8">
      <w:pPr>
        <w:ind w:left="90"/>
      </w:pPr>
      <w:r>
        <w:t xml:space="preserve">To complete this section, rate each criterion based on your state’s </w:t>
      </w:r>
      <w:r w:rsidR="008C663B" w:rsidRPr="008C663B">
        <w:t>current level of implementation and documentation</w:t>
      </w:r>
      <w:r>
        <w:t xml:space="preserve">. </w:t>
      </w:r>
    </w:p>
    <w:p w14:paraId="4FACF83E" w14:textId="39BC2F8D" w:rsidR="00BC7FBE" w:rsidRDefault="00BC7FBE" w:rsidP="00AD67F8">
      <w:pPr>
        <w:pStyle w:val="Heading3"/>
      </w:pPr>
      <w:bookmarkStart w:id="37" w:name="_Toc169884666"/>
      <w:r w:rsidRPr="00535F65">
        <w:t>Enforcement Actions Through State Determinations</w:t>
      </w:r>
      <w:bookmarkEnd w:id="37"/>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007"/>
        <w:gridCol w:w="1890"/>
        <w:gridCol w:w="1620"/>
        <w:gridCol w:w="1530"/>
        <w:gridCol w:w="3150"/>
      </w:tblGrid>
      <w:tr w:rsidR="009C380A" w:rsidRPr="00062BE6" w14:paraId="54DFC7E1" w14:textId="77777777" w:rsidTr="00527DDC">
        <w:trPr>
          <w:cantSplit/>
          <w:tblHeader/>
        </w:trPr>
        <w:tc>
          <w:tcPr>
            <w:tcW w:w="6007" w:type="dxa"/>
            <w:shd w:val="clear" w:color="auto" w:fill="C9DDE4" w:themeFill="accent1" w:themeFillTint="33"/>
          </w:tcPr>
          <w:p w14:paraId="00993BDC" w14:textId="4997719B" w:rsidR="009C380A" w:rsidRPr="00BC7FBE" w:rsidRDefault="009C380A" w:rsidP="00527DDC">
            <w:pPr>
              <w:pStyle w:val="TableColumnHeader"/>
              <w:rPr>
                <w:rFonts w:ascii="Calibri" w:hAnsi="Calibri" w:cs="Calibri"/>
              </w:rPr>
            </w:pPr>
            <w:r w:rsidRPr="00BC7FBE">
              <w:t>Criterion</w:t>
            </w:r>
          </w:p>
        </w:tc>
        <w:tc>
          <w:tcPr>
            <w:tcW w:w="1890" w:type="dxa"/>
            <w:shd w:val="clear" w:color="auto" w:fill="C9DDE4" w:themeFill="accent1" w:themeFillTint="33"/>
          </w:tcPr>
          <w:p w14:paraId="119A209F" w14:textId="2AB05724" w:rsidR="009C380A" w:rsidRPr="00527DDC" w:rsidRDefault="009C380A" w:rsidP="00527DDC">
            <w:pPr>
              <w:pStyle w:val="TableColumnHeader"/>
            </w:pPr>
            <w:r w:rsidRPr="00527DDC">
              <w:t>Needs Improvement</w:t>
            </w:r>
          </w:p>
        </w:tc>
        <w:tc>
          <w:tcPr>
            <w:tcW w:w="1620" w:type="dxa"/>
            <w:shd w:val="clear" w:color="auto" w:fill="C9DDE4" w:themeFill="accent1" w:themeFillTint="33"/>
          </w:tcPr>
          <w:p w14:paraId="60E221FE" w14:textId="35108983" w:rsidR="009C380A" w:rsidRPr="00527DDC" w:rsidRDefault="009C380A" w:rsidP="00527DDC">
            <w:pPr>
              <w:pStyle w:val="TableColumnHeader"/>
            </w:pPr>
            <w:r w:rsidRPr="00527DDC">
              <w:t>Somewhat in Place</w:t>
            </w:r>
          </w:p>
        </w:tc>
        <w:tc>
          <w:tcPr>
            <w:tcW w:w="1530" w:type="dxa"/>
            <w:shd w:val="clear" w:color="auto" w:fill="C9DDE4" w:themeFill="accent1" w:themeFillTint="33"/>
          </w:tcPr>
          <w:p w14:paraId="5E3EF563" w14:textId="5A7299FE" w:rsidR="009C380A" w:rsidRPr="00527DDC" w:rsidRDefault="009C380A" w:rsidP="00527DDC">
            <w:pPr>
              <w:pStyle w:val="TableColumnHeader"/>
            </w:pPr>
            <w:r w:rsidRPr="00527DDC">
              <w:t>In Place</w:t>
            </w:r>
          </w:p>
        </w:tc>
        <w:tc>
          <w:tcPr>
            <w:tcW w:w="3150" w:type="dxa"/>
            <w:shd w:val="clear" w:color="auto" w:fill="C9DDE4" w:themeFill="accent1" w:themeFillTint="33"/>
          </w:tcPr>
          <w:p w14:paraId="3058AC89" w14:textId="57424340" w:rsidR="009C380A" w:rsidRPr="00BC7FBE" w:rsidRDefault="009C380A" w:rsidP="00527DDC">
            <w:pPr>
              <w:pStyle w:val="TableColumnHeader"/>
              <w:rPr>
                <w:rFonts w:ascii="Calibri" w:hAnsi="Calibri" w:cs="Calibri"/>
              </w:rPr>
            </w:pPr>
            <w:r w:rsidRPr="009C380A">
              <w:t>Documentation</w:t>
            </w:r>
          </w:p>
        </w:tc>
      </w:tr>
      <w:tr w:rsidR="00F461F7" w:rsidRPr="00062BE6" w14:paraId="57DCCBD3" w14:textId="77777777" w:rsidTr="00527DDC">
        <w:trPr>
          <w:cantSplit/>
        </w:trPr>
        <w:tc>
          <w:tcPr>
            <w:tcW w:w="6007" w:type="dxa"/>
          </w:tcPr>
          <w:p w14:paraId="5E19E0D1" w14:textId="34FDCCE0" w:rsidR="00F461F7" w:rsidRPr="00535F65" w:rsidRDefault="00F461F7" w:rsidP="00527DDC">
            <w:pPr>
              <w:pStyle w:val="BodyText"/>
            </w:pPr>
            <w:r w:rsidRPr="009B4CBF">
              <w:rPr>
                <w:rStyle w:val="BoldGreen"/>
              </w:rPr>
              <w:t xml:space="preserve">MUST: </w:t>
            </w:r>
            <w:r w:rsidRPr="00535F65">
              <w:t xml:space="preserve">The state takes certain enforcement action(s) if an LEA needs assistance for two consecutive years, needs intervention for three or more consecutive years, or at any time the </w:t>
            </w:r>
            <w:r>
              <w:t>state</w:t>
            </w:r>
            <w:r w:rsidRPr="00535F65">
              <w:t xml:space="preserve"> determines that an LEA needs substantial intervention or that there is a substantial failure to comply with any Part B eligibility condition.</w:t>
            </w:r>
          </w:p>
          <w:p w14:paraId="27EE9B81" w14:textId="52B82D8E" w:rsidR="00F461F7" w:rsidRPr="00535F65" w:rsidRDefault="00F461F7" w:rsidP="00527DDC">
            <w:pPr>
              <w:pStyle w:val="BodyText"/>
            </w:pPr>
            <w:r w:rsidRPr="00535F65">
              <w:t xml:space="preserve">See </w:t>
            </w:r>
            <w:r>
              <w:t xml:space="preserve">OSEP QA </w:t>
            </w:r>
            <w:r w:rsidRPr="00535F65">
              <w:t>23-01 E-1</w:t>
            </w:r>
            <w:r>
              <w:t>.</w:t>
            </w:r>
          </w:p>
        </w:tc>
        <w:tc>
          <w:tcPr>
            <w:tcW w:w="1890" w:type="dxa"/>
          </w:tcPr>
          <w:p w14:paraId="07D0722B" w14:textId="2DCAAAAC"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62B887FA" w14:textId="2E81BE71"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530" w:type="dxa"/>
          </w:tcPr>
          <w:p w14:paraId="5C45700A" w14:textId="1E95E0DE"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rPr>
              <w:rFonts w:ascii="Calibri" w:hAnsi="Calibri" w:cs="Calibri"/>
            </w:rPr>
            <w:id w:val="-869066155"/>
            <w:placeholder>
              <w:docPart w:val="DefaultPlaceholder_-1854013440"/>
            </w:placeholder>
            <w:showingPlcHdr/>
          </w:sdtPr>
          <w:sdtContent>
            <w:tc>
              <w:tcPr>
                <w:tcW w:w="3150" w:type="dxa"/>
              </w:tcPr>
              <w:p w14:paraId="6EE810E3" w14:textId="4221DC4E"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7ADB6D9F" w14:textId="77777777" w:rsidTr="00527DDC">
        <w:trPr>
          <w:cantSplit/>
        </w:trPr>
        <w:tc>
          <w:tcPr>
            <w:tcW w:w="6007" w:type="dxa"/>
          </w:tcPr>
          <w:p w14:paraId="6E081EE9" w14:textId="600B42E9" w:rsidR="00F461F7" w:rsidRPr="00535F65" w:rsidRDefault="00F461F7" w:rsidP="00527DDC">
            <w:pPr>
              <w:pStyle w:val="BodyText"/>
            </w:pPr>
            <w:r w:rsidRPr="009B4CBF">
              <w:rPr>
                <w:rStyle w:val="BoldGreen"/>
              </w:rPr>
              <w:lastRenderedPageBreak/>
              <w:t xml:space="preserve">MUST: </w:t>
            </w:r>
            <w:r w:rsidRPr="00535F65">
              <w:t>If</w:t>
            </w:r>
            <w:r w:rsidRPr="00535F65">
              <w:rPr>
                <w:spacing w:val="-4"/>
              </w:rPr>
              <w:t xml:space="preserve"> </w:t>
            </w:r>
            <w:r w:rsidRPr="00535F65">
              <w:t>the</w:t>
            </w:r>
            <w:r w:rsidRPr="00535F65">
              <w:rPr>
                <w:spacing w:val="-4"/>
              </w:rPr>
              <w:t xml:space="preserve"> </w:t>
            </w:r>
            <w:r w:rsidRPr="00535F65">
              <w:t>state</w:t>
            </w:r>
            <w:r w:rsidRPr="00535F65">
              <w:rPr>
                <w:spacing w:val="-4"/>
              </w:rPr>
              <w:t xml:space="preserve"> </w:t>
            </w:r>
            <w:r w:rsidRPr="00535F65">
              <w:t>determines</w:t>
            </w:r>
            <w:r w:rsidRPr="00535F65">
              <w:rPr>
                <w:spacing w:val="-3"/>
              </w:rPr>
              <w:t xml:space="preserve"> </w:t>
            </w:r>
            <w:r w:rsidRPr="00535F65">
              <w:t>that</w:t>
            </w:r>
            <w:r w:rsidRPr="00535F65">
              <w:rPr>
                <w:spacing w:val="-3"/>
              </w:rPr>
              <w:t xml:space="preserve"> </w:t>
            </w:r>
            <w:r w:rsidRPr="00535F65">
              <w:t>an</w:t>
            </w:r>
            <w:r w:rsidRPr="00535F65">
              <w:rPr>
                <w:spacing w:val="-3"/>
              </w:rPr>
              <w:t xml:space="preserve"> </w:t>
            </w:r>
            <w:r w:rsidRPr="00535F65">
              <w:t>LEA</w:t>
            </w:r>
            <w:r w:rsidRPr="00535F65">
              <w:rPr>
                <w:spacing w:val="-15"/>
              </w:rPr>
              <w:t xml:space="preserve"> </w:t>
            </w:r>
            <w:r w:rsidRPr="00535F65">
              <w:t>needs</w:t>
            </w:r>
            <w:r w:rsidRPr="00535F65">
              <w:rPr>
                <w:spacing w:val="-3"/>
              </w:rPr>
              <w:t xml:space="preserve"> </w:t>
            </w:r>
            <w:r w:rsidRPr="00535F65">
              <w:t>assistance</w:t>
            </w:r>
            <w:r w:rsidRPr="00535F65">
              <w:rPr>
                <w:spacing w:val="-2"/>
              </w:rPr>
              <w:t xml:space="preserve"> </w:t>
            </w:r>
            <w:r w:rsidRPr="00535F65">
              <w:t>for</w:t>
            </w:r>
            <w:r w:rsidRPr="00535F65">
              <w:rPr>
                <w:spacing w:val="-4"/>
              </w:rPr>
              <w:t xml:space="preserve"> </w:t>
            </w:r>
            <w:r w:rsidRPr="00535F65">
              <w:t>two</w:t>
            </w:r>
            <w:r w:rsidRPr="00535F65">
              <w:rPr>
                <w:spacing w:val="-3"/>
              </w:rPr>
              <w:t xml:space="preserve"> </w:t>
            </w:r>
            <w:r w:rsidRPr="00535F65">
              <w:t>consecutive</w:t>
            </w:r>
            <w:r w:rsidRPr="00535F65">
              <w:rPr>
                <w:spacing w:val="-4"/>
              </w:rPr>
              <w:t xml:space="preserve"> </w:t>
            </w:r>
            <w:r w:rsidRPr="00535F65">
              <w:t xml:space="preserve">years, the state takes one or </w:t>
            </w:r>
            <w:r>
              <w:t>both</w:t>
            </w:r>
            <w:r w:rsidRPr="00535F65">
              <w:t xml:space="preserve"> of the following actions:</w:t>
            </w:r>
          </w:p>
          <w:p w14:paraId="245C0FD1" w14:textId="0041B021" w:rsidR="00F461F7" w:rsidRPr="00535F65" w:rsidRDefault="00F461F7" w:rsidP="00527DDC">
            <w:pPr>
              <w:pStyle w:val="Numberedlist"/>
            </w:pPr>
            <w:r>
              <w:t>The state a</w:t>
            </w:r>
            <w:r w:rsidRPr="00535F65">
              <w:t>dvise</w:t>
            </w:r>
            <w:r>
              <w:t>s</w:t>
            </w:r>
            <w:r w:rsidRPr="00535F65">
              <w:rPr>
                <w:spacing w:val="-5"/>
              </w:rPr>
              <w:t xml:space="preserve"> </w:t>
            </w:r>
            <w:r w:rsidRPr="00535F65">
              <w:t>the</w:t>
            </w:r>
            <w:r w:rsidRPr="00535F65">
              <w:rPr>
                <w:spacing w:val="-4"/>
              </w:rPr>
              <w:t xml:space="preserve"> </w:t>
            </w:r>
            <w:r w:rsidRPr="00535F65">
              <w:t>LEA</w:t>
            </w:r>
            <w:r w:rsidRPr="00535F65">
              <w:rPr>
                <w:spacing w:val="-3"/>
              </w:rPr>
              <w:t xml:space="preserve"> </w:t>
            </w:r>
            <w:r w:rsidRPr="00535F65">
              <w:t>of</w:t>
            </w:r>
            <w:r w:rsidRPr="00535F65">
              <w:rPr>
                <w:spacing w:val="-4"/>
              </w:rPr>
              <w:t xml:space="preserve"> </w:t>
            </w:r>
            <w:r w:rsidRPr="00535F65">
              <w:t>available</w:t>
            </w:r>
            <w:r w:rsidRPr="00535F65">
              <w:rPr>
                <w:spacing w:val="-4"/>
              </w:rPr>
              <w:t xml:space="preserve"> </w:t>
            </w:r>
            <w:r w:rsidRPr="00535F65">
              <w:t>sources</w:t>
            </w:r>
            <w:r w:rsidRPr="00535F65">
              <w:rPr>
                <w:spacing w:val="-3"/>
              </w:rPr>
              <w:t xml:space="preserve"> </w:t>
            </w:r>
            <w:r w:rsidRPr="00535F65">
              <w:t>of</w:t>
            </w:r>
            <w:r w:rsidRPr="00535F65">
              <w:rPr>
                <w:spacing w:val="-9"/>
              </w:rPr>
              <w:t xml:space="preserve"> </w:t>
            </w:r>
            <w:r>
              <w:t>technical assistance</w:t>
            </w:r>
            <w:r w:rsidRPr="00535F65">
              <w:rPr>
                <w:spacing w:val="-15"/>
              </w:rPr>
              <w:t xml:space="preserve"> </w:t>
            </w:r>
            <w:r w:rsidRPr="00535F65">
              <w:t>that</w:t>
            </w:r>
            <w:r w:rsidRPr="00535F65">
              <w:rPr>
                <w:spacing w:val="-3"/>
              </w:rPr>
              <w:t xml:space="preserve"> </w:t>
            </w:r>
            <w:r w:rsidRPr="00535F65">
              <w:t>may</w:t>
            </w:r>
            <w:r w:rsidRPr="00535F65">
              <w:rPr>
                <w:spacing w:val="-3"/>
              </w:rPr>
              <w:t xml:space="preserve"> </w:t>
            </w:r>
            <w:r w:rsidRPr="00535F65">
              <w:t>help</w:t>
            </w:r>
            <w:r w:rsidRPr="00535F65">
              <w:rPr>
                <w:spacing w:val="-3"/>
              </w:rPr>
              <w:t xml:space="preserve"> </w:t>
            </w:r>
            <w:r w:rsidRPr="00535F65">
              <w:t>the</w:t>
            </w:r>
            <w:r w:rsidRPr="00535F65">
              <w:rPr>
                <w:spacing w:val="-4"/>
              </w:rPr>
              <w:t xml:space="preserve"> </w:t>
            </w:r>
            <w:r w:rsidRPr="00535F65">
              <w:t>LEA</w:t>
            </w:r>
            <w:r w:rsidRPr="00535F65">
              <w:rPr>
                <w:spacing w:val="-15"/>
              </w:rPr>
              <w:t xml:space="preserve"> </w:t>
            </w:r>
            <w:r w:rsidRPr="00535F65">
              <w:t>address</w:t>
            </w:r>
            <w:r w:rsidRPr="00535F65">
              <w:rPr>
                <w:spacing w:val="-3"/>
              </w:rPr>
              <w:t xml:space="preserve"> </w:t>
            </w:r>
            <w:r w:rsidRPr="00535F65">
              <w:t>the</w:t>
            </w:r>
            <w:r w:rsidRPr="00535F65">
              <w:rPr>
                <w:spacing w:val="-4"/>
              </w:rPr>
              <w:t xml:space="preserve"> </w:t>
            </w:r>
            <w:r w:rsidRPr="00535F65">
              <w:t>areas</w:t>
            </w:r>
            <w:r w:rsidRPr="00535F65">
              <w:rPr>
                <w:spacing w:val="-3"/>
              </w:rPr>
              <w:t xml:space="preserve"> </w:t>
            </w:r>
            <w:r w:rsidRPr="00535F65">
              <w:t>in</w:t>
            </w:r>
            <w:r w:rsidRPr="00535F65">
              <w:rPr>
                <w:spacing w:val="-3"/>
              </w:rPr>
              <w:t xml:space="preserve"> </w:t>
            </w:r>
            <w:r w:rsidRPr="00535F65">
              <w:t>which</w:t>
            </w:r>
            <w:r w:rsidRPr="00535F65">
              <w:rPr>
                <w:spacing w:val="-3"/>
              </w:rPr>
              <w:t xml:space="preserve"> </w:t>
            </w:r>
            <w:r w:rsidRPr="00535F65">
              <w:t>the</w:t>
            </w:r>
            <w:r w:rsidRPr="00535F65">
              <w:rPr>
                <w:spacing w:val="-4"/>
              </w:rPr>
              <w:t xml:space="preserve"> </w:t>
            </w:r>
            <w:r w:rsidRPr="00535F65">
              <w:t>LEA</w:t>
            </w:r>
            <w:r w:rsidRPr="00535F65">
              <w:rPr>
                <w:spacing w:val="-15"/>
              </w:rPr>
              <w:t xml:space="preserve"> </w:t>
            </w:r>
            <w:r w:rsidRPr="00535F65">
              <w:t>needs</w:t>
            </w:r>
            <w:r w:rsidRPr="00535F65">
              <w:rPr>
                <w:spacing w:val="-1"/>
              </w:rPr>
              <w:t xml:space="preserve"> </w:t>
            </w:r>
            <w:r w:rsidRPr="00535F65">
              <w:t>assistance</w:t>
            </w:r>
            <w:r w:rsidRPr="00535F65">
              <w:rPr>
                <w:spacing w:val="-4"/>
              </w:rPr>
              <w:t xml:space="preserve"> </w:t>
            </w:r>
            <w:r w:rsidRPr="00535F65">
              <w:t>and</w:t>
            </w:r>
            <w:r w:rsidRPr="00535F65">
              <w:rPr>
                <w:spacing w:val="-3"/>
              </w:rPr>
              <w:t xml:space="preserve"> </w:t>
            </w:r>
            <w:r w:rsidRPr="00535F65">
              <w:t xml:space="preserve">require the LEA to work with the appropriate sources of </w:t>
            </w:r>
            <w:r>
              <w:t>technical assistance</w:t>
            </w:r>
            <w:r w:rsidRPr="00535F65">
              <w:t xml:space="preserve">. </w:t>
            </w:r>
          </w:p>
          <w:p w14:paraId="000229BE" w14:textId="72B16B9D" w:rsidR="00F461F7" w:rsidRPr="00535F65" w:rsidRDefault="00F461F7" w:rsidP="00527DDC">
            <w:pPr>
              <w:pStyle w:val="Numberedlist"/>
            </w:pPr>
            <w:r>
              <w:t xml:space="preserve">The state </w:t>
            </w:r>
            <w:r w:rsidRPr="00535F65">
              <w:t>identi</w:t>
            </w:r>
            <w:r>
              <w:t>fies</w:t>
            </w:r>
            <w:r w:rsidRPr="00535F65">
              <w:rPr>
                <w:spacing w:val="-3"/>
              </w:rPr>
              <w:t xml:space="preserve"> </w:t>
            </w:r>
            <w:r w:rsidRPr="00535F65">
              <w:t>the</w:t>
            </w:r>
            <w:r w:rsidRPr="00535F65">
              <w:rPr>
                <w:spacing w:val="-4"/>
              </w:rPr>
              <w:t xml:space="preserve"> </w:t>
            </w:r>
            <w:r w:rsidRPr="00535F65">
              <w:t>LEA</w:t>
            </w:r>
            <w:r w:rsidRPr="00535F65">
              <w:rPr>
                <w:spacing w:val="-3"/>
              </w:rPr>
              <w:t xml:space="preserve"> </w:t>
            </w:r>
            <w:r w:rsidRPr="00535F65">
              <w:t>a</w:t>
            </w:r>
            <w:r w:rsidRPr="00535F65">
              <w:rPr>
                <w:spacing w:val="-2"/>
              </w:rPr>
              <w:t xml:space="preserve"> </w:t>
            </w:r>
            <w:r w:rsidRPr="00535F65">
              <w:t>high-risk</w:t>
            </w:r>
            <w:r w:rsidRPr="00535F65">
              <w:rPr>
                <w:spacing w:val="-3"/>
              </w:rPr>
              <w:t xml:space="preserve"> </w:t>
            </w:r>
            <w:r w:rsidRPr="00535F65">
              <w:t>grantee</w:t>
            </w:r>
            <w:r w:rsidRPr="00535F65">
              <w:rPr>
                <w:spacing w:val="-4"/>
              </w:rPr>
              <w:t xml:space="preserve"> </w:t>
            </w:r>
            <w:r w:rsidRPr="00535F65">
              <w:t>and</w:t>
            </w:r>
            <w:r w:rsidRPr="00535F65">
              <w:rPr>
                <w:spacing w:val="-3"/>
              </w:rPr>
              <w:t xml:space="preserve"> </w:t>
            </w:r>
            <w:r w:rsidRPr="00535F65">
              <w:t>impose</w:t>
            </w:r>
            <w:r w:rsidR="00A46A22">
              <w:t>s</w:t>
            </w:r>
            <w:r w:rsidRPr="00535F65">
              <w:rPr>
                <w:spacing w:val="-4"/>
              </w:rPr>
              <w:t xml:space="preserve"> </w:t>
            </w:r>
            <w:r w:rsidRPr="00535F65">
              <w:t>Specific</w:t>
            </w:r>
            <w:r w:rsidRPr="00535F65">
              <w:rPr>
                <w:spacing w:val="-4"/>
              </w:rPr>
              <w:t xml:space="preserve"> </w:t>
            </w:r>
            <w:r w:rsidRPr="00535F65">
              <w:t>Conditions on the LEA’s IDEA</w:t>
            </w:r>
            <w:r w:rsidRPr="00535F65">
              <w:rPr>
                <w:spacing w:val="-9"/>
              </w:rPr>
              <w:t xml:space="preserve"> </w:t>
            </w:r>
            <w:r w:rsidRPr="00535F65">
              <w:t>Part B grant award.</w:t>
            </w:r>
          </w:p>
          <w:p w14:paraId="4C844521" w14:textId="2282055E" w:rsidR="00F461F7" w:rsidRPr="00535F65" w:rsidRDefault="00F461F7" w:rsidP="00527DDC">
            <w:pPr>
              <w:pStyle w:val="BodyText"/>
            </w:pPr>
            <w:r w:rsidRPr="00535F65">
              <w:t xml:space="preserve">See </w:t>
            </w:r>
            <w:r>
              <w:t xml:space="preserve">OSEP QA </w:t>
            </w:r>
            <w:r w:rsidRPr="00535F65">
              <w:t>23-01 E-1</w:t>
            </w:r>
            <w:r>
              <w:t>.</w:t>
            </w:r>
          </w:p>
        </w:tc>
        <w:tc>
          <w:tcPr>
            <w:tcW w:w="1890" w:type="dxa"/>
          </w:tcPr>
          <w:p w14:paraId="095CD6E9" w14:textId="53026432"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49AD6CE7" w14:textId="4273D363"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530" w:type="dxa"/>
          </w:tcPr>
          <w:p w14:paraId="1D37C5F8" w14:textId="76E06097"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rPr>
              <w:rFonts w:ascii="Calibri" w:hAnsi="Calibri" w:cs="Calibri"/>
            </w:rPr>
            <w:id w:val="67857735"/>
            <w:placeholder>
              <w:docPart w:val="DefaultPlaceholder_-1854013440"/>
            </w:placeholder>
            <w:showingPlcHdr/>
          </w:sdtPr>
          <w:sdtContent>
            <w:tc>
              <w:tcPr>
                <w:tcW w:w="3150" w:type="dxa"/>
              </w:tcPr>
              <w:p w14:paraId="7FB26BB8" w14:textId="5374D9A9"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47761498" w14:textId="77777777" w:rsidTr="00527DDC">
        <w:trPr>
          <w:cantSplit/>
        </w:trPr>
        <w:tc>
          <w:tcPr>
            <w:tcW w:w="6007" w:type="dxa"/>
          </w:tcPr>
          <w:p w14:paraId="3983C880" w14:textId="40146699" w:rsidR="00F461F7" w:rsidRPr="00535F65" w:rsidRDefault="00F461F7" w:rsidP="00527DDC">
            <w:pPr>
              <w:pStyle w:val="BodyText"/>
            </w:pPr>
            <w:r w:rsidRPr="009B4CBF">
              <w:rPr>
                <w:rStyle w:val="BoldGreen"/>
              </w:rPr>
              <w:t xml:space="preserve">MUST: </w:t>
            </w:r>
            <w:r w:rsidRPr="00535F65">
              <w:t>For LEAs in</w:t>
            </w:r>
            <w:r w:rsidRPr="00535F65">
              <w:rPr>
                <w:spacing w:val="-15"/>
              </w:rPr>
              <w:t xml:space="preserve"> </w:t>
            </w:r>
            <w:r>
              <w:rPr>
                <w:spacing w:val="-15"/>
              </w:rPr>
              <w:t>N</w:t>
            </w:r>
            <w:r w:rsidRPr="00535F65">
              <w:t>eeds</w:t>
            </w:r>
            <w:r w:rsidRPr="00535F65">
              <w:rPr>
                <w:spacing w:val="-3"/>
              </w:rPr>
              <w:t xml:space="preserve"> </w:t>
            </w:r>
            <w:r>
              <w:t>A</w:t>
            </w:r>
            <w:r w:rsidRPr="00535F65">
              <w:t>ssistance</w:t>
            </w:r>
            <w:r w:rsidRPr="00535F65">
              <w:rPr>
                <w:spacing w:val="-2"/>
              </w:rPr>
              <w:t xml:space="preserve"> </w:t>
            </w:r>
            <w:r w:rsidRPr="00535F65">
              <w:t>for</w:t>
            </w:r>
            <w:r w:rsidRPr="00535F65">
              <w:rPr>
                <w:spacing w:val="-4"/>
              </w:rPr>
              <w:t xml:space="preserve"> </w:t>
            </w:r>
            <w:r w:rsidRPr="00535F65">
              <w:t>two</w:t>
            </w:r>
            <w:r w:rsidRPr="00535F65">
              <w:rPr>
                <w:spacing w:val="-3"/>
              </w:rPr>
              <w:t xml:space="preserve"> </w:t>
            </w:r>
            <w:r w:rsidRPr="00535F65">
              <w:t>consecutive</w:t>
            </w:r>
            <w:r w:rsidRPr="00535F65">
              <w:rPr>
                <w:spacing w:val="-4"/>
              </w:rPr>
              <w:t xml:space="preserve"> </w:t>
            </w:r>
            <w:r w:rsidRPr="00535F65">
              <w:t>years, if</w:t>
            </w:r>
            <w:r w:rsidRPr="00535F65">
              <w:rPr>
                <w:spacing w:val="-3"/>
              </w:rPr>
              <w:t xml:space="preserve"> </w:t>
            </w:r>
            <w:r w:rsidRPr="00535F65">
              <w:t>a</w:t>
            </w:r>
            <w:r w:rsidRPr="00535F65">
              <w:rPr>
                <w:spacing w:val="-3"/>
              </w:rPr>
              <w:t xml:space="preserve"> </w:t>
            </w:r>
            <w:r>
              <w:t>state</w:t>
            </w:r>
            <w:r w:rsidRPr="00535F65">
              <w:rPr>
                <w:spacing w:val="-3"/>
              </w:rPr>
              <w:t xml:space="preserve"> </w:t>
            </w:r>
            <w:r w:rsidRPr="00535F65">
              <w:t>determines</w:t>
            </w:r>
            <w:r w:rsidRPr="00535F65">
              <w:rPr>
                <w:spacing w:val="-2"/>
              </w:rPr>
              <w:t xml:space="preserve"> </w:t>
            </w:r>
            <w:r w:rsidRPr="00535F65">
              <w:t>that</w:t>
            </w:r>
            <w:r w:rsidRPr="00535F65">
              <w:rPr>
                <w:spacing w:val="-2"/>
              </w:rPr>
              <w:t xml:space="preserve"> </w:t>
            </w:r>
            <w:r w:rsidRPr="00535F65">
              <w:t>an</w:t>
            </w:r>
            <w:r w:rsidRPr="00535F65">
              <w:rPr>
                <w:spacing w:val="-2"/>
              </w:rPr>
              <w:t xml:space="preserve"> </w:t>
            </w:r>
            <w:r w:rsidRPr="00535F65">
              <w:t>LEA</w:t>
            </w:r>
            <w:r w:rsidRPr="00535F65">
              <w:rPr>
                <w:spacing w:val="-15"/>
              </w:rPr>
              <w:t xml:space="preserve"> </w:t>
            </w:r>
            <w:r w:rsidRPr="00535F65">
              <w:t>is</w:t>
            </w:r>
            <w:r w:rsidRPr="00535F65">
              <w:rPr>
                <w:spacing w:val="-2"/>
              </w:rPr>
              <w:t xml:space="preserve"> </w:t>
            </w:r>
            <w:r w:rsidRPr="00535F65">
              <w:t>not</w:t>
            </w:r>
            <w:r w:rsidRPr="00535F65">
              <w:rPr>
                <w:spacing w:val="-2"/>
              </w:rPr>
              <w:t xml:space="preserve"> </w:t>
            </w:r>
            <w:r w:rsidRPr="00535F65">
              <w:t>meeting</w:t>
            </w:r>
            <w:r w:rsidRPr="00535F65">
              <w:rPr>
                <w:spacing w:val="-2"/>
              </w:rPr>
              <w:t xml:space="preserve"> </w:t>
            </w:r>
            <w:r w:rsidRPr="00535F65">
              <w:t>the</w:t>
            </w:r>
            <w:r w:rsidRPr="00535F65">
              <w:rPr>
                <w:spacing w:val="-3"/>
              </w:rPr>
              <w:t xml:space="preserve"> </w:t>
            </w:r>
            <w:r w:rsidRPr="00535F65">
              <w:t>requirements</w:t>
            </w:r>
            <w:r w:rsidRPr="00535F65">
              <w:rPr>
                <w:spacing w:val="-2"/>
              </w:rPr>
              <w:t xml:space="preserve"> </w:t>
            </w:r>
            <w:r w:rsidRPr="00535F65">
              <w:t>of</w:t>
            </w:r>
            <w:r w:rsidRPr="00535F65">
              <w:rPr>
                <w:spacing w:val="-3"/>
              </w:rPr>
              <w:t xml:space="preserve"> </w:t>
            </w:r>
            <w:r w:rsidRPr="00535F65">
              <w:t>Part</w:t>
            </w:r>
            <w:r w:rsidRPr="00535F65">
              <w:rPr>
                <w:spacing w:val="-2"/>
              </w:rPr>
              <w:t xml:space="preserve"> </w:t>
            </w:r>
            <w:r w:rsidRPr="00535F65">
              <w:t>B</w:t>
            </w:r>
            <w:r>
              <w:t>—</w:t>
            </w:r>
            <w:r w:rsidRPr="00535F65">
              <w:t>including the targets for compliance indicators in the SPP/APR</w:t>
            </w:r>
            <w:r>
              <w:t>—</w:t>
            </w:r>
            <w:r w:rsidRPr="00535F65">
              <w:t xml:space="preserve">the </w:t>
            </w:r>
            <w:r>
              <w:t>state</w:t>
            </w:r>
            <w:r w:rsidRPr="00535F65">
              <w:t xml:space="preserve"> prohibit</w:t>
            </w:r>
            <w:r w:rsidR="004D5647">
              <w:t>s</w:t>
            </w:r>
            <w:r w:rsidRPr="00535F65">
              <w:t xml:space="preserve"> the LEA</w:t>
            </w:r>
            <w:r w:rsidRPr="00535F65">
              <w:rPr>
                <w:spacing w:val="-5"/>
              </w:rPr>
              <w:t xml:space="preserve"> </w:t>
            </w:r>
            <w:r w:rsidRPr="00535F65">
              <w:t>from reducing its maintenance of effort under 34 C.F.R. § 300.203 for any fiscal year.</w:t>
            </w:r>
          </w:p>
          <w:p w14:paraId="6AD50212" w14:textId="3C3DCB49" w:rsidR="00F461F7" w:rsidRPr="00535F65" w:rsidRDefault="00F461F7" w:rsidP="00527DDC">
            <w:pPr>
              <w:pStyle w:val="BodyText"/>
            </w:pPr>
            <w:r w:rsidRPr="00535F65">
              <w:t xml:space="preserve">See </w:t>
            </w:r>
            <w:r>
              <w:t xml:space="preserve">OSEP QA </w:t>
            </w:r>
            <w:r w:rsidRPr="00535F65">
              <w:t>23-01 E-1</w:t>
            </w:r>
            <w:r>
              <w:t>.</w:t>
            </w:r>
          </w:p>
        </w:tc>
        <w:tc>
          <w:tcPr>
            <w:tcW w:w="1890" w:type="dxa"/>
          </w:tcPr>
          <w:p w14:paraId="08BD658D" w14:textId="1DCAB898"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64ED932F" w14:textId="70814ABD"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530" w:type="dxa"/>
          </w:tcPr>
          <w:p w14:paraId="09345E6D" w14:textId="18E666B0"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rPr>
              <w:rFonts w:ascii="Calibri" w:hAnsi="Calibri" w:cs="Calibri"/>
            </w:rPr>
            <w:id w:val="1824233092"/>
            <w:placeholder>
              <w:docPart w:val="DefaultPlaceholder_-1854013440"/>
            </w:placeholder>
            <w:showingPlcHdr/>
          </w:sdtPr>
          <w:sdtContent>
            <w:tc>
              <w:tcPr>
                <w:tcW w:w="3150" w:type="dxa"/>
              </w:tcPr>
              <w:p w14:paraId="391721BD" w14:textId="4ABE11F3"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65157C8F" w14:textId="77777777" w:rsidTr="00527DDC">
        <w:trPr>
          <w:cantSplit/>
        </w:trPr>
        <w:tc>
          <w:tcPr>
            <w:tcW w:w="6007" w:type="dxa"/>
          </w:tcPr>
          <w:p w14:paraId="70C2AD0F" w14:textId="1EF8EDE9" w:rsidR="00F461F7" w:rsidRPr="00535F65" w:rsidRDefault="004974EE" w:rsidP="00527DDC">
            <w:pPr>
              <w:pStyle w:val="BodyText"/>
            </w:pPr>
            <w:r w:rsidRPr="004974EE">
              <w:rPr>
                <w:b/>
                <w:bCs/>
                <w:color w:val="304C7B" w:themeColor="accent2"/>
              </w:rPr>
              <w:t>MAY</w:t>
            </w:r>
            <w:r w:rsidRPr="004974EE">
              <w:rPr>
                <w:color w:val="304C7B" w:themeColor="accent2"/>
              </w:rPr>
              <w:t>:</w:t>
            </w:r>
            <w:r w:rsidR="00F461F7" w:rsidRPr="004974EE">
              <w:rPr>
                <w:color w:val="304C7B" w:themeColor="accent2"/>
              </w:rPr>
              <w:t xml:space="preserve"> </w:t>
            </w:r>
            <w:r w:rsidR="00F461F7" w:rsidRPr="00535F65">
              <w:t xml:space="preserve">If the </w:t>
            </w:r>
            <w:r w:rsidR="00F461F7">
              <w:t>state</w:t>
            </w:r>
            <w:r w:rsidR="00F461F7" w:rsidRPr="00535F65">
              <w:t xml:space="preserve"> determines that an LEA needs intervention for three or more consecutive</w:t>
            </w:r>
            <w:r w:rsidR="00F461F7" w:rsidRPr="00535F65">
              <w:rPr>
                <w:spacing w:val="-5"/>
              </w:rPr>
              <w:t xml:space="preserve"> </w:t>
            </w:r>
            <w:r w:rsidR="00F461F7" w:rsidRPr="00535F65">
              <w:t>years,</w:t>
            </w:r>
            <w:r w:rsidR="00F461F7" w:rsidRPr="00535F65">
              <w:rPr>
                <w:spacing w:val="-3"/>
              </w:rPr>
              <w:t xml:space="preserve"> </w:t>
            </w:r>
            <w:r w:rsidR="00F461F7" w:rsidRPr="00535F65">
              <w:t>the</w:t>
            </w:r>
            <w:r w:rsidR="00F461F7" w:rsidRPr="00535F65">
              <w:rPr>
                <w:spacing w:val="-4"/>
              </w:rPr>
              <w:t xml:space="preserve"> </w:t>
            </w:r>
            <w:r w:rsidR="00F461F7">
              <w:t>state</w:t>
            </w:r>
            <w:r w:rsidR="00F461F7" w:rsidRPr="00535F65">
              <w:rPr>
                <w:spacing w:val="-4"/>
              </w:rPr>
              <w:t xml:space="preserve"> </w:t>
            </w:r>
            <w:r w:rsidR="00222C43">
              <w:t>takes</w:t>
            </w:r>
            <w:r w:rsidR="00F461F7" w:rsidRPr="00535F65">
              <w:rPr>
                <w:spacing w:val="-2"/>
              </w:rPr>
              <w:t xml:space="preserve"> </w:t>
            </w:r>
            <w:r w:rsidR="00F461F7" w:rsidRPr="00535F65">
              <w:t>any</w:t>
            </w:r>
            <w:r w:rsidR="00F461F7" w:rsidRPr="00535F65">
              <w:rPr>
                <w:spacing w:val="-3"/>
              </w:rPr>
              <w:t xml:space="preserve"> </w:t>
            </w:r>
            <w:r w:rsidR="00F461F7" w:rsidRPr="00535F65">
              <w:t>of</w:t>
            </w:r>
            <w:r w:rsidR="00F461F7" w:rsidRPr="00535F65">
              <w:rPr>
                <w:spacing w:val="-4"/>
              </w:rPr>
              <w:t xml:space="preserve"> </w:t>
            </w:r>
            <w:r w:rsidR="00F461F7" w:rsidRPr="00535F65">
              <w:t>the</w:t>
            </w:r>
            <w:r w:rsidR="00F461F7" w:rsidRPr="00535F65">
              <w:rPr>
                <w:spacing w:val="-2"/>
              </w:rPr>
              <w:t xml:space="preserve"> </w:t>
            </w:r>
            <w:r w:rsidR="00F461F7" w:rsidRPr="00535F65">
              <w:t>actions</w:t>
            </w:r>
            <w:r w:rsidR="00F461F7" w:rsidRPr="00535F65">
              <w:rPr>
                <w:spacing w:val="-3"/>
              </w:rPr>
              <w:t xml:space="preserve"> </w:t>
            </w:r>
            <w:r w:rsidR="00F461F7" w:rsidRPr="00535F65">
              <w:t>described</w:t>
            </w:r>
            <w:r w:rsidR="00F461F7" w:rsidRPr="00535F65">
              <w:rPr>
                <w:spacing w:val="-3"/>
              </w:rPr>
              <w:t xml:space="preserve"> </w:t>
            </w:r>
            <w:r w:rsidR="00F461F7" w:rsidRPr="00535F65">
              <w:t>above</w:t>
            </w:r>
            <w:r w:rsidR="00F461F7" w:rsidRPr="00535F65">
              <w:rPr>
                <w:spacing w:val="-4"/>
              </w:rPr>
              <w:t xml:space="preserve"> </w:t>
            </w:r>
            <w:r w:rsidR="00F461F7" w:rsidRPr="00535F65">
              <w:t>for</w:t>
            </w:r>
            <w:r w:rsidR="00F461F7" w:rsidRPr="00535F65">
              <w:rPr>
                <w:spacing w:val="-4"/>
              </w:rPr>
              <w:t xml:space="preserve"> </w:t>
            </w:r>
            <w:r w:rsidR="00F461F7" w:rsidRPr="00535F65">
              <w:t>“Needs</w:t>
            </w:r>
            <w:r w:rsidR="00F461F7" w:rsidRPr="00535F65">
              <w:rPr>
                <w:spacing w:val="-15"/>
              </w:rPr>
              <w:t xml:space="preserve"> </w:t>
            </w:r>
            <w:r w:rsidR="00F461F7" w:rsidRPr="00535F65">
              <w:t xml:space="preserve">Assistance.” </w:t>
            </w:r>
          </w:p>
          <w:p w14:paraId="023E148C" w14:textId="3CAA8007" w:rsidR="00F461F7" w:rsidRPr="00535F65" w:rsidRDefault="00F461F7" w:rsidP="00527DDC">
            <w:pPr>
              <w:pStyle w:val="BodyText"/>
            </w:pPr>
            <w:r w:rsidRPr="00535F65">
              <w:t xml:space="preserve">See </w:t>
            </w:r>
            <w:r>
              <w:t xml:space="preserve">OSEP QA </w:t>
            </w:r>
            <w:r w:rsidRPr="00535F65">
              <w:t>23-01 E-1</w:t>
            </w:r>
            <w:r>
              <w:t>.</w:t>
            </w:r>
          </w:p>
        </w:tc>
        <w:tc>
          <w:tcPr>
            <w:tcW w:w="1890" w:type="dxa"/>
          </w:tcPr>
          <w:p w14:paraId="22A6EF91" w14:textId="05185E50"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794143B3" w14:textId="2B1D2355"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530" w:type="dxa"/>
          </w:tcPr>
          <w:p w14:paraId="57CF1972" w14:textId="59FE1BB8"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rPr>
              <w:rFonts w:ascii="Calibri" w:hAnsi="Calibri" w:cs="Calibri"/>
            </w:rPr>
            <w:id w:val="-1978757982"/>
            <w:placeholder>
              <w:docPart w:val="DefaultPlaceholder_-1854013440"/>
            </w:placeholder>
            <w:showingPlcHdr/>
          </w:sdtPr>
          <w:sdtContent>
            <w:tc>
              <w:tcPr>
                <w:tcW w:w="3150" w:type="dxa"/>
              </w:tcPr>
              <w:p w14:paraId="3F100826" w14:textId="3EC09E7F"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2DA805F4" w14:textId="77777777" w:rsidTr="00527DDC">
        <w:trPr>
          <w:cantSplit/>
        </w:trPr>
        <w:tc>
          <w:tcPr>
            <w:tcW w:w="6007" w:type="dxa"/>
            <w:vAlign w:val="bottom"/>
          </w:tcPr>
          <w:p w14:paraId="5B172F1C" w14:textId="724B5BC1" w:rsidR="00F461F7" w:rsidRPr="00535F65" w:rsidRDefault="00F461F7" w:rsidP="00527DDC">
            <w:pPr>
              <w:pStyle w:val="BodyText"/>
            </w:pPr>
            <w:r w:rsidRPr="009B4CBF">
              <w:rPr>
                <w:rStyle w:val="BoldGreen"/>
              </w:rPr>
              <w:lastRenderedPageBreak/>
              <w:t xml:space="preserve">MUST: </w:t>
            </w:r>
            <w:r w:rsidRPr="00535F65">
              <w:t xml:space="preserve">For an LEA in </w:t>
            </w:r>
            <w:r>
              <w:t>N</w:t>
            </w:r>
            <w:r w:rsidRPr="00535F65">
              <w:t xml:space="preserve">eeds </w:t>
            </w:r>
            <w:r>
              <w:t>I</w:t>
            </w:r>
            <w:r w:rsidRPr="00535F65">
              <w:t>ntervention for three or more consecutive</w:t>
            </w:r>
            <w:r w:rsidRPr="00535F65">
              <w:rPr>
                <w:spacing w:val="-5"/>
              </w:rPr>
              <w:t xml:space="preserve"> </w:t>
            </w:r>
            <w:r w:rsidRPr="00535F65">
              <w:t xml:space="preserve">years, the state takes one or </w:t>
            </w:r>
            <w:r>
              <w:t>both</w:t>
            </w:r>
            <w:r w:rsidRPr="00535F65">
              <w:t xml:space="preserve"> of the following enforcement actions:</w:t>
            </w:r>
          </w:p>
          <w:p w14:paraId="2F1289F9" w14:textId="6F74DF38" w:rsidR="00F461F7" w:rsidRPr="00535F65" w:rsidRDefault="00F461F7" w:rsidP="00527DDC">
            <w:pPr>
              <w:pStyle w:val="Numberedlist"/>
              <w:numPr>
                <w:ilvl w:val="0"/>
                <w:numId w:val="37"/>
              </w:numPr>
            </w:pPr>
            <w:r>
              <w:t>The state r</w:t>
            </w:r>
            <w:r w:rsidRPr="00535F65">
              <w:t>equire</w:t>
            </w:r>
            <w:r>
              <w:t>s</w:t>
            </w:r>
            <w:r w:rsidRPr="00527DDC">
              <w:rPr>
                <w:spacing w:val="-4"/>
              </w:rPr>
              <w:t xml:space="preserve"> </w:t>
            </w:r>
            <w:r w:rsidRPr="00535F65">
              <w:t>the</w:t>
            </w:r>
            <w:r w:rsidRPr="00527DDC">
              <w:rPr>
                <w:spacing w:val="-4"/>
              </w:rPr>
              <w:t xml:space="preserve"> </w:t>
            </w:r>
            <w:r w:rsidRPr="00535F65">
              <w:t>LEA</w:t>
            </w:r>
            <w:r w:rsidRPr="00527DDC">
              <w:rPr>
                <w:spacing w:val="-15"/>
              </w:rPr>
              <w:t xml:space="preserve"> </w:t>
            </w:r>
            <w:r w:rsidRPr="00535F65">
              <w:t>to</w:t>
            </w:r>
            <w:r w:rsidRPr="00527DDC">
              <w:rPr>
                <w:spacing w:val="-3"/>
              </w:rPr>
              <w:t xml:space="preserve"> </w:t>
            </w:r>
            <w:r w:rsidRPr="00535F65">
              <w:t>prepare</w:t>
            </w:r>
            <w:r w:rsidRPr="00527DDC">
              <w:rPr>
                <w:spacing w:val="-2"/>
              </w:rPr>
              <w:t xml:space="preserve"> </w:t>
            </w:r>
            <w:r w:rsidRPr="00535F65">
              <w:t>a</w:t>
            </w:r>
            <w:r w:rsidRPr="00527DDC">
              <w:rPr>
                <w:spacing w:val="-4"/>
              </w:rPr>
              <w:t xml:space="preserve"> </w:t>
            </w:r>
            <w:r w:rsidRPr="00535F65">
              <w:t>corrective</w:t>
            </w:r>
            <w:r w:rsidRPr="00527DDC">
              <w:rPr>
                <w:spacing w:val="-4"/>
              </w:rPr>
              <w:t xml:space="preserve"> </w:t>
            </w:r>
            <w:r w:rsidRPr="00535F65">
              <w:t>action</w:t>
            </w:r>
            <w:r w:rsidRPr="00527DDC">
              <w:rPr>
                <w:spacing w:val="-3"/>
              </w:rPr>
              <w:t xml:space="preserve"> </w:t>
            </w:r>
            <w:r w:rsidRPr="00535F65">
              <w:t>plan</w:t>
            </w:r>
            <w:r w:rsidRPr="00527DDC">
              <w:rPr>
                <w:spacing w:val="-3"/>
              </w:rPr>
              <w:t xml:space="preserve"> </w:t>
            </w:r>
            <w:r w:rsidRPr="00535F65">
              <w:t>or</w:t>
            </w:r>
            <w:r w:rsidRPr="00527DDC">
              <w:rPr>
                <w:spacing w:val="-4"/>
              </w:rPr>
              <w:t xml:space="preserve"> </w:t>
            </w:r>
            <w:r w:rsidRPr="00535F65">
              <w:t>improvement</w:t>
            </w:r>
            <w:r w:rsidRPr="00527DDC">
              <w:rPr>
                <w:spacing w:val="-3"/>
              </w:rPr>
              <w:t xml:space="preserve"> </w:t>
            </w:r>
            <w:r w:rsidRPr="00535F65">
              <w:t>plan to correct the identified area(s).</w:t>
            </w:r>
          </w:p>
          <w:p w14:paraId="1ACF6D8C" w14:textId="71A46273" w:rsidR="00F461F7" w:rsidRPr="00535F65" w:rsidRDefault="00F461F7" w:rsidP="00527DDC">
            <w:pPr>
              <w:pStyle w:val="Numberedlist"/>
            </w:pPr>
            <w:r>
              <w:t>The state w</w:t>
            </w:r>
            <w:r w:rsidRPr="00535F65">
              <w:t>ithhold</w:t>
            </w:r>
            <w:r>
              <w:t>s</w:t>
            </w:r>
            <w:r w:rsidRPr="00535F65">
              <w:t>,</w:t>
            </w:r>
            <w:r w:rsidRPr="00535F65">
              <w:rPr>
                <w:spacing w:val="-3"/>
              </w:rPr>
              <w:t xml:space="preserve"> </w:t>
            </w:r>
            <w:r w:rsidRPr="00535F65">
              <w:t>in</w:t>
            </w:r>
            <w:r w:rsidRPr="00535F65">
              <w:rPr>
                <w:spacing w:val="-3"/>
              </w:rPr>
              <w:t xml:space="preserve"> </w:t>
            </w:r>
            <w:r w:rsidRPr="00535F65">
              <w:t>whole</w:t>
            </w:r>
            <w:r w:rsidRPr="00535F65">
              <w:rPr>
                <w:spacing w:val="-4"/>
              </w:rPr>
              <w:t xml:space="preserve"> </w:t>
            </w:r>
            <w:r w:rsidRPr="00535F65">
              <w:t>or</w:t>
            </w:r>
            <w:r w:rsidRPr="00535F65">
              <w:rPr>
                <w:spacing w:val="-4"/>
              </w:rPr>
              <w:t xml:space="preserve"> </w:t>
            </w:r>
            <w:r w:rsidRPr="00535F65">
              <w:t>in</w:t>
            </w:r>
            <w:r w:rsidRPr="00535F65">
              <w:rPr>
                <w:spacing w:val="-3"/>
              </w:rPr>
              <w:t xml:space="preserve"> </w:t>
            </w:r>
            <w:r w:rsidRPr="00535F65">
              <w:t>part,</w:t>
            </w:r>
            <w:r w:rsidRPr="00535F65">
              <w:rPr>
                <w:spacing w:val="-3"/>
              </w:rPr>
              <w:t xml:space="preserve"> </w:t>
            </w:r>
            <w:r w:rsidRPr="00535F65">
              <w:t>further</w:t>
            </w:r>
            <w:r w:rsidRPr="00535F65">
              <w:rPr>
                <w:spacing w:val="-4"/>
              </w:rPr>
              <w:t xml:space="preserve"> </w:t>
            </w:r>
            <w:r w:rsidRPr="00535F65">
              <w:t>payments</w:t>
            </w:r>
            <w:r w:rsidRPr="00535F65">
              <w:rPr>
                <w:spacing w:val="-3"/>
              </w:rPr>
              <w:t xml:space="preserve"> </w:t>
            </w:r>
            <w:r w:rsidRPr="00535F65">
              <w:t>under</w:t>
            </w:r>
            <w:r w:rsidRPr="00535F65">
              <w:rPr>
                <w:spacing w:val="-4"/>
              </w:rPr>
              <w:t xml:space="preserve"> </w:t>
            </w:r>
            <w:r w:rsidRPr="00535F65">
              <w:t>Part</w:t>
            </w:r>
            <w:r w:rsidRPr="00535F65">
              <w:rPr>
                <w:spacing w:val="-3"/>
              </w:rPr>
              <w:t xml:space="preserve"> </w:t>
            </w:r>
            <w:r w:rsidRPr="00535F65">
              <w:t>B</w:t>
            </w:r>
            <w:r w:rsidRPr="00535F65">
              <w:rPr>
                <w:spacing w:val="-3"/>
              </w:rPr>
              <w:t xml:space="preserve"> </w:t>
            </w:r>
            <w:r w:rsidRPr="00535F65">
              <w:t>to</w:t>
            </w:r>
            <w:r w:rsidRPr="00535F65">
              <w:rPr>
                <w:spacing w:val="-3"/>
              </w:rPr>
              <w:t xml:space="preserve"> </w:t>
            </w:r>
            <w:r w:rsidRPr="00535F65">
              <w:t>the</w:t>
            </w:r>
            <w:r w:rsidRPr="00535F65">
              <w:rPr>
                <w:spacing w:val="-4"/>
              </w:rPr>
              <w:t xml:space="preserve"> </w:t>
            </w:r>
            <w:r w:rsidRPr="00535F65">
              <w:t>LEA.</w:t>
            </w:r>
          </w:p>
          <w:p w14:paraId="403FB5BD" w14:textId="3618008E" w:rsidR="00F461F7" w:rsidRPr="00535F65" w:rsidRDefault="00F461F7" w:rsidP="00527DDC">
            <w:pPr>
              <w:pStyle w:val="BodyText"/>
            </w:pPr>
            <w:r w:rsidRPr="00535F65">
              <w:t xml:space="preserve">See </w:t>
            </w:r>
            <w:r>
              <w:t xml:space="preserve">OSEP QA </w:t>
            </w:r>
            <w:r w:rsidRPr="00535F65">
              <w:t>23-01 E-1</w:t>
            </w:r>
            <w:r>
              <w:t>.</w:t>
            </w:r>
          </w:p>
        </w:tc>
        <w:tc>
          <w:tcPr>
            <w:tcW w:w="1890" w:type="dxa"/>
          </w:tcPr>
          <w:p w14:paraId="672BF6CA" w14:textId="12E6D44B"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1CA78923" w14:textId="17E1324C"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530" w:type="dxa"/>
          </w:tcPr>
          <w:p w14:paraId="6244D0D0" w14:textId="047A3B03"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rPr>
              <w:rFonts w:ascii="Calibri" w:hAnsi="Calibri" w:cs="Calibri"/>
            </w:rPr>
            <w:id w:val="948427526"/>
            <w:placeholder>
              <w:docPart w:val="DefaultPlaceholder_-1854013440"/>
            </w:placeholder>
            <w:showingPlcHdr/>
          </w:sdtPr>
          <w:sdtContent>
            <w:tc>
              <w:tcPr>
                <w:tcW w:w="3150" w:type="dxa"/>
              </w:tcPr>
              <w:p w14:paraId="050BB83F" w14:textId="7627D5B2"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7102598B" w14:textId="77777777" w:rsidTr="00527DDC">
        <w:trPr>
          <w:cantSplit/>
        </w:trPr>
        <w:tc>
          <w:tcPr>
            <w:tcW w:w="6007" w:type="dxa"/>
          </w:tcPr>
          <w:p w14:paraId="3F7EF732" w14:textId="6E99F2DB" w:rsidR="00F461F7" w:rsidRPr="00535F65" w:rsidRDefault="00F461F7" w:rsidP="00527DDC">
            <w:pPr>
              <w:pStyle w:val="BodyText"/>
            </w:pPr>
            <w:r w:rsidRPr="009B4CBF">
              <w:rPr>
                <w:rStyle w:val="BoldGreen"/>
              </w:rPr>
              <w:t xml:space="preserve">MUST: </w:t>
            </w:r>
            <w:r w:rsidRPr="00535F65">
              <w:t>When an LEA’s determination is</w:t>
            </w:r>
            <w:r w:rsidRPr="00535F65">
              <w:rPr>
                <w:spacing w:val="-6"/>
              </w:rPr>
              <w:t xml:space="preserve"> </w:t>
            </w:r>
            <w:r w:rsidRPr="00535F65">
              <w:t>“</w:t>
            </w:r>
            <w:r>
              <w:t>N</w:t>
            </w:r>
            <w:r w:rsidRPr="00535F65">
              <w:t xml:space="preserve">eeds </w:t>
            </w:r>
            <w:r>
              <w:t>S</w:t>
            </w:r>
            <w:r w:rsidRPr="00535F65">
              <w:t xml:space="preserve">ubstantial </w:t>
            </w:r>
            <w:r>
              <w:t>I</w:t>
            </w:r>
            <w:r w:rsidRPr="00535F65">
              <w:t>ntervention” at any time, the state withholds (after reasonable notice and opportunity for a hearing,</w:t>
            </w:r>
            <w:r w:rsidRPr="00535F65">
              <w:rPr>
                <w:spacing w:val="-4"/>
              </w:rPr>
              <w:t xml:space="preserve"> </w:t>
            </w:r>
            <w:r w:rsidRPr="00535F65">
              <w:t>consistent</w:t>
            </w:r>
            <w:r w:rsidRPr="00535F65">
              <w:rPr>
                <w:spacing w:val="-4"/>
              </w:rPr>
              <w:t xml:space="preserve"> </w:t>
            </w:r>
            <w:r w:rsidRPr="00535F65">
              <w:t>with</w:t>
            </w:r>
            <w:r w:rsidRPr="00535F65">
              <w:rPr>
                <w:spacing w:val="-3"/>
              </w:rPr>
              <w:t xml:space="preserve"> </w:t>
            </w:r>
            <w:r w:rsidRPr="00535F65">
              <w:t>34</w:t>
            </w:r>
            <w:r w:rsidRPr="00535F65">
              <w:rPr>
                <w:spacing w:val="-4"/>
              </w:rPr>
              <w:t xml:space="preserve"> </w:t>
            </w:r>
            <w:r w:rsidRPr="00535F65">
              <w:t>C.F.R.</w:t>
            </w:r>
            <w:r w:rsidRPr="00535F65">
              <w:rPr>
                <w:spacing w:val="-4"/>
              </w:rPr>
              <w:t xml:space="preserve"> </w:t>
            </w:r>
            <w:r w:rsidRPr="00535F65">
              <w:t>§§</w:t>
            </w:r>
            <w:r w:rsidRPr="00535F65">
              <w:rPr>
                <w:spacing w:val="-4"/>
              </w:rPr>
              <w:t xml:space="preserve"> </w:t>
            </w:r>
            <w:r w:rsidRPr="00535F65">
              <w:t>300.155,</w:t>
            </w:r>
            <w:r w:rsidRPr="00535F65">
              <w:rPr>
                <w:spacing w:val="-4"/>
              </w:rPr>
              <w:t xml:space="preserve"> </w:t>
            </w:r>
            <w:r w:rsidRPr="00535F65">
              <w:t>300.221,</w:t>
            </w:r>
            <w:r w:rsidRPr="00535F65">
              <w:rPr>
                <w:spacing w:val="-4"/>
              </w:rPr>
              <w:t xml:space="preserve"> </w:t>
            </w:r>
            <w:r w:rsidRPr="00535F65">
              <w:t>and</w:t>
            </w:r>
            <w:r w:rsidRPr="00535F65">
              <w:rPr>
                <w:spacing w:val="-4"/>
              </w:rPr>
              <w:t xml:space="preserve"> </w:t>
            </w:r>
            <w:r w:rsidRPr="00535F65">
              <w:t>76.401(d)),</w:t>
            </w:r>
            <w:r w:rsidRPr="00535F65">
              <w:rPr>
                <w:spacing w:val="-4"/>
              </w:rPr>
              <w:t xml:space="preserve"> </w:t>
            </w:r>
            <w:r w:rsidRPr="00535F65">
              <w:t>in</w:t>
            </w:r>
            <w:r w:rsidRPr="00535F65">
              <w:rPr>
                <w:spacing w:val="-3"/>
              </w:rPr>
              <w:t xml:space="preserve"> </w:t>
            </w:r>
            <w:r w:rsidRPr="00535F65">
              <w:t>whole</w:t>
            </w:r>
            <w:r w:rsidRPr="00535F65">
              <w:rPr>
                <w:spacing w:val="-5"/>
              </w:rPr>
              <w:t xml:space="preserve"> </w:t>
            </w:r>
            <w:r w:rsidRPr="00535F65">
              <w:t>or</w:t>
            </w:r>
            <w:r w:rsidRPr="00535F65">
              <w:rPr>
                <w:spacing w:val="-5"/>
              </w:rPr>
              <w:t xml:space="preserve"> </w:t>
            </w:r>
            <w:r w:rsidRPr="00535F65">
              <w:t>in</w:t>
            </w:r>
            <w:r w:rsidRPr="00535F65">
              <w:rPr>
                <w:spacing w:val="-4"/>
              </w:rPr>
              <w:t xml:space="preserve"> </w:t>
            </w:r>
            <w:r w:rsidRPr="00535F65">
              <w:t>part,</w:t>
            </w:r>
            <w:r w:rsidRPr="00535F65">
              <w:rPr>
                <w:spacing w:val="-4"/>
              </w:rPr>
              <w:t xml:space="preserve"> </w:t>
            </w:r>
            <w:r w:rsidRPr="00535F65">
              <w:t xml:space="preserve">any further payments under Part B to the LEA. </w:t>
            </w:r>
          </w:p>
          <w:p w14:paraId="4F096FA9" w14:textId="3A7D87CA" w:rsidR="00F461F7" w:rsidRPr="00535F65" w:rsidRDefault="00F461F7" w:rsidP="00527DDC">
            <w:pPr>
              <w:pStyle w:val="BodyText"/>
            </w:pPr>
            <w:r w:rsidRPr="00535F65">
              <w:t xml:space="preserve">See </w:t>
            </w:r>
            <w:r>
              <w:t xml:space="preserve">OSEP QA </w:t>
            </w:r>
            <w:r w:rsidRPr="00535F65">
              <w:t>23-01 E-1</w:t>
            </w:r>
            <w:r>
              <w:t>.</w:t>
            </w:r>
          </w:p>
        </w:tc>
        <w:tc>
          <w:tcPr>
            <w:tcW w:w="1890" w:type="dxa"/>
          </w:tcPr>
          <w:p w14:paraId="380D8CD3" w14:textId="3C6B01AF"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7AE039BD" w14:textId="35534CDA"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530" w:type="dxa"/>
          </w:tcPr>
          <w:p w14:paraId="0714059E" w14:textId="60369B69"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rPr>
              <w:rFonts w:ascii="Calibri" w:hAnsi="Calibri" w:cs="Calibri"/>
            </w:rPr>
            <w:id w:val="64144890"/>
            <w:placeholder>
              <w:docPart w:val="DefaultPlaceholder_-1854013440"/>
            </w:placeholder>
            <w:showingPlcHdr/>
          </w:sdtPr>
          <w:sdtContent>
            <w:tc>
              <w:tcPr>
                <w:tcW w:w="3150" w:type="dxa"/>
              </w:tcPr>
              <w:p w14:paraId="26283EEA" w14:textId="314DD687"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235E8C5D" w14:textId="77777777" w:rsidTr="00527DDC">
        <w:trPr>
          <w:cantSplit/>
        </w:trPr>
        <w:tc>
          <w:tcPr>
            <w:tcW w:w="6007" w:type="dxa"/>
          </w:tcPr>
          <w:p w14:paraId="0ED0B0D3" w14:textId="78C40BDA" w:rsidR="00F461F7" w:rsidRPr="00535F65" w:rsidRDefault="004974EE" w:rsidP="00527DDC">
            <w:pPr>
              <w:pStyle w:val="BodyText"/>
            </w:pPr>
            <w:r w:rsidRPr="004974EE">
              <w:rPr>
                <w:b/>
                <w:bCs/>
                <w:color w:val="304C7B" w:themeColor="accent2"/>
              </w:rPr>
              <w:t>MAY</w:t>
            </w:r>
            <w:r w:rsidRPr="004974EE">
              <w:rPr>
                <w:color w:val="304C7B" w:themeColor="accent2"/>
              </w:rPr>
              <w:t xml:space="preserve">: </w:t>
            </w:r>
            <w:r w:rsidR="00F461F7">
              <w:t>T</w:t>
            </w:r>
            <w:r w:rsidR="00F461F7" w:rsidRPr="00535F65">
              <w:t>he state may take additional enforcement actions that it identifies as appropriate under its determination’s policy.</w:t>
            </w:r>
          </w:p>
          <w:p w14:paraId="6FC29BB8" w14:textId="5C815021" w:rsidR="00F461F7" w:rsidRPr="00535F65" w:rsidRDefault="00F461F7" w:rsidP="00527DDC">
            <w:pPr>
              <w:pStyle w:val="BodyText"/>
            </w:pPr>
            <w:r w:rsidRPr="00535F65">
              <w:t xml:space="preserve">See </w:t>
            </w:r>
            <w:r>
              <w:t xml:space="preserve">OSEP QA </w:t>
            </w:r>
            <w:r w:rsidRPr="00535F65">
              <w:t>23-01 E-1</w:t>
            </w:r>
            <w:r>
              <w:t>.</w:t>
            </w:r>
          </w:p>
        </w:tc>
        <w:tc>
          <w:tcPr>
            <w:tcW w:w="1890" w:type="dxa"/>
          </w:tcPr>
          <w:p w14:paraId="17DCC2F4" w14:textId="702C7881"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0B2FCDB4" w14:textId="57B8065C"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530" w:type="dxa"/>
          </w:tcPr>
          <w:p w14:paraId="43F33BAC" w14:textId="29F4E343"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rPr>
              <w:rFonts w:ascii="Calibri" w:hAnsi="Calibri" w:cs="Calibri"/>
            </w:rPr>
            <w:id w:val="-1155594597"/>
            <w:placeholder>
              <w:docPart w:val="DefaultPlaceholder_-1854013440"/>
            </w:placeholder>
            <w:showingPlcHdr/>
          </w:sdtPr>
          <w:sdtContent>
            <w:tc>
              <w:tcPr>
                <w:tcW w:w="3150" w:type="dxa"/>
              </w:tcPr>
              <w:p w14:paraId="654501AF" w14:textId="51CAB8BE"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6B36FCD3" w14:textId="77777777" w:rsidTr="00527DDC">
        <w:trPr>
          <w:cantSplit/>
        </w:trPr>
        <w:tc>
          <w:tcPr>
            <w:tcW w:w="6007" w:type="dxa"/>
          </w:tcPr>
          <w:p w14:paraId="1F82B178" w14:textId="66BA66A5" w:rsidR="00F461F7" w:rsidRPr="00535F65" w:rsidRDefault="00F461F7" w:rsidP="00527DDC">
            <w:pPr>
              <w:pStyle w:val="BodyText"/>
            </w:pPr>
            <w:r w:rsidRPr="009B4CBF">
              <w:rPr>
                <w:rStyle w:val="BoldBlue"/>
              </w:rPr>
              <w:lastRenderedPageBreak/>
              <w:t xml:space="preserve">SHOULD: </w:t>
            </w:r>
            <w:r w:rsidRPr="00535F65">
              <w:t xml:space="preserve">The state has policies and procedures </w:t>
            </w:r>
            <w:r>
              <w:t>that</w:t>
            </w:r>
            <w:r w:rsidRPr="00535F65">
              <w:t xml:space="preserve"> describe how any IDEA funds withheld from an LEA would be managed.</w:t>
            </w:r>
          </w:p>
          <w:p w14:paraId="048F2683" w14:textId="2AA957DE" w:rsidR="00F461F7" w:rsidRPr="00535F65" w:rsidRDefault="00F461F7" w:rsidP="00527DDC">
            <w:pPr>
              <w:pStyle w:val="BodyText"/>
            </w:pPr>
            <w:r w:rsidRPr="00535F65">
              <w:t xml:space="preserve">See </w:t>
            </w:r>
            <w:r>
              <w:t xml:space="preserve">OSEP QA </w:t>
            </w:r>
            <w:r w:rsidRPr="00535F65">
              <w:t>23-01 E-2</w:t>
            </w:r>
            <w:r>
              <w:t>.</w:t>
            </w:r>
          </w:p>
        </w:tc>
        <w:tc>
          <w:tcPr>
            <w:tcW w:w="1890" w:type="dxa"/>
          </w:tcPr>
          <w:p w14:paraId="02C50F5D" w14:textId="7517D636"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620" w:type="dxa"/>
          </w:tcPr>
          <w:p w14:paraId="5CEB16DC" w14:textId="49D8D5FB"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tc>
          <w:tcPr>
            <w:tcW w:w="1530" w:type="dxa"/>
          </w:tcPr>
          <w:p w14:paraId="41D8D8FB" w14:textId="32BF4C32" w:rsidR="00F461F7" w:rsidRPr="00527DDC" w:rsidRDefault="00F461F7" w:rsidP="00527DDC">
            <w:pPr>
              <w:jc w:val="center"/>
            </w:pPr>
            <w:r w:rsidRPr="00527DDC">
              <w:fldChar w:fldCharType="begin">
                <w:ffData>
                  <w:name w:val="Check1"/>
                  <w:enabled/>
                  <w:calcOnExit w:val="0"/>
                  <w:checkBox>
                    <w:sizeAuto/>
                    <w:default w:val="0"/>
                  </w:checkBox>
                </w:ffData>
              </w:fldChar>
            </w:r>
            <w:r w:rsidRPr="00527DDC">
              <w:instrText xml:space="preserve"> FORMCHECKBOX </w:instrText>
            </w:r>
            <w:r w:rsidR="00000000">
              <w:fldChar w:fldCharType="separate"/>
            </w:r>
            <w:r w:rsidRPr="00527DDC">
              <w:fldChar w:fldCharType="end"/>
            </w:r>
          </w:p>
        </w:tc>
        <w:sdt>
          <w:sdtPr>
            <w:rPr>
              <w:rFonts w:ascii="Calibri" w:hAnsi="Calibri" w:cs="Calibri"/>
            </w:rPr>
            <w:id w:val="1131830439"/>
            <w:placeholder>
              <w:docPart w:val="DefaultPlaceholder_-1854013440"/>
            </w:placeholder>
            <w:showingPlcHdr/>
          </w:sdtPr>
          <w:sdtContent>
            <w:tc>
              <w:tcPr>
                <w:tcW w:w="3150" w:type="dxa"/>
              </w:tcPr>
              <w:p w14:paraId="3708E49C" w14:textId="67626E83" w:rsidR="00F461F7" w:rsidRPr="00535F65" w:rsidRDefault="00100CB8" w:rsidP="00F461F7">
                <w:pPr>
                  <w:rPr>
                    <w:rFonts w:ascii="Calibri" w:hAnsi="Calibri" w:cs="Calibri"/>
                  </w:rPr>
                </w:pPr>
                <w:r w:rsidRPr="00703C30">
                  <w:rPr>
                    <w:rStyle w:val="PlaceholderText"/>
                  </w:rPr>
                  <w:t>Click or tap here to enter text.</w:t>
                </w:r>
              </w:p>
            </w:tc>
          </w:sdtContent>
        </w:sdt>
      </w:tr>
    </w:tbl>
    <w:p w14:paraId="76483D25" w14:textId="77777777" w:rsidR="00C610B7" w:rsidRDefault="00C610B7" w:rsidP="00C610B7">
      <w:pPr>
        <w:pStyle w:val="BodyText"/>
      </w:pPr>
    </w:p>
    <w:p w14:paraId="127DCB6C" w14:textId="77777777" w:rsidR="00C610B7" w:rsidRDefault="00C610B7" w:rsidP="00AD67F8">
      <w:pPr>
        <w:pStyle w:val="Heading3"/>
        <w:sectPr w:rsidR="00C610B7" w:rsidSect="00C610B7">
          <w:headerReference w:type="default" r:id="rId46"/>
          <w:headerReference w:type="first" r:id="rId47"/>
          <w:type w:val="continuous"/>
          <w:pgSz w:w="15840" w:h="12240" w:orient="landscape"/>
          <w:pgMar w:top="1079" w:right="720" w:bottom="720" w:left="720" w:header="378" w:footer="360" w:gutter="0"/>
          <w:cols w:space="720"/>
          <w:titlePg/>
          <w:docGrid w:linePitch="360"/>
        </w:sectPr>
      </w:pPr>
    </w:p>
    <w:p w14:paraId="5FADBB1A" w14:textId="2145057C" w:rsidR="00BC7FBE" w:rsidRDefault="00BC7FBE" w:rsidP="00AD67F8">
      <w:pPr>
        <w:pStyle w:val="Heading3"/>
      </w:pPr>
      <w:bookmarkStart w:id="38" w:name="_Toc169884667"/>
      <w:r w:rsidRPr="00535F65">
        <w:lastRenderedPageBreak/>
        <w:t xml:space="preserve">Enforcement </w:t>
      </w:r>
      <w:r w:rsidR="00703BCD">
        <w:t>A</w:t>
      </w:r>
      <w:r w:rsidRPr="00535F65">
        <w:t xml:space="preserve">ction </w:t>
      </w:r>
      <w:r w:rsidR="00703BCD">
        <w:t>U</w:t>
      </w:r>
      <w:r w:rsidRPr="00535F65">
        <w:t xml:space="preserve">nrelated to the </w:t>
      </w:r>
      <w:r w:rsidR="00703BCD">
        <w:t>A</w:t>
      </w:r>
      <w:r w:rsidRPr="00535F65">
        <w:t xml:space="preserve">nnual </w:t>
      </w:r>
      <w:r w:rsidR="00703BCD">
        <w:t>D</w:t>
      </w:r>
      <w:r w:rsidRPr="00535F65">
        <w:t>etermination</w:t>
      </w:r>
      <w:bookmarkEnd w:id="38"/>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007"/>
        <w:gridCol w:w="1890"/>
        <w:gridCol w:w="1620"/>
        <w:gridCol w:w="1530"/>
        <w:gridCol w:w="3150"/>
      </w:tblGrid>
      <w:tr w:rsidR="009C380A" w:rsidRPr="00062BE6" w14:paraId="7C59C133" w14:textId="77777777" w:rsidTr="007E740C">
        <w:trPr>
          <w:tblHeader/>
        </w:trPr>
        <w:tc>
          <w:tcPr>
            <w:tcW w:w="6007" w:type="dxa"/>
            <w:shd w:val="clear" w:color="auto" w:fill="C9DDE4" w:themeFill="accent1" w:themeFillTint="33"/>
          </w:tcPr>
          <w:p w14:paraId="02320EBA" w14:textId="137F6AB2" w:rsidR="009C380A" w:rsidRPr="00535F65" w:rsidRDefault="009C380A" w:rsidP="00527DDC">
            <w:pPr>
              <w:pStyle w:val="TableColumnHeader"/>
              <w:rPr>
                <w:rFonts w:ascii="Calibri" w:hAnsi="Calibri" w:cs="Calibri"/>
              </w:rPr>
            </w:pPr>
            <w:r w:rsidRPr="00BC7FBE">
              <w:t>Criterion</w:t>
            </w:r>
          </w:p>
        </w:tc>
        <w:tc>
          <w:tcPr>
            <w:tcW w:w="1890" w:type="dxa"/>
            <w:shd w:val="clear" w:color="auto" w:fill="C9DDE4" w:themeFill="accent1" w:themeFillTint="33"/>
          </w:tcPr>
          <w:p w14:paraId="556BB855" w14:textId="1A2CF9AB" w:rsidR="009C380A" w:rsidRPr="00535F65" w:rsidRDefault="009C380A" w:rsidP="00527DDC">
            <w:pPr>
              <w:pStyle w:val="TableColumnHeader"/>
              <w:rPr>
                <w:rFonts w:ascii="Calibri" w:hAnsi="Calibri" w:cs="Calibri"/>
              </w:rPr>
            </w:pPr>
            <w:r w:rsidRPr="00BC7FBE">
              <w:rPr>
                <w:rFonts w:ascii="Calibri" w:hAnsi="Calibri" w:cs="Calibri"/>
              </w:rPr>
              <w:t>Needs Improvement</w:t>
            </w:r>
          </w:p>
        </w:tc>
        <w:tc>
          <w:tcPr>
            <w:tcW w:w="1620" w:type="dxa"/>
            <w:shd w:val="clear" w:color="auto" w:fill="C9DDE4" w:themeFill="accent1" w:themeFillTint="33"/>
          </w:tcPr>
          <w:p w14:paraId="208B68A7" w14:textId="4A72E824" w:rsidR="009C380A" w:rsidRPr="00535F65" w:rsidRDefault="009C380A" w:rsidP="00527DDC">
            <w:pPr>
              <w:pStyle w:val="TableColumnHeader"/>
              <w:rPr>
                <w:rFonts w:ascii="Calibri" w:hAnsi="Calibri" w:cs="Calibri"/>
              </w:rPr>
            </w:pPr>
            <w:r w:rsidRPr="00BC7FBE">
              <w:rPr>
                <w:rFonts w:ascii="Calibri" w:hAnsi="Calibri" w:cs="Calibri"/>
              </w:rPr>
              <w:t>Somewhat in Place</w:t>
            </w:r>
          </w:p>
        </w:tc>
        <w:tc>
          <w:tcPr>
            <w:tcW w:w="1530" w:type="dxa"/>
            <w:shd w:val="clear" w:color="auto" w:fill="C9DDE4" w:themeFill="accent1" w:themeFillTint="33"/>
          </w:tcPr>
          <w:p w14:paraId="1F3A9BFF" w14:textId="354090CF" w:rsidR="009C380A" w:rsidRPr="00535F65" w:rsidRDefault="009C380A" w:rsidP="00527DDC">
            <w:pPr>
              <w:pStyle w:val="TableColumnHeader"/>
              <w:rPr>
                <w:rFonts w:ascii="Calibri" w:hAnsi="Calibri" w:cs="Calibri"/>
              </w:rPr>
            </w:pPr>
            <w:r w:rsidRPr="00BC7FBE">
              <w:rPr>
                <w:rFonts w:ascii="Calibri" w:hAnsi="Calibri" w:cs="Calibri"/>
              </w:rPr>
              <w:t>In Place</w:t>
            </w:r>
          </w:p>
        </w:tc>
        <w:tc>
          <w:tcPr>
            <w:tcW w:w="3150" w:type="dxa"/>
            <w:shd w:val="clear" w:color="auto" w:fill="C9DDE4" w:themeFill="accent1" w:themeFillTint="33"/>
          </w:tcPr>
          <w:p w14:paraId="267F4A7F" w14:textId="2348BC0F" w:rsidR="009C380A" w:rsidRPr="00535F65" w:rsidRDefault="009C380A" w:rsidP="00527DDC">
            <w:pPr>
              <w:pStyle w:val="TableColumnHeader"/>
              <w:rPr>
                <w:rFonts w:ascii="Calibri" w:hAnsi="Calibri" w:cs="Calibri"/>
              </w:rPr>
            </w:pPr>
            <w:r w:rsidRPr="009C380A">
              <w:t>Documentation</w:t>
            </w:r>
          </w:p>
        </w:tc>
      </w:tr>
      <w:tr w:rsidR="00F461F7" w:rsidRPr="00062BE6" w14:paraId="356B2651" w14:textId="77777777" w:rsidTr="00BC7FBE">
        <w:tc>
          <w:tcPr>
            <w:tcW w:w="6007" w:type="dxa"/>
          </w:tcPr>
          <w:p w14:paraId="294AE1CF" w14:textId="04C7C0BD" w:rsidR="00F461F7" w:rsidRPr="00527DDC" w:rsidRDefault="004974EE" w:rsidP="00527DDC">
            <w:pPr>
              <w:pStyle w:val="BodyText"/>
            </w:pPr>
            <w:r w:rsidRPr="00527DDC">
              <w:rPr>
                <w:b/>
                <w:bCs/>
                <w:color w:val="304C7B"/>
              </w:rPr>
              <w:t>MAY:</w:t>
            </w:r>
            <w:r w:rsidRPr="00527DDC">
              <w:rPr>
                <w:color w:val="304C7B"/>
              </w:rPr>
              <w:t xml:space="preserve"> </w:t>
            </w:r>
            <w:r w:rsidR="00DB3289" w:rsidRPr="00527DDC">
              <w:t>The</w:t>
            </w:r>
            <w:r w:rsidR="006E115C" w:rsidRPr="00527DDC">
              <w:t xml:space="preserve"> </w:t>
            </w:r>
            <w:r w:rsidR="00F461F7" w:rsidRPr="00527DDC">
              <w:t xml:space="preserve">state </w:t>
            </w:r>
            <w:r w:rsidR="00D96BB3" w:rsidRPr="00527DDC">
              <w:t>utilizes</w:t>
            </w:r>
            <w:r w:rsidR="002C62B6" w:rsidRPr="00527DDC">
              <w:t xml:space="preserve"> </w:t>
            </w:r>
            <w:r w:rsidR="001B2DEE" w:rsidRPr="00527DDC">
              <w:t>all</w:t>
            </w:r>
            <w:r w:rsidR="00C410F6" w:rsidRPr="00527DDC">
              <w:t xml:space="preserve"> its </w:t>
            </w:r>
            <w:r w:rsidR="002C62B6" w:rsidRPr="00527DDC">
              <w:t>available</w:t>
            </w:r>
            <w:r w:rsidR="00F461F7" w:rsidRPr="00527DDC">
              <w:t xml:space="preserve"> authority to monitor and enforce IDEA requirements.</w:t>
            </w:r>
          </w:p>
          <w:p w14:paraId="6C8D2499" w14:textId="0C1DEBB9" w:rsidR="00F461F7" w:rsidRPr="00527DDC" w:rsidRDefault="00F461F7" w:rsidP="00527DDC">
            <w:pPr>
              <w:pStyle w:val="BodyText"/>
            </w:pPr>
            <w:r w:rsidRPr="00527DDC">
              <w:t>See OSEP QA 23-01 E-3.</w:t>
            </w:r>
          </w:p>
        </w:tc>
        <w:tc>
          <w:tcPr>
            <w:tcW w:w="1890" w:type="dxa"/>
          </w:tcPr>
          <w:p w14:paraId="7DC1E05D" w14:textId="1249FC30" w:rsidR="00F461F7" w:rsidRPr="00535F65" w:rsidRDefault="00F461F7"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620" w:type="dxa"/>
          </w:tcPr>
          <w:p w14:paraId="11C94773" w14:textId="7394D399" w:rsidR="00F461F7" w:rsidRPr="00535F65" w:rsidRDefault="00F461F7"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530" w:type="dxa"/>
          </w:tcPr>
          <w:p w14:paraId="71C6BD66" w14:textId="6ED82F42" w:rsidR="00F461F7" w:rsidRPr="00535F65" w:rsidRDefault="00F461F7"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sdt>
          <w:sdtPr>
            <w:rPr>
              <w:rFonts w:ascii="Calibri" w:hAnsi="Calibri" w:cs="Calibri"/>
            </w:rPr>
            <w:id w:val="300123335"/>
            <w:placeholder>
              <w:docPart w:val="DefaultPlaceholder_-1854013440"/>
            </w:placeholder>
            <w:showingPlcHdr/>
          </w:sdtPr>
          <w:sdtContent>
            <w:tc>
              <w:tcPr>
                <w:tcW w:w="3150" w:type="dxa"/>
              </w:tcPr>
              <w:p w14:paraId="705CDBDA" w14:textId="086FE7DE"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55F1C923" w14:textId="77777777" w:rsidTr="00BC7FBE">
        <w:tc>
          <w:tcPr>
            <w:tcW w:w="6007" w:type="dxa"/>
          </w:tcPr>
          <w:p w14:paraId="6B47FC2F" w14:textId="4E77B177" w:rsidR="00F461F7" w:rsidRPr="00527DDC" w:rsidRDefault="00F461F7" w:rsidP="00527DDC">
            <w:pPr>
              <w:pStyle w:val="BodyText"/>
            </w:pPr>
            <w:r w:rsidRPr="00527DDC">
              <w:rPr>
                <w:b/>
                <w:bCs/>
                <w:color w:val="3C8333" w:themeColor="accent6" w:themeShade="BF"/>
              </w:rPr>
              <w:t>MUST:</w:t>
            </w:r>
            <w:r w:rsidRPr="00527DDC">
              <w:rPr>
                <w:color w:val="3C8333" w:themeColor="accent6" w:themeShade="BF"/>
              </w:rPr>
              <w:t xml:space="preserve"> </w:t>
            </w:r>
            <w:r w:rsidR="008E5360" w:rsidRPr="00527DDC">
              <w:t>When the state</w:t>
            </w:r>
            <w:r w:rsidRPr="00527DDC">
              <w:t xml:space="preserve"> determines that withholding, in whole or in part, an LEA’s IDEA Part B grant is an appropriate enforcement action, this is considered a determination on LEA eligibility, and the </w:t>
            </w:r>
            <w:r w:rsidR="008E5360" w:rsidRPr="00527DDC">
              <w:t xml:space="preserve">state </w:t>
            </w:r>
            <w:r w:rsidRPr="00527DDC">
              <w:t>notifies the LEA of that determination and provides the LEA with reasonable notice and an opportunity for a hearing under 34 C.F.R. §§ 76.401(a) and (d). See 34 C.F.R. §§ 300.155 and 300.221.</w:t>
            </w:r>
          </w:p>
          <w:p w14:paraId="43A28C0A" w14:textId="429C0ED8" w:rsidR="00F461F7" w:rsidRPr="00527DDC" w:rsidRDefault="00F461F7" w:rsidP="00527DDC">
            <w:pPr>
              <w:pStyle w:val="BodyText"/>
            </w:pPr>
            <w:r w:rsidRPr="00527DDC">
              <w:t>See OSEP QA 23-01 E-4.</w:t>
            </w:r>
          </w:p>
        </w:tc>
        <w:tc>
          <w:tcPr>
            <w:tcW w:w="1890" w:type="dxa"/>
          </w:tcPr>
          <w:p w14:paraId="4DE323F0" w14:textId="3B5C6C45" w:rsidR="00F461F7" w:rsidRPr="00535F65" w:rsidRDefault="00F461F7"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620" w:type="dxa"/>
          </w:tcPr>
          <w:p w14:paraId="1DE692E5" w14:textId="2F867ADC" w:rsidR="00F461F7" w:rsidRPr="00535F65" w:rsidRDefault="00F461F7"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530" w:type="dxa"/>
          </w:tcPr>
          <w:p w14:paraId="319E1377" w14:textId="7699E053" w:rsidR="00F461F7" w:rsidRPr="00535F65" w:rsidRDefault="00F461F7"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sdt>
          <w:sdtPr>
            <w:rPr>
              <w:rFonts w:ascii="Calibri" w:hAnsi="Calibri" w:cs="Calibri"/>
            </w:rPr>
            <w:id w:val="-1205485364"/>
            <w:placeholder>
              <w:docPart w:val="DefaultPlaceholder_-1854013440"/>
            </w:placeholder>
            <w:showingPlcHdr/>
          </w:sdtPr>
          <w:sdtContent>
            <w:tc>
              <w:tcPr>
                <w:tcW w:w="3150" w:type="dxa"/>
              </w:tcPr>
              <w:p w14:paraId="185D7F85" w14:textId="60A9708E" w:rsidR="00F461F7"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05555D51" w14:textId="77777777" w:rsidTr="00BC7FBE">
        <w:tc>
          <w:tcPr>
            <w:tcW w:w="6007" w:type="dxa"/>
          </w:tcPr>
          <w:p w14:paraId="2D1534C5" w14:textId="77777777" w:rsidR="001607DF" w:rsidRPr="00527DDC" w:rsidRDefault="00F461F7" w:rsidP="00527DDC">
            <w:pPr>
              <w:pStyle w:val="BodyText"/>
            </w:pPr>
            <w:r w:rsidRPr="00527DDC">
              <w:rPr>
                <w:b/>
                <w:bCs/>
                <w:color w:val="304C7B"/>
              </w:rPr>
              <w:t>SHOULD:</w:t>
            </w:r>
            <w:r w:rsidRPr="00527DDC">
              <w:rPr>
                <w:color w:val="304C7B"/>
              </w:rPr>
              <w:t xml:space="preserve"> </w:t>
            </w:r>
            <w:r w:rsidRPr="00527DDC">
              <w:t>The state has written policies, procedures, and practices that explain the state’s system of progressive sanctions and enforcement provisions.</w:t>
            </w:r>
          </w:p>
          <w:p w14:paraId="1A55C448" w14:textId="1BAF3F1E" w:rsidR="00F461F7" w:rsidRPr="00527DDC" w:rsidRDefault="00F461F7" w:rsidP="00527DDC">
            <w:pPr>
              <w:pStyle w:val="BodyText"/>
            </w:pPr>
            <w:r w:rsidRPr="00527DDC">
              <w:t>See OSEP QA 23-01 E-6.</w:t>
            </w:r>
          </w:p>
        </w:tc>
        <w:tc>
          <w:tcPr>
            <w:tcW w:w="1890" w:type="dxa"/>
          </w:tcPr>
          <w:p w14:paraId="6757B048" w14:textId="63B25AB2" w:rsidR="00F461F7" w:rsidRPr="00535F65" w:rsidRDefault="00F461F7"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620" w:type="dxa"/>
          </w:tcPr>
          <w:p w14:paraId="2A12A7DA" w14:textId="55242183" w:rsidR="00F461F7" w:rsidRPr="00535F65" w:rsidRDefault="00F461F7"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530" w:type="dxa"/>
          </w:tcPr>
          <w:p w14:paraId="28BE2D0A" w14:textId="083FB8FB" w:rsidR="00F461F7" w:rsidRPr="00535F65" w:rsidRDefault="00F461F7"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sdt>
          <w:sdtPr>
            <w:rPr>
              <w:rFonts w:ascii="Calibri" w:hAnsi="Calibri" w:cs="Calibri"/>
            </w:rPr>
            <w:id w:val="-1227067486"/>
            <w:placeholder>
              <w:docPart w:val="DefaultPlaceholder_-1854013440"/>
            </w:placeholder>
            <w:showingPlcHdr/>
          </w:sdtPr>
          <w:sdtContent>
            <w:tc>
              <w:tcPr>
                <w:tcW w:w="3150" w:type="dxa"/>
              </w:tcPr>
              <w:p w14:paraId="22D2A01E" w14:textId="70F09F7C" w:rsidR="00F461F7" w:rsidRPr="00535F65" w:rsidRDefault="00100CB8" w:rsidP="00F461F7">
                <w:pPr>
                  <w:rPr>
                    <w:rFonts w:ascii="Calibri" w:hAnsi="Calibri" w:cs="Calibri"/>
                  </w:rPr>
                </w:pPr>
                <w:r w:rsidRPr="00703C30">
                  <w:rPr>
                    <w:rStyle w:val="PlaceholderText"/>
                  </w:rPr>
                  <w:t>Click or tap here to enter text.</w:t>
                </w:r>
              </w:p>
            </w:tc>
          </w:sdtContent>
        </w:sdt>
      </w:tr>
      <w:tr w:rsidR="001607DF" w:rsidRPr="00062BE6" w14:paraId="526E3703" w14:textId="77777777" w:rsidTr="00BC7FBE">
        <w:tc>
          <w:tcPr>
            <w:tcW w:w="6007" w:type="dxa"/>
          </w:tcPr>
          <w:p w14:paraId="13BE45D3" w14:textId="5146A275" w:rsidR="001607DF" w:rsidRPr="00527DDC" w:rsidRDefault="001607DF" w:rsidP="00527DDC">
            <w:pPr>
              <w:pStyle w:val="BodyText"/>
            </w:pPr>
            <w:r w:rsidRPr="00527DDC">
              <w:rPr>
                <w:b/>
                <w:bCs/>
                <w:color w:val="304C7B"/>
              </w:rPr>
              <w:t>COULD:</w:t>
            </w:r>
            <w:r w:rsidRPr="00527DDC">
              <w:rPr>
                <w:color w:val="304C7B"/>
              </w:rPr>
              <w:t xml:space="preserve"> </w:t>
            </w:r>
            <w:r w:rsidRPr="00527DDC">
              <w:t xml:space="preserve">The state’s system of progressive sanctions and enforcement provisions includes placing a </w:t>
            </w:r>
            <w:r w:rsidR="00042165">
              <w:t>s</w:t>
            </w:r>
            <w:r w:rsidRPr="00527DDC">
              <w:t>tate-designated management team at the local level to develop and implement the policies, procedures, and practices necessary to bring the agency into compliance.</w:t>
            </w:r>
          </w:p>
          <w:p w14:paraId="2CC9E837" w14:textId="66E327EC" w:rsidR="001607DF" w:rsidRPr="00527DDC" w:rsidRDefault="001607DF" w:rsidP="00527DDC">
            <w:pPr>
              <w:pStyle w:val="BodyText"/>
            </w:pPr>
            <w:r w:rsidRPr="00527DDC">
              <w:t>See OSEP QA 23-01 E-6.</w:t>
            </w:r>
          </w:p>
        </w:tc>
        <w:tc>
          <w:tcPr>
            <w:tcW w:w="1890" w:type="dxa"/>
          </w:tcPr>
          <w:p w14:paraId="58DE4EBC" w14:textId="7998B7BE" w:rsidR="001607DF" w:rsidRPr="00712B57" w:rsidRDefault="001B2DEE"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620" w:type="dxa"/>
          </w:tcPr>
          <w:p w14:paraId="637F6A72" w14:textId="648B6533" w:rsidR="001607DF" w:rsidRPr="00712B57" w:rsidRDefault="001B2DEE"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530" w:type="dxa"/>
          </w:tcPr>
          <w:p w14:paraId="2A2383B0" w14:textId="402A89A2" w:rsidR="001607DF" w:rsidRPr="00712B57" w:rsidRDefault="001B2DEE" w:rsidP="00F461F7">
            <w:pPr>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sdt>
          <w:sdtPr>
            <w:rPr>
              <w:rFonts w:ascii="Calibri" w:hAnsi="Calibri" w:cs="Calibri"/>
            </w:rPr>
            <w:id w:val="-1790040450"/>
            <w:placeholder>
              <w:docPart w:val="DefaultPlaceholder_-1854013440"/>
            </w:placeholder>
            <w:showingPlcHdr/>
          </w:sdtPr>
          <w:sdtContent>
            <w:tc>
              <w:tcPr>
                <w:tcW w:w="3150" w:type="dxa"/>
              </w:tcPr>
              <w:p w14:paraId="2F7FBC79" w14:textId="03CB65EC" w:rsidR="001607DF" w:rsidRPr="00535F65" w:rsidRDefault="00100CB8" w:rsidP="00F461F7">
                <w:pPr>
                  <w:rPr>
                    <w:rFonts w:ascii="Calibri" w:hAnsi="Calibri" w:cs="Calibri"/>
                  </w:rPr>
                </w:pPr>
                <w:r w:rsidRPr="00703C30">
                  <w:rPr>
                    <w:rStyle w:val="PlaceholderText"/>
                  </w:rPr>
                  <w:t>Click or tap here to enter text.</w:t>
                </w:r>
              </w:p>
            </w:tc>
          </w:sdtContent>
        </w:sdt>
      </w:tr>
      <w:tr w:rsidR="00F461F7" w:rsidRPr="00062BE6" w14:paraId="01CBAA2D" w14:textId="77777777" w:rsidTr="00BC7FBE">
        <w:tc>
          <w:tcPr>
            <w:tcW w:w="6007" w:type="dxa"/>
          </w:tcPr>
          <w:p w14:paraId="6F251B08" w14:textId="7581DA9C" w:rsidR="001747B3" w:rsidRPr="00527DDC" w:rsidRDefault="004974EE" w:rsidP="00527DDC">
            <w:pPr>
              <w:pStyle w:val="BodyText"/>
            </w:pPr>
            <w:r w:rsidRPr="00527DDC">
              <w:rPr>
                <w:b/>
                <w:bCs/>
                <w:color w:val="304C7B"/>
              </w:rPr>
              <w:lastRenderedPageBreak/>
              <w:t>MAY:</w:t>
            </w:r>
            <w:r w:rsidRPr="00527DDC">
              <w:rPr>
                <w:color w:val="304C7B"/>
              </w:rPr>
              <w:t xml:space="preserve"> </w:t>
            </w:r>
            <w:r w:rsidR="00977B7E" w:rsidRPr="00527DDC">
              <w:t xml:space="preserve">The </w:t>
            </w:r>
            <w:r w:rsidR="001B2DEE" w:rsidRPr="00527DDC">
              <w:t>state’s</w:t>
            </w:r>
            <w:r w:rsidR="00977B7E" w:rsidRPr="00527DDC">
              <w:t xml:space="preserve"> </w:t>
            </w:r>
            <w:r w:rsidR="00897FA2" w:rsidRPr="00527DDC">
              <w:t xml:space="preserve">enforcement </w:t>
            </w:r>
            <w:r w:rsidR="00977B7E" w:rsidRPr="00527DDC">
              <w:t>policies and procedures</w:t>
            </w:r>
            <w:r w:rsidR="005E22F8" w:rsidRPr="00527DDC">
              <w:t xml:space="preserve"> include</w:t>
            </w:r>
            <w:r w:rsidR="00D12ACC" w:rsidRPr="00527DDC">
              <w:t xml:space="preserve"> </w:t>
            </w:r>
            <w:r w:rsidR="00897FA2" w:rsidRPr="00527DDC">
              <w:t>the ability to take</w:t>
            </w:r>
            <w:r w:rsidR="00F461F7" w:rsidRPr="00527DDC">
              <w:t xml:space="preserve"> over the direct provision of special education and related services from an LEA in certain circumstances. </w:t>
            </w:r>
          </w:p>
          <w:p w14:paraId="36E9ABAB" w14:textId="70B30D7D" w:rsidR="00F461F7" w:rsidRPr="00527DDC" w:rsidRDefault="00F461F7" w:rsidP="00527DDC">
            <w:pPr>
              <w:pStyle w:val="BodyText"/>
            </w:pPr>
            <w:r w:rsidRPr="00527DDC">
              <w:t>See OSEP QA 23-01 E-6.</w:t>
            </w:r>
          </w:p>
        </w:tc>
        <w:tc>
          <w:tcPr>
            <w:tcW w:w="1890" w:type="dxa"/>
          </w:tcPr>
          <w:p w14:paraId="3D6B7E49" w14:textId="4C4E5161" w:rsidR="00F461F7" w:rsidRPr="00535F65" w:rsidRDefault="00F461F7" w:rsidP="00F461F7">
            <w:pPr>
              <w:ind w:left="170"/>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620" w:type="dxa"/>
          </w:tcPr>
          <w:p w14:paraId="5FD89514" w14:textId="66268564" w:rsidR="00F461F7" w:rsidRPr="00535F65" w:rsidRDefault="00F461F7" w:rsidP="00F461F7">
            <w:pPr>
              <w:ind w:left="170"/>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tc>
          <w:tcPr>
            <w:tcW w:w="1530" w:type="dxa"/>
          </w:tcPr>
          <w:p w14:paraId="12DC02F3" w14:textId="0FA82D29" w:rsidR="00F461F7" w:rsidRPr="00535F65" w:rsidRDefault="00F461F7" w:rsidP="00F461F7">
            <w:pPr>
              <w:ind w:left="170"/>
              <w:jc w:val="center"/>
              <w:rPr>
                <w:rFonts w:ascii="Calibri" w:hAnsi="Calibri" w:cs="Calibri"/>
              </w:rPr>
            </w:pPr>
            <w:r w:rsidRPr="00712B57">
              <w:rPr>
                <w:rFonts w:ascii="Calibri" w:hAnsi="Calibri" w:cs="Calibri"/>
              </w:rPr>
              <w:fldChar w:fldCharType="begin">
                <w:ffData>
                  <w:name w:val="Check1"/>
                  <w:enabled/>
                  <w:calcOnExit w:val="0"/>
                  <w:checkBox>
                    <w:sizeAuto/>
                    <w:default w:val="0"/>
                  </w:checkBox>
                </w:ffData>
              </w:fldChar>
            </w:r>
            <w:r w:rsidRPr="00712B57">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2B57">
              <w:rPr>
                <w:rFonts w:ascii="Calibri" w:hAnsi="Calibri" w:cs="Calibri"/>
              </w:rPr>
              <w:fldChar w:fldCharType="end"/>
            </w:r>
          </w:p>
        </w:tc>
        <w:sdt>
          <w:sdtPr>
            <w:rPr>
              <w:rFonts w:ascii="Calibri" w:hAnsi="Calibri" w:cs="Calibri"/>
            </w:rPr>
            <w:id w:val="-1909917082"/>
            <w:placeholder>
              <w:docPart w:val="DefaultPlaceholder_-1854013440"/>
            </w:placeholder>
            <w:showingPlcHdr/>
          </w:sdtPr>
          <w:sdtContent>
            <w:tc>
              <w:tcPr>
                <w:tcW w:w="3150" w:type="dxa"/>
              </w:tcPr>
              <w:p w14:paraId="1D69E039" w14:textId="47839C58" w:rsidR="00F461F7" w:rsidRPr="00535F65" w:rsidRDefault="00100CB8" w:rsidP="00F461F7">
                <w:pPr>
                  <w:ind w:left="432"/>
                  <w:rPr>
                    <w:rFonts w:ascii="Calibri" w:hAnsi="Calibri" w:cs="Calibri"/>
                  </w:rPr>
                </w:pPr>
                <w:r w:rsidRPr="00703C30">
                  <w:rPr>
                    <w:rStyle w:val="PlaceholderText"/>
                  </w:rPr>
                  <w:t>Click or tap here to enter text.</w:t>
                </w:r>
              </w:p>
            </w:tc>
          </w:sdtContent>
        </w:sdt>
      </w:tr>
      <w:tr w:rsidR="001B2DEE" w:rsidRPr="00062BE6" w14:paraId="0E56FE3F" w14:textId="77777777" w:rsidTr="00BC7FBE">
        <w:tc>
          <w:tcPr>
            <w:tcW w:w="6007" w:type="dxa"/>
          </w:tcPr>
          <w:p w14:paraId="0AED7494" w14:textId="604CD781" w:rsidR="001B2DEE" w:rsidRPr="00527DDC" w:rsidRDefault="001B2DEE" w:rsidP="00527DDC">
            <w:pPr>
              <w:pStyle w:val="BodyText"/>
            </w:pPr>
            <w:r w:rsidRPr="00527DDC">
              <w:rPr>
                <w:b/>
                <w:bCs/>
                <w:color w:val="3C8333" w:themeColor="accent6" w:themeShade="BF"/>
              </w:rPr>
              <w:t>M</w:t>
            </w:r>
            <w:r w:rsidR="00AF659B" w:rsidRPr="00527DDC">
              <w:rPr>
                <w:b/>
                <w:bCs/>
                <w:color w:val="3C8333" w:themeColor="accent6" w:themeShade="BF"/>
              </w:rPr>
              <w:t>UST</w:t>
            </w:r>
            <w:r w:rsidRPr="00527DDC">
              <w:rPr>
                <w:b/>
                <w:bCs/>
                <w:color w:val="3C8333" w:themeColor="accent6" w:themeShade="BF"/>
              </w:rPr>
              <w:t>:</w:t>
            </w:r>
            <w:r w:rsidRPr="00527DDC">
              <w:rPr>
                <w:color w:val="3C8333" w:themeColor="accent6" w:themeShade="BF"/>
              </w:rPr>
              <w:t xml:space="preserve"> </w:t>
            </w:r>
            <w:r w:rsidRPr="00527DDC">
              <w:t>If the state determines that the LEA is unable to establish and maintain programs of FAPE that meet Part B requirements, the state must use the payments that would otherwise have been available to the LEA to provide special education and related services directly to children with disabilities residing in the area served by that LEA. 34 C.F.R. § 300.227(a)(1)(ii).</w:t>
            </w:r>
          </w:p>
          <w:p w14:paraId="04E5F05F" w14:textId="529E0F48" w:rsidR="001B2DEE" w:rsidRPr="00527DDC" w:rsidRDefault="001B2DEE" w:rsidP="00527DDC">
            <w:pPr>
              <w:pStyle w:val="BodyText"/>
            </w:pPr>
            <w:r w:rsidRPr="00527DDC">
              <w:t>See OSEP QA 23-01 E-6.</w:t>
            </w:r>
          </w:p>
        </w:tc>
        <w:tc>
          <w:tcPr>
            <w:tcW w:w="1890" w:type="dxa"/>
          </w:tcPr>
          <w:p w14:paraId="04431C52" w14:textId="326E2958" w:rsidR="001B2DEE" w:rsidRPr="000A6A09" w:rsidRDefault="000A6A09" w:rsidP="00F461F7">
            <w:pPr>
              <w:ind w:left="170"/>
              <w:jc w:val="center"/>
              <w:rPr>
                <w:rFonts w:ascii="Calibri" w:hAnsi="Calibri" w:cs="Calibri"/>
                <w:b/>
                <w:bCs/>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620" w:type="dxa"/>
          </w:tcPr>
          <w:p w14:paraId="1DA224EC" w14:textId="0FE5B41C" w:rsidR="001B2DEE" w:rsidRPr="00712B57" w:rsidRDefault="000A6A09" w:rsidP="00F461F7">
            <w:pPr>
              <w:ind w:left="170"/>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tc>
          <w:tcPr>
            <w:tcW w:w="1530" w:type="dxa"/>
          </w:tcPr>
          <w:p w14:paraId="706F2EE0" w14:textId="7F0B4E80" w:rsidR="001B2DEE" w:rsidRPr="00712B57" w:rsidRDefault="000A6A09" w:rsidP="00F461F7">
            <w:pPr>
              <w:ind w:left="170"/>
              <w:jc w:val="center"/>
              <w:rPr>
                <w:rFonts w:ascii="Calibri" w:hAnsi="Calibri" w:cs="Calibri"/>
              </w:rPr>
            </w:pPr>
            <w:r w:rsidRPr="008534F4">
              <w:rPr>
                <w:rFonts w:ascii="Calibri" w:hAnsi="Calibri" w:cs="Calibri"/>
              </w:rPr>
              <w:fldChar w:fldCharType="begin">
                <w:ffData>
                  <w:name w:val="Check1"/>
                  <w:enabled/>
                  <w:calcOnExit w:val="0"/>
                  <w:checkBox>
                    <w:sizeAuto/>
                    <w:default w:val="0"/>
                  </w:checkBox>
                </w:ffData>
              </w:fldChar>
            </w:r>
            <w:r w:rsidRPr="008534F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534F4">
              <w:rPr>
                <w:rFonts w:ascii="Calibri" w:hAnsi="Calibri" w:cs="Calibri"/>
              </w:rPr>
              <w:fldChar w:fldCharType="end"/>
            </w:r>
          </w:p>
        </w:tc>
        <w:sdt>
          <w:sdtPr>
            <w:rPr>
              <w:rFonts w:ascii="Calibri" w:hAnsi="Calibri" w:cs="Calibri"/>
            </w:rPr>
            <w:id w:val="942957781"/>
            <w:placeholder>
              <w:docPart w:val="DefaultPlaceholder_-1854013440"/>
            </w:placeholder>
            <w:showingPlcHdr/>
          </w:sdtPr>
          <w:sdtContent>
            <w:tc>
              <w:tcPr>
                <w:tcW w:w="3150" w:type="dxa"/>
              </w:tcPr>
              <w:p w14:paraId="7466299A" w14:textId="4B1C016B" w:rsidR="001B2DEE" w:rsidRPr="00535F65" w:rsidRDefault="00100CB8" w:rsidP="00F461F7">
                <w:pPr>
                  <w:ind w:left="432"/>
                  <w:rPr>
                    <w:rFonts w:ascii="Calibri" w:hAnsi="Calibri" w:cs="Calibri"/>
                  </w:rPr>
                </w:pPr>
                <w:r w:rsidRPr="00703C30">
                  <w:rPr>
                    <w:rStyle w:val="PlaceholderText"/>
                  </w:rPr>
                  <w:t>Click or tap here to enter text.</w:t>
                </w:r>
              </w:p>
            </w:tc>
          </w:sdtContent>
        </w:sdt>
      </w:tr>
    </w:tbl>
    <w:p w14:paraId="414492FC" w14:textId="77777777" w:rsidR="00DE32CB" w:rsidRDefault="00DE32CB" w:rsidP="00AD67F8">
      <w:pPr>
        <w:pStyle w:val="Heading3"/>
        <w:sectPr w:rsidR="00DE32CB" w:rsidSect="00C610B7">
          <w:headerReference w:type="default" r:id="rId48"/>
          <w:pgSz w:w="15840" w:h="12240" w:orient="landscape"/>
          <w:pgMar w:top="1079" w:right="720" w:bottom="720" w:left="720" w:header="378" w:footer="360" w:gutter="0"/>
          <w:cols w:space="720"/>
          <w:docGrid w:linePitch="360"/>
        </w:sectPr>
      </w:pPr>
    </w:p>
    <w:p w14:paraId="0CF85102" w14:textId="160F15C9" w:rsidR="007A3790" w:rsidRPr="00C24317" w:rsidRDefault="007A3790" w:rsidP="00AD67F8">
      <w:pPr>
        <w:pStyle w:val="Heading3"/>
      </w:pPr>
      <w:bookmarkStart w:id="39" w:name="_Toc169884668"/>
      <w:r w:rsidRPr="00C24317">
        <w:lastRenderedPageBreak/>
        <w:t xml:space="preserve">Key </w:t>
      </w:r>
      <w:r w:rsidR="00396A5A" w:rsidRPr="00C24317">
        <w:t>Takeaways</w:t>
      </w:r>
      <w:bookmarkEnd w:id="39"/>
    </w:p>
    <w:tbl>
      <w:tblPr>
        <w:tblStyle w:val="TableGrid"/>
        <w:tblW w:w="141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50"/>
        <w:gridCol w:w="10147"/>
      </w:tblGrid>
      <w:tr w:rsidR="007A3790" w14:paraId="056AA565" w14:textId="77777777" w:rsidTr="007E740C">
        <w:tc>
          <w:tcPr>
            <w:tcW w:w="4050" w:type="dxa"/>
            <w:shd w:val="clear" w:color="auto" w:fill="C9DDE4" w:themeFill="accent1" w:themeFillTint="33"/>
          </w:tcPr>
          <w:p w14:paraId="2D486E1A" w14:textId="77777777" w:rsidR="007A3790" w:rsidRPr="00444DFD" w:rsidRDefault="007A3790" w:rsidP="00DE32CB">
            <w:pPr>
              <w:pStyle w:val="TableColumnHeader"/>
            </w:pPr>
            <w:r w:rsidRPr="00444DFD">
              <w:t>Priority Area</w:t>
            </w:r>
          </w:p>
        </w:tc>
        <w:tc>
          <w:tcPr>
            <w:tcW w:w="10147" w:type="dxa"/>
            <w:shd w:val="clear" w:color="auto" w:fill="C9DDE4" w:themeFill="accent1" w:themeFillTint="33"/>
          </w:tcPr>
          <w:p w14:paraId="4EB4B403" w14:textId="77777777" w:rsidR="007A3790" w:rsidRPr="00444DFD" w:rsidRDefault="007A3790" w:rsidP="00DE32CB">
            <w:pPr>
              <w:pStyle w:val="TableColumnHeader"/>
            </w:pPr>
            <w:r w:rsidRPr="00444DFD">
              <w:t>Next Steps</w:t>
            </w:r>
          </w:p>
        </w:tc>
      </w:tr>
      <w:tr w:rsidR="00062BE6" w14:paraId="619CF42D" w14:textId="77777777" w:rsidTr="00DE32CB">
        <w:trPr>
          <w:trHeight w:val="1440"/>
        </w:trPr>
        <w:tc>
          <w:tcPr>
            <w:tcW w:w="4050" w:type="dxa"/>
          </w:tcPr>
          <w:p w14:paraId="6757C00C" w14:textId="268051D8" w:rsidR="007A3790" w:rsidRDefault="007A3790" w:rsidP="00DD285A">
            <w:pPr>
              <w:spacing w:before="240"/>
              <w:ind w:left="0"/>
              <w:rPr>
                <w:noProof/>
              </w:rPr>
            </w:pPr>
            <w:r>
              <w:rPr>
                <w:noProof/>
              </w:rPr>
              <w:t>1.</w:t>
            </w:r>
            <w:r w:rsidR="00100CB8">
              <w:rPr>
                <w:noProof/>
              </w:rPr>
              <w:t xml:space="preserve"> </w:t>
            </w:r>
            <w:sdt>
              <w:sdtPr>
                <w:rPr>
                  <w:noProof/>
                </w:rPr>
                <w:id w:val="97531261"/>
                <w:placeholder>
                  <w:docPart w:val="DefaultPlaceholder_-1854013440"/>
                </w:placeholder>
                <w:showingPlcHdr/>
              </w:sdtPr>
              <w:sdtContent>
                <w:r w:rsidR="00100CB8" w:rsidRPr="00703C30">
                  <w:rPr>
                    <w:rStyle w:val="PlaceholderText"/>
                  </w:rPr>
                  <w:t>Click or tap here to enter text.</w:t>
                </w:r>
              </w:sdtContent>
            </w:sdt>
          </w:p>
        </w:tc>
        <w:sdt>
          <w:sdtPr>
            <w:rPr>
              <w:noProof/>
            </w:rPr>
            <w:id w:val="-95793798"/>
            <w:placeholder>
              <w:docPart w:val="DefaultPlaceholder_-1854013440"/>
            </w:placeholder>
            <w:showingPlcHdr/>
          </w:sdtPr>
          <w:sdtContent>
            <w:tc>
              <w:tcPr>
                <w:tcW w:w="10147" w:type="dxa"/>
              </w:tcPr>
              <w:p w14:paraId="4BBE6106" w14:textId="4BD2DD67" w:rsidR="007A3790" w:rsidRDefault="00100CB8" w:rsidP="00DD285A">
                <w:pPr>
                  <w:spacing w:before="240"/>
                  <w:ind w:left="0"/>
                  <w:rPr>
                    <w:noProof/>
                  </w:rPr>
                </w:pPr>
                <w:r w:rsidRPr="00703C30">
                  <w:rPr>
                    <w:rStyle w:val="PlaceholderText"/>
                  </w:rPr>
                  <w:t>Click or tap here to enter text.</w:t>
                </w:r>
              </w:p>
            </w:tc>
          </w:sdtContent>
        </w:sdt>
      </w:tr>
      <w:tr w:rsidR="00062BE6" w14:paraId="08489D64" w14:textId="77777777" w:rsidTr="00DE32CB">
        <w:trPr>
          <w:trHeight w:val="1440"/>
        </w:trPr>
        <w:tc>
          <w:tcPr>
            <w:tcW w:w="4050" w:type="dxa"/>
          </w:tcPr>
          <w:p w14:paraId="5D5049BF" w14:textId="1D234F8C" w:rsidR="007A3790" w:rsidRDefault="007A3790" w:rsidP="00DD285A">
            <w:pPr>
              <w:spacing w:before="240"/>
              <w:ind w:left="0"/>
              <w:rPr>
                <w:noProof/>
              </w:rPr>
            </w:pPr>
            <w:r>
              <w:rPr>
                <w:noProof/>
              </w:rPr>
              <w:t>2.</w:t>
            </w:r>
            <w:r w:rsidR="00100CB8">
              <w:rPr>
                <w:noProof/>
              </w:rPr>
              <w:t xml:space="preserve"> </w:t>
            </w:r>
            <w:sdt>
              <w:sdtPr>
                <w:rPr>
                  <w:noProof/>
                </w:rPr>
                <w:id w:val="383763333"/>
                <w:placeholder>
                  <w:docPart w:val="DefaultPlaceholder_-1854013440"/>
                </w:placeholder>
                <w:showingPlcHdr/>
              </w:sdtPr>
              <w:sdtContent>
                <w:r w:rsidR="00100CB8" w:rsidRPr="00703C30">
                  <w:rPr>
                    <w:rStyle w:val="PlaceholderText"/>
                  </w:rPr>
                  <w:t>Click or tap here to enter text.</w:t>
                </w:r>
              </w:sdtContent>
            </w:sdt>
          </w:p>
        </w:tc>
        <w:sdt>
          <w:sdtPr>
            <w:rPr>
              <w:noProof/>
            </w:rPr>
            <w:id w:val="-718432874"/>
            <w:placeholder>
              <w:docPart w:val="DefaultPlaceholder_-1854013440"/>
            </w:placeholder>
            <w:showingPlcHdr/>
          </w:sdtPr>
          <w:sdtContent>
            <w:tc>
              <w:tcPr>
                <w:tcW w:w="10147" w:type="dxa"/>
              </w:tcPr>
              <w:p w14:paraId="25DC1CC6" w14:textId="03B0B82C" w:rsidR="007A3790" w:rsidRDefault="00100CB8" w:rsidP="00DD285A">
                <w:pPr>
                  <w:spacing w:before="240"/>
                  <w:ind w:left="0"/>
                  <w:rPr>
                    <w:noProof/>
                  </w:rPr>
                </w:pPr>
                <w:r w:rsidRPr="00703C30">
                  <w:rPr>
                    <w:rStyle w:val="PlaceholderText"/>
                  </w:rPr>
                  <w:t>Click or tap here to enter text.</w:t>
                </w:r>
              </w:p>
            </w:tc>
          </w:sdtContent>
        </w:sdt>
      </w:tr>
      <w:tr w:rsidR="00062BE6" w14:paraId="2B6EDF2A" w14:textId="77777777" w:rsidTr="00DE32CB">
        <w:trPr>
          <w:trHeight w:val="1440"/>
        </w:trPr>
        <w:tc>
          <w:tcPr>
            <w:tcW w:w="4050" w:type="dxa"/>
          </w:tcPr>
          <w:p w14:paraId="64CAC76A" w14:textId="4376A8CE" w:rsidR="007A3790" w:rsidRDefault="007A3790" w:rsidP="00DD285A">
            <w:pPr>
              <w:spacing w:before="240"/>
              <w:ind w:left="0"/>
              <w:rPr>
                <w:noProof/>
              </w:rPr>
            </w:pPr>
            <w:r>
              <w:rPr>
                <w:noProof/>
              </w:rPr>
              <w:t>3.</w:t>
            </w:r>
            <w:r w:rsidR="00100CB8">
              <w:rPr>
                <w:noProof/>
              </w:rPr>
              <w:t xml:space="preserve"> </w:t>
            </w:r>
            <w:sdt>
              <w:sdtPr>
                <w:rPr>
                  <w:noProof/>
                </w:rPr>
                <w:id w:val="1177611073"/>
                <w:placeholder>
                  <w:docPart w:val="DefaultPlaceholder_-1854013440"/>
                </w:placeholder>
                <w:showingPlcHdr/>
              </w:sdtPr>
              <w:sdtContent>
                <w:r w:rsidR="00100CB8" w:rsidRPr="00703C30">
                  <w:rPr>
                    <w:rStyle w:val="PlaceholderText"/>
                  </w:rPr>
                  <w:t>Click or tap here to enter text.</w:t>
                </w:r>
              </w:sdtContent>
            </w:sdt>
          </w:p>
        </w:tc>
        <w:sdt>
          <w:sdtPr>
            <w:rPr>
              <w:noProof/>
            </w:rPr>
            <w:id w:val="694662422"/>
            <w:placeholder>
              <w:docPart w:val="DefaultPlaceholder_-1854013440"/>
            </w:placeholder>
            <w:showingPlcHdr/>
          </w:sdtPr>
          <w:sdtContent>
            <w:tc>
              <w:tcPr>
                <w:tcW w:w="10147" w:type="dxa"/>
              </w:tcPr>
              <w:p w14:paraId="0AC4654D" w14:textId="3B921B4A" w:rsidR="007A3790" w:rsidRDefault="00100CB8" w:rsidP="00DD285A">
                <w:pPr>
                  <w:spacing w:before="240"/>
                  <w:ind w:left="0"/>
                  <w:rPr>
                    <w:noProof/>
                  </w:rPr>
                </w:pPr>
                <w:r w:rsidRPr="00703C30">
                  <w:rPr>
                    <w:rStyle w:val="PlaceholderText"/>
                  </w:rPr>
                  <w:t>Click or tap here to enter text.</w:t>
                </w:r>
              </w:p>
            </w:tc>
          </w:sdtContent>
        </w:sdt>
      </w:tr>
      <w:tr w:rsidR="00062BE6" w14:paraId="3F89A04F" w14:textId="77777777" w:rsidTr="00DE32CB">
        <w:trPr>
          <w:trHeight w:val="1440"/>
        </w:trPr>
        <w:tc>
          <w:tcPr>
            <w:tcW w:w="4050" w:type="dxa"/>
          </w:tcPr>
          <w:p w14:paraId="57741DD5" w14:textId="36AA2C08" w:rsidR="007A3790" w:rsidRDefault="007A3790" w:rsidP="00DD285A">
            <w:pPr>
              <w:spacing w:before="240"/>
              <w:ind w:left="0"/>
              <w:rPr>
                <w:noProof/>
              </w:rPr>
            </w:pPr>
            <w:r>
              <w:rPr>
                <w:noProof/>
              </w:rPr>
              <w:t>4.</w:t>
            </w:r>
            <w:r w:rsidR="00100CB8">
              <w:rPr>
                <w:noProof/>
              </w:rPr>
              <w:t xml:space="preserve"> </w:t>
            </w:r>
            <w:sdt>
              <w:sdtPr>
                <w:rPr>
                  <w:noProof/>
                </w:rPr>
                <w:id w:val="547118558"/>
                <w:placeholder>
                  <w:docPart w:val="DefaultPlaceholder_-1854013440"/>
                </w:placeholder>
                <w:showingPlcHdr/>
              </w:sdtPr>
              <w:sdtContent>
                <w:r w:rsidR="00100CB8" w:rsidRPr="00703C30">
                  <w:rPr>
                    <w:rStyle w:val="PlaceholderText"/>
                  </w:rPr>
                  <w:t>Click or tap here to enter text.</w:t>
                </w:r>
              </w:sdtContent>
            </w:sdt>
          </w:p>
        </w:tc>
        <w:sdt>
          <w:sdtPr>
            <w:rPr>
              <w:noProof/>
            </w:rPr>
            <w:id w:val="669072840"/>
            <w:placeholder>
              <w:docPart w:val="DefaultPlaceholder_-1854013440"/>
            </w:placeholder>
            <w:showingPlcHdr/>
          </w:sdtPr>
          <w:sdtContent>
            <w:tc>
              <w:tcPr>
                <w:tcW w:w="10147" w:type="dxa"/>
              </w:tcPr>
              <w:p w14:paraId="259AD27C" w14:textId="3FA3DAE1" w:rsidR="007A3790" w:rsidRDefault="00100CB8" w:rsidP="00DD285A">
                <w:pPr>
                  <w:spacing w:before="240"/>
                  <w:ind w:left="0"/>
                  <w:rPr>
                    <w:noProof/>
                  </w:rPr>
                </w:pPr>
                <w:r w:rsidRPr="00703C30">
                  <w:rPr>
                    <w:rStyle w:val="PlaceholderText"/>
                  </w:rPr>
                  <w:t>Click or tap here to enter text.</w:t>
                </w:r>
              </w:p>
            </w:tc>
          </w:sdtContent>
        </w:sdt>
      </w:tr>
      <w:tr w:rsidR="00062BE6" w14:paraId="40F3A3FE" w14:textId="77777777" w:rsidTr="00DE32CB">
        <w:trPr>
          <w:trHeight w:val="1440"/>
        </w:trPr>
        <w:tc>
          <w:tcPr>
            <w:tcW w:w="4050" w:type="dxa"/>
          </w:tcPr>
          <w:p w14:paraId="1DD7D88F" w14:textId="5148E17E" w:rsidR="007A3790" w:rsidRDefault="007A3790" w:rsidP="00DD285A">
            <w:pPr>
              <w:spacing w:before="240"/>
              <w:ind w:left="0"/>
              <w:rPr>
                <w:noProof/>
              </w:rPr>
            </w:pPr>
            <w:r>
              <w:rPr>
                <w:noProof/>
              </w:rPr>
              <w:t>5.</w:t>
            </w:r>
            <w:r w:rsidR="00100CB8">
              <w:rPr>
                <w:noProof/>
              </w:rPr>
              <w:t xml:space="preserve"> </w:t>
            </w:r>
            <w:sdt>
              <w:sdtPr>
                <w:rPr>
                  <w:noProof/>
                </w:rPr>
                <w:id w:val="-621545338"/>
                <w:placeholder>
                  <w:docPart w:val="DefaultPlaceholder_-1854013440"/>
                </w:placeholder>
                <w:showingPlcHdr/>
              </w:sdtPr>
              <w:sdtContent>
                <w:r w:rsidR="00100CB8" w:rsidRPr="00703C30">
                  <w:rPr>
                    <w:rStyle w:val="PlaceholderText"/>
                  </w:rPr>
                  <w:t>Click or tap here to enter text.</w:t>
                </w:r>
              </w:sdtContent>
            </w:sdt>
          </w:p>
        </w:tc>
        <w:sdt>
          <w:sdtPr>
            <w:rPr>
              <w:noProof/>
            </w:rPr>
            <w:id w:val="-1712645698"/>
            <w:placeholder>
              <w:docPart w:val="DefaultPlaceholder_-1854013440"/>
            </w:placeholder>
            <w:showingPlcHdr/>
          </w:sdtPr>
          <w:sdtContent>
            <w:tc>
              <w:tcPr>
                <w:tcW w:w="10147" w:type="dxa"/>
              </w:tcPr>
              <w:p w14:paraId="79A16D86" w14:textId="6849F4AA" w:rsidR="007A3790" w:rsidRDefault="00100CB8" w:rsidP="00DD285A">
                <w:pPr>
                  <w:spacing w:before="240"/>
                  <w:ind w:left="0"/>
                  <w:rPr>
                    <w:noProof/>
                  </w:rPr>
                </w:pPr>
                <w:r w:rsidRPr="00703C30">
                  <w:rPr>
                    <w:rStyle w:val="PlaceholderText"/>
                  </w:rPr>
                  <w:t>Click or tap here to enter text.</w:t>
                </w:r>
              </w:p>
            </w:tc>
          </w:sdtContent>
        </w:sdt>
      </w:tr>
    </w:tbl>
    <w:p w14:paraId="4DE43688" w14:textId="77777777" w:rsidR="00DE32CB" w:rsidRDefault="00DE32CB" w:rsidP="00626BF1">
      <w:pPr>
        <w:rPr>
          <w:noProof/>
        </w:rPr>
        <w:sectPr w:rsidR="00DE32CB" w:rsidSect="00DE32CB">
          <w:headerReference w:type="default" r:id="rId49"/>
          <w:pgSz w:w="15840" w:h="12240" w:orient="landscape"/>
          <w:pgMar w:top="1079" w:right="720" w:bottom="720" w:left="720" w:header="378" w:footer="360" w:gutter="0"/>
          <w:cols w:space="720"/>
          <w:docGrid w:linePitch="360"/>
        </w:sectPr>
      </w:pPr>
    </w:p>
    <w:p w14:paraId="56B41749" w14:textId="6EC03C3F" w:rsidR="00626BF1" w:rsidRPr="00DE32CB" w:rsidRDefault="009827B6" w:rsidP="00DE32CB">
      <w:pPr>
        <w:pStyle w:val="BodyText"/>
      </w:pPr>
      <w:r>
        <w:rPr>
          <w:noProof/>
        </w:rPr>
        <w:lastRenderedPageBreak/>
        <mc:AlternateContent>
          <mc:Choice Requires="wps">
            <w:drawing>
              <wp:anchor distT="0" distB="0" distL="114300" distR="114300" simplePos="0" relativeHeight="251659264" behindDoc="0" locked="0" layoutInCell="1" allowOverlap="1" wp14:anchorId="5FD43B97" wp14:editId="4CC78174">
                <wp:simplePos x="0" y="0"/>
                <wp:positionH relativeFrom="column">
                  <wp:posOffset>127000</wp:posOffset>
                </wp:positionH>
                <wp:positionV relativeFrom="paragraph">
                  <wp:posOffset>198120</wp:posOffset>
                </wp:positionV>
                <wp:extent cx="609600" cy="0"/>
                <wp:effectExtent l="0" t="0" r="1270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13898"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pt,15.6pt" to="5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" strokecolor="#51b045 [3209]" strokeweight=".5pt">
                <v:stroke joinstyle="miter"/>
              </v:line>
            </w:pict>
          </mc:Fallback>
        </mc:AlternateContent>
      </w:r>
    </w:p>
    <w:p w14:paraId="19618CDA" w14:textId="52C4EA10" w:rsidR="002F585D" w:rsidRDefault="009827B6" w:rsidP="00DE32CB">
      <w:pPr>
        <w:pStyle w:val="BodyText"/>
      </w:pPr>
      <w:r w:rsidRPr="00DE32CB">
        <w:t>The content of this product was developed by the National Center for Systemic Improvement (NCSI) under a grant from the U</w:t>
      </w:r>
      <w:r w:rsidR="00042165">
        <w:t>.</w:t>
      </w:r>
      <w:r w:rsidRPr="00DE32CB">
        <w:t>S</w:t>
      </w:r>
      <w:r w:rsidR="00042165">
        <w:t>.</w:t>
      </w:r>
      <w:r w:rsidRPr="00DE32CB">
        <w:t xml:space="preserve"> Department of Education, #H326R190001. </w:t>
      </w:r>
    </w:p>
    <w:p w14:paraId="7A72AFF2" w14:textId="0DEB9E6E" w:rsidR="002F585D" w:rsidRDefault="009827B6" w:rsidP="00DE32CB">
      <w:pPr>
        <w:pStyle w:val="BodyText"/>
      </w:pPr>
      <w:r w:rsidRPr="00DE32CB">
        <w:t>However, those contents do not necessarily represent the policy of the U</w:t>
      </w:r>
      <w:r w:rsidR="00042165">
        <w:t>.</w:t>
      </w:r>
      <w:r w:rsidRPr="00DE32CB">
        <w:t>S</w:t>
      </w:r>
      <w:r w:rsidR="00042165">
        <w:t>.</w:t>
      </w:r>
      <w:r w:rsidRPr="00DE32CB">
        <w:t xml:space="preserve"> Department of Education, and you should not assume endorsement by the Federal Government. </w:t>
      </w:r>
    </w:p>
    <w:p w14:paraId="4311492F" w14:textId="203A5F9C" w:rsidR="009827B6" w:rsidRPr="00DE32CB" w:rsidRDefault="009827B6" w:rsidP="00DE32CB">
      <w:pPr>
        <w:pStyle w:val="BodyText"/>
      </w:pPr>
      <w:r w:rsidRPr="00DE32CB">
        <w:t>Project Officer: Perry Williams (June 2024)</w:t>
      </w:r>
    </w:p>
    <w:p w14:paraId="60AA542B" w14:textId="6B84CFAD" w:rsidR="00434921" w:rsidRPr="00DE32CB" w:rsidRDefault="009827B6" w:rsidP="00DE32CB">
      <w:pPr>
        <w:pStyle w:val="BodyText"/>
      </w:pPr>
      <w:r w:rsidRPr="00DE32CB">
        <w:t xml:space="preserve">WestEd is the lead organization for NCSI. For more information about the work of WestEd, NCSI, and their partners, please visit </w:t>
      </w:r>
      <w:hyperlink r:id="rId50" w:history="1">
        <w:r w:rsidR="00DE32CB" w:rsidRPr="008D779C">
          <w:rPr>
            <w:rStyle w:val="Hyperlink"/>
          </w:rPr>
          <w:t>www.ncsi.wested.org</w:t>
        </w:r>
      </w:hyperlink>
      <w:r w:rsidR="00DE32CB">
        <w:rPr>
          <w:rStyle w:val="Link"/>
          <w:color w:val="auto"/>
          <w:u w:val="none"/>
        </w:rPr>
        <w:t xml:space="preserve"> </w:t>
      </w:r>
      <w:r w:rsidRPr="00DE32CB">
        <w:t xml:space="preserve">and </w:t>
      </w:r>
      <w:hyperlink r:id="rId51" w:history="1">
        <w:r w:rsidR="00DE32CB" w:rsidRPr="008D779C">
          <w:rPr>
            <w:rStyle w:val="Hyperlink"/>
          </w:rPr>
          <w:t>www.wested.org</w:t>
        </w:r>
      </w:hyperlink>
      <w:r w:rsidRPr="00DE32CB">
        <w:t>.</w:t>
      </w:r>
    </w:p>
    <w:sectPr w:rsidR="00434921" w:rsidRPr="00DE32CB" w:rsidSect="00DE32CB">
      <w:headerReference w:type="default" r:id="rId52"/>
      <w:pgSz w:w="15840" w:h="12240" w:orient="landscape"/>
      <w:pgMar w:top="1079" w:right="720" w:bottom="720" w:left="720" w:header="378"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2A04" w14:textId="77777777" w:rsidR="00F54DF2" w:rsidRDefault="00F54DF2" w:rsidP="00AE31E5">
      <w:r>
        <w:separator/>
      </w:r>
    </w:p>
  </w:endnote>
  <w:endnote w:type="continuationSeparator" w:id="0">
    <w:p w14:paraId="3C98028F" w14:textId="77777777" w:rsidR="00F54DF2" w:rsidRDefault="00F54DF2" w:rsidP="00AE31E5">
      <w:r>
        <w:continuationSeparator/>
      </w:r>
    </w:p>
  </w:endnote>
  <w:endnote w:type="continuationNotice" w:id="1">
    <w:p w14:paraId="594FA4CB" w14:textId="77777777" w:rsidR="00F54DF2" w:rsidRDefault="00F54D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roxima Nova Rg">
    <w:altName w:val="Tahoma"/>
    <w:charset w:val="00"/>
    <w:family w:val="auto"/>
    <w:pitch w:val="variable"/>
    <w:sig w:usb0="A00002EF" w:usb1="5000E0F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9357" w14:textId="77777777" w:rsidR="00377401" w:rsidRPr="00377401" w:rsidRDefault="00377401" w:rsidP="00377401">
    <w:pPr>
      <w:pStyle w:val="Footer"/>
      <w:pBdr>
        <w:top w:val="single" w:sz="4" w:space="1" w:color="D9D9D9" w:themeColor="background1" w:themeShade="D9"/>
      </w:pBdr>
      <w:jc w:val="right"/>
      <w:rPr>
        <w:sz w:val="6"/>
        <w:szCs w:val="6"/>
      </w:rPr>
    </w:pPr>
  </w:p>
  <w:sdt>
    <w:sdtPr>
      <w:id w:val="588506842"/>
      <w:docPartObj>
        <w:docPartGallery w:val="Page Numbers (Bottom of Page)"/>
        <w:docPartUnique/>
      </w:docPartObj>
    </w:sdtPr>
    <w:sdtEndPr>
      <w:rPr>
        <w:color w:val="7F7F7F" w:themeColor="background1" w:themeShade="7F"/>
        <w:spacing w:val="60"/>
      </w:rPr>
    </w:sdtEndPr>
    <w:sdtContent>
      <w:p w14:paraId="6836EEDA" w14:textId="0CE1E183" w:rsidR="00377401" w:rsidRPr="00377401" w:rsidRDefault="00833DF8" w:rsidP="00377401">
        <w:pPr>
          <w:pStyle w:val="Footer"/>
          <w:pBdr>
            <w:top w:val="single" w:sz="4" w:space="1" w:color="D9D9D9" w:themeColor="background1" w:themeShade="D9"/>
          </w:pBdr>
          <w:jc w:val="right"/>
          <w:rPr>
            <w:color w:val="7F7F7F" w:themeColor="background1" w:themeShade="7F"/>
            <w:spacing w:val="60"/>
          </w:rPr>
        </w:pPr>
        <w:r w:rsidRPr="00833DF8">
          <w:rPr>
            <w:b/>
            <w:bCs/>
            <w:color w:val="285822" w:themeColor="accent6" w:themeShade="80"/>
          </w:rPr>
          <w:t>NCSI 2024</w:t>
        </w:r>
        <w:r w:rsidRPr="00833DF8">
          <w:rPr>
            <w:color w:val="285822" w:themeColor="accent6" w:themeShade="80"/>
          </w:rPr>
          <w:t xml:space="preserve"> </w:t>
        </w:r>
        <w:r>
          <w:t xml:space="preserve">| </w:t>
        </w:r>
        <w:r w:rsidR="00C27653" w:rsidRPr="00C27653">
          <w:rPr>
            <w:rFonts w:cs="Times New Roman (Body CS)"/>
            <w:b/>
            <w:bCs/>
            <w:color w:val="24385C" w:themeColor="accent2" w:themeShade="BF"/>
            <w:spacing w:val="20"/>
          </w:rPr>
          <w:t>Checklist for Assessing the State General Supervision System</w:t>
        </w:r>
        <w:r w:rsidRPr="00833DF8">
          <w:t xml:space="preserve"> </w:t>
        </w:r>
        <w:r>
          <w:t xml:space="preserv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D7D0" w14:textId="77777777" w:rsidR="00377401" w:rsidRPr="00377401" w:rsidRDefault="00377401" w:rsidP="00377401">
    <w:pPr>
      <w:pStyle w:val="Footer"/>
      <w:pBdr>
        <w:top w:val="single" w:sz="4" w:space="1" w:color="D9D9D9" w:themeColor="background1" w:themeShade="D9"/>
      </w:pBdr>
      <w:jc w:val="right"/>
      <w:rPr>
        <w:sz w:val="6"/>
        <w:szCs w:val="6"/>
      </w:rPr>
    </w:pPr>
  </w:p>
  <w:sdt>
    <w:sdtPr>
      <w:id w:val="-93315941"/>
      <w:docPartObj>
        <w:docPartGallery w:val="Page Numbers (Bottom of Page)"/>
        <w:docPartUnique/>
      </w:docPartObj>
    </w:sdtPr>
    <w:sdtEndPr>
      <w:rPr>
        <w:color w:val="7F7F7F" w:themeColor="background1" w:themeShade="7F"/>
        <w:spacing w:val="60"/>
      </w:rPr>
    </w:sdtEndPr>
    <w:sdtContent>
      <w:p w14:paraId="5998FFA8" w14:textId="09DA0FB1" w:rsidR="00377401" w:rsidRPr="00377401" w:rsidRDefault="00833DF8" w:rsidP="00833DF8">
        <w:pPr>
          <w:pStyle w:val="Footer"/>
          <w:pBdr>
            <w:top w:val="single" w:sz="4" w:space="1" w:color="D9D9D9" w:themeColor="background1" w:themeShade="D9"/>
          </w:pBdr>
          <w:jc w:val="right"/>
          <w:rPr>
            <w:color w:val="7F7F7F" w:themeColor="background1" w:themeShade="7F"/>
            <w:spacing w:val="60"/>
          </w:rPr>
        </w:pPr>
        <w:r w:rsidRPr="00833DF8">
          <w:rPr>
            <w:b/>
            <w:bCs/>
            <w:color w:val="285822" w:themeColor="accent6" w:themeShade="80"/>
          </w:rPr>
          <w:t>NCSI 2024</w:t>
        </w:r>
        <w:r w:rsidRPr="00833DF8">
          <w:rPr>
            <w:color w:val="285822" w:themeColor="accent6" w:themeShade="80"/>
          </w:rPr>
          <w:t xml:space="preserve"> </w:t>
        </w:r>
        <w:r>
          <w:t xml:space="preserve">| </w:t>
        </w:r>
        <w:r w:rsidRPr="00C27653">
          <w:rPr>
            <w:rFonts w:cs="Times New Roman (Body CS)"/>
            <w:b/>
            <w:bCs/>
            <w:color w:val="24385C" w:themeColor="accent2" w:themeShade="BF"/>
            <w:spacing w:val="20"/>
          </w:rPr>
          <w:t>Checklist for Assessing the State General Supervision System</w:t>
        </w:r>
        <w:r w:rsidRPr="00833DF8">
          <w:t xml:space="preserve"> </w:t>
        </w:r>
        <w:r>
          <w:t xml:space="preserve">| </w:t>
        </w: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F9C7" w14:textId="77777777" w:rsidR="00F54DF2" w:rsidRDefault="00F54DF2" w:rsidP="00AE31E5">
      <w:r>
        <w:separator/>
      </w:r>
    </w:p>
  </w:footnote>
  <w:footnote w:type="continuationSeparator" w:id="0">
    <w:p w14:paraId="7809B993" w14:textId="77777777" w:rsidR="00F54DF2" w:rsidRDefault="00F54DF2" w:rsidP="00AE31E5">
      <w:r>
        <w:continuationSeparator/>
      </w:r>
    </w:p>
  </w:footnote>
  <w:footnote w:type="continuationNotice" w:id="1">
    <w:p w14:paraId="1A70027A" w14:textId="77777777" w:rsidR="00F54DF2" w:rsidRDefault="00F54DF2">
      <w:pPr>
        <w:spacing w:before="0" w:after="0" w:line="240" w:lineRule="auto"/>
      </w:pPr>
    </w:p>
  </w:footnote>
  <w:footnote w:id="2">
    <w:p w14:paraId="0DFF65A5" w14:textId="3A81F4AC" w:rsidR="00F461F7" w:rsidRDefault="00F461F7" w:rsidP="00F461F7">
      <w:pPr>
        <w:pStyle w:val="FootnoteText"/>
      </w:pPr>
      <w:r>
        <w:rPr>
          <w:rStyle w:val="FootnoteReference"/>
        </w:rPr>
        <w:footnoteRef/>
      </w:r>
      <w:r>
        <w:t xml:space="preserve"> </w:t>
      </w:r>
      <w:r w:rsidRPr="00951DAA">
        <w:t xml:space="preserve">The OMB Uniform Administrative Requirements, Cost Principles, and Audit Requirements for Federal Awards (commonly called </w:t>
      </w:r>
      <w:r w:rsidR="00AB7F02">
        <w:t>“</w:t>
      </w:r>
      <w:r w:rsidRPr="00951DAA">
        <w:t xml:space="preserve">OMB Uniform Guidance”) is codified in 2 C.F.R. Part 200 and applies to all </w:t>
      </w:r>
      <w:r>
        <w:t>f</w:t>
      </w:r>
      <w:r w:rsidRPr="00951DAA">
        <w:t xml:space="preserve">ederal grant recipients, including </w:t>
      </w:r>
      <w:r>
        <w:t>s</w:t>
      </w:r>
      <w:r w:rsidRPr="00951DAA">
        <w:t>tates receiving IDEA funds.</w:t>
      </w:r>
    </w:p>
  </w:footnote>
  <w:footnote w:id="3">
    <w:p w14:paraId="3C79E520" w14:textId="07BC9FCE" w:rsidR="00F461F7" w:rsidRDefault="00F461F7" w:rsidP="00F461F7">
      <w:pPr>
        <w:pStyle w:val="FootnoteText"/>
      </w:pPr>
      <w:r>
        <w:rPr>
          <w:rStyle w:val="FootnoteReference"/>
        </w:rPr>
        <w:footnoteRef/>
      </w:r>
      <w:r>
        <w:t xml:space="preserve"> </w:t>
      </w:r>
      <w:r w:rsidRPr="00070D8F">
        <w:t xml:space="preserve">See the </w:t>
      </w:r>
      <w:hyperlink r:id="rId1">
        <w:r w:rsidRPr="00070D8F">
          <w:rPr>
            <w:rStyle w:val="Hyperlink"/>
          </w:rPr>
          <w:t>Non-Regulatory Guidance on Flexibility and Waivers for Grantees and</w:t>
        </w:r>
      </w:hyperlink>
      <w:r w:rsidR="00466940">
        <w:t xml:space="preserve"> </w:t>
      </w:r>
      <w:hyperlink r:id="rId2">
        <w:r w:rsidRPr="00070D8F">
          <w:rPr>
            <w:rStyle w:val="Hyperlink"/>
          </w:rPr>
          <w:t>Program Participants Impacted by Federally Declared Disasters</w:t>
        </w:r>
      </w:hyperlink>
      <w:r w:rsidRPr="00070D8F">
        <w:t xml:space="preserve"> (Jan. 2022).</w:t>
      </w:r>
    </w:p>
  </w:footnote>
  <w:footnote w:id="4">
    <w:p w14:paraId="14CE2D93" w14:textId="77777777" w:rsidR="00C11EF6" w:rsidRDefault="00C11EF6" w:rsidP="00C11EF6">
      <w:pPr>
        <w:pStyle w:val="FootnoteText"/>
      </w:pPr>
      <w:r>
        <w:rPr>
          <w:rStyle w:val="FootnoteReference"/>
        </w:rPr>
        <w:footnoteRef/>
      </w:r>
      <w:r>
        <w:t xml:space="preserve"> See </w:t>
      </w:r>
      <w:r w:rsidRPr="007D1467">
        <w:t xml:space="preserve">in </w:t>
      </w:r>
      <w:hyperlink r:id="rId3">
        <w:r w:rsidRPr="007D1467">
          <w:rPr>
            <w:rStyle w:val="Hyperlink"/>
          </w:rPr>
          <w:t>IDEA Part B Regulations Significant Disproportionality</w:t>
        </w:r>
      </w:hyperlink>
      <w:r w:rsidRPr="007D1467">
        <w:t xml:space="preserve"> </w:t>
      </w:r>
      <w:hyperlink r:id="rId4">
        <w:r w:rsidRPr="007D1467">
          <w:rPr>
            <w:rStyle w:val="Hyperlink"/>
          </w:rPr>
          <w:t>(Equity in IDEA) Essential Questions and Answers</w:t>
        </w:r>
      </w:hyperlink>
      <w:r w:rsidRPr="007D1467">
        <w:t xml:space="preserve"> (Dec. 19, 2016).</w:t>
      </w:r>
    </w:p>
  </w:footnote>
  <w:footnote w:id="5">
    <w:p w14:paraId="1E35B18F" w14:textId="5F3E817D" w:rsidR="00F461F7" w:rsidRDefault="00F461F7" w:rsidP="00F461F7">
      <w:pPr>
        <w:pStyle w:val="FootnoteText"/>
      </w:pPr>
      <w:r>
        <w:rPr>
          <w:rStyle w:val="FootnoteReference"/>
        </w:rPr>
        <w:footnoteRef/>
      </w:r>
      <w:r>
        <w:t xml:space="preserve"> </w:t>
      </w:r>
      <w:r w:rsidRPr="00781817">
        <w:t xml:space="preserve">States will no longer be allowed to report on the correction of individual child-specific noncompliance by reviewing a subset or sample of previously noncompliance files as a method to verify the correction, beginning with the </w:t>
      </w:r>
      <w:r>
        <w:rPr>
          <w:rFonts w:ascii="Calibri" w:hAnsi="Calibri" w:cs="Calibri"/>
        </w:rPr>
        <w:t>federal fiscal year</w:t>
      </w:r>
      <w:r w:rsidRPr="00781817">
        <w:t xml:space="preserve"> 2024 SPP/APR, submitted February 1,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8AE3" w14:textId="3EC20AB1" w:rsidR="00672616" w:rsidRPr="00672616" w:rsidRDefault="00672616" w:rsidP="00672616">
    <w:pPr>
      <w:pStyle w:val="Header"/>
      <w:rPr>
        <w:caps/>
        <w:sz w:val="20"/>
        <w:szCs w:val="20"/>
      </w:rPr>
    </w:pPr>
    <w:r w:rsidRPr="002B7212">
      <w:rPr>
        <w:rFonts w:cs="Times New Roman (Body CS)"/>
        <w:color w:val="24385C" w:themeColor="accent2" w:themeShade="BF"/>
        <w:spacing w:val="20"/>
        <w:sz w:val="20"/>
        <w:szCs w:val="20"/>
      </w:rPr>
      <w:t>IDENTIFICATION AND CORRECTION OF NONCOMPLIANCE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EEE3" w14:textId="196A939D" w:rsidR="006065F1" w:rsidRPr="006065F1" w:rsidRDefault="006065F1" w:rsidP="006065F1">
    <w:pPr>
      <w:pStyle w:val="Header"/>
    </w:pPr>
    <w:r w:rsidRPr="006065F1">
      <w:rPr>
        <w:rFonts w:cs="Times New Roman (Body CS)"/>
        <w:color w:val="24385C" w:themeColor="accent2" w:themeShade="BF"/>
        <w:spacing w:val="20"/>
        <w:sz w:val="20"/>
        <w:szCs w:val="20"/>
      </w:rPr>
      <w:t>STATE GENERAL SUPERVISION RESPONSIBILITIES &gt; FISCAL MANAGEMENT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BD3C" w14:textId="7FF0BDD3" w:rsidR="005C557C" w:rsidRPr="006065F1" w:rsidRDefault="005C557C" w:rsidP="006065F1">
    <w:pPr>
      <w:pStyle w:val="Header"/>
      <w:rPr>
        <w:caps/>
        <w:sz w:val="20"/>
        <w:szCs w:val="20"/>
      </w:rPr>
    </w:pPr>
    <w:r w:rsidRPr="008F397A">
      <w:rPr>
        <w:rFonts w:cs="Times New Roman (Body CS)"/>
        <w:color w:val="24385C" w:themeColor="accent2" w:themeShade="BF"/>
        <w:spacing w:val="20"/>
        <w:sz w:val="20"/>
        <w:szCs w:val="20"/>
      </w:rPr>
      <w:t xml:space="preserve">STATE GENERAL SUPERVISION RESPONSIBILITIES &gt; </w:t>
    </w:r>
    <w:r w:rsidRPr="005C557C">
      <w:rPr>
        <w:rFonts w:cs="Times New Roman (Body CS)"/>
        <w:color w:val="24385C" w:themeColor="accent2" w:themeShade="BF"/>
        <w:spacing w:val="20"/>
        <w:sz w:val="20"/>
        <w:szCs w:val="20"/>
      </w:rPr>
      <w:t>EFFECTIVE DISPUTE RESOLUTION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6AE0" w14:textId="3107B375" w:rsidR="006065F1" w:rsidRPr="006065F1" w:rsidRDefault="006065F1" w:rsidP="006065F1">
    <w:pPr>
      <w:pStyle w:val="Header"/>
    </w:pPr>
    <w:r w:rsidRPr="006065F1">
      <w:rPr>
        <w:rFonts w:cs="Times New Roman (Body CS)"/>
        <w:color w:val="24385C" w:themeColor="accent2" w:themeShade="BF"/>
        <w:spacing w:val="20"/>
        <w:sz w:val="20"/>
        <w:szCs w:val="20"/>
      </w:rPr>
      <w:t xml:space="preserve">STATE GENERAL SUPERVISION RESPONSIBILITIES &gt; </w:t>
    </w:r>
    <w:r w:rsidR="005C557C" w:rsidRPr="006065F1">
      <w:rPr>
        <w:rFonts w:cs="Times New Roman (Body CS)"/>
        <w:color w:val="24385C" w:themeColor="accent2" w:themeShade="BF"/>
        <w:spacing w:val="20"/>
        <w:sz w:val="20"/>
        <w:szCs w:val="20"/>
      </w:rPr>
      <w:t>EFFECTIVE DISPUTE RESOLUTION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2F08" w14:textId="1252B886" w:rsidR="005C557C" w:rsidRPr="005C557C" w:rsidRDefault="005C557C" w:rsidP="005C557C">
    <w:pPr>
      <w:pStyle w:val="Header"/>
    </w:pPr>
    <w:r w:rsidRPr="005C557C">
      <w:rPr>
        <w:rFonts w:cs="Times New Roman (Body CS)"/>
        <w:color w:val="24385C" w:themeColor="accent2" w:themeShade="BF"/>
        <w:spacing w:val="20"/>
        <w:sz w:val="20"/>
        <w:szCs w:val="20"/>
      </w:rPr>
      <w:t>STATE GENERAL SUPERVISION RESPONSIBILITIES &gt; PRIORITY AREA—CHILD FIND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1FDB" w14:textId="624CDFBE" w:rsidR="00062C73" w:rsidRPr="00F338D0" w:rsidRDefault="00F338D0" w:rsidP="00F338D0">
    <w:pPr>
      <w:pStyle w:val="Header"/>
    </w:pPr>
    <w:r w:rsidRPr="00F338D0">
      <w:rPr>
        <w:rFonts w:cs="Times New Roman (Body CS)"/>
        <w:color w:val="24385C" w:themeColor="accent2" w:themeShade="BF"/>
        <w:spacing w:val="20"/>
        <w:sz w:val="20"/>
        <w:szCs w:val="20"/>
      </w:rPr>
      <w:t xml:space="preserve">STATE GENERAL SUPERVISION RESPONSIBILITIES &gt; </w:t>
    </w:r>
    <w:r w:rsidR="0029699C">
      <w:rPr>
        <w:rFonts w:cs="Times New Roman (Body CS)"/>
        <w:color w:val="24385C" w:themeColor="accent2" w:themeShade="BF"/>
        <w:spacing w:val="20"/>
        <w:sz w:val="20"/>
        <w:szCs w:val="20"/>
      </w:rPr>
      <w:t>KEY TAKEAWAYS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2A58" w14:textId="2D2170CB" w:rsidR="00F338D0" w:rsidRPr="00B0676F" w:rsidRDefault="00B0676F" w:rsidP="00B0676F">
    <w:pPr>
      <w:pStyle w:val="Header"/>
    </w:pPr>
    <w:r w:rsidRPr="00B0676F">
      <w:rPr>
        <w:rFonts w:cs="Times New Roman (Body CS)"/>
        <w:color w:val="24385C" w:themeColor="accent2" w:themeShade="BF"/>
        <w:spacing w:val="20"/>
        <w:sz w:val="20"/>
        <w:szCs w:val="20"/>
      </w:rPr>
      <w:t>IDENTIFICATION AND CORRECTION OF NONCOMPLIANCE</w:t>
    </w:r>
    <w:r w:rsidR="0029699C">
      <w:rPr>
        <w:rFonts w:cs="Times New Roman (Body CS)"/>
        <w:color w:val="24385C" w:themeColor="accent2" w:themeShade="BF"/>
        <w:spacing w:val="20"/>
        <w:sz w:val="20"/>
        <w:szCs w:val="20"/>
      </w:rPr>
      <w:t xml:space="preserve"> </w:t>
    </w:r>
    <w:r w:rsidRPr="00B0676F">
      <w:rPr>
        <w:rFonts w:cs="Times New Roman (Body CS)"/>
        <w:color w:val="24385C" w:themeColor="accent2" w:themeShade="BF"/>
        <w:spacing w:val="20"/>
        <w:sz w:val="20"/>
        <w:szCs w:val="20"/>
      </w:rPr>
      <w:t>&gt; AREA OF CONCERN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9557" w14:textId="086F0EA6" w:rsidR="005C557C" w:rsidRPr="00F338D0" w:rsidRDefault="0029699C" w:rsidP="00F338D0">
    <w:pPr>
      <w:pStyle w:val="Header"/>
    </w:pPr>
    <w:r w:rsidRPr="00B0676F">
      <w:rPr>
        <w:rFonts w:cs="Times New Roman (Body CS)"/>
        <w:color w:val="24385C" w:themeColor="accent2" w:themeShade="BF"/>
        <w:spacing w:val="20"/>
        <w:sz w:val="20"/>
        <w:szCs w:val="20"/>
      </w:rPr>
      <w:t>IDENTIFICATION AND CORRECTION OF NONCOMPLIANCE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44F0" w14:textId="03859B82" w:rsidR="00062C73" w:rsidRPr="00F338D0" w:rsidRDefault="00F338D0" w:rsidP="00F338D0">
    <w:pPr>
      <w:pStyle w:val="Header"/>
    </w:pPr>
    <w:r w:rsidRPr="00F338D0">
      <w:rPr>
        <w:rFonts w:cs="Times New Roman (Body CS)"/>
        <w:color w:val="24385C" w:themeColor="accent2" w:themeShade="BF"/>
        <w:spacing w:val="20"/>
        <w:sz w:val="20"/>
        <w:szCs w:val="20"/>
      </w:rPr>
      <w:t>IDENTIFICATION AND CORRECTION OF NONCOMPLIANCE</w:t>
    </w:r>
    <w:r w:rsidR="0029699C">
      <w:rPr>
        <w:rFonts w:cs="Times New Roman (Body CS)"/>
        <w:color w:val="24385C" w:themeColor="accent2" w:themeShade="BF"/>
        <w:spacing w:val="20"/>
        <w:sz w:val="20"/>
        <w:szCs w:val="20"/>
      </w:rPr>
      <w:t xml:space="preserve"> </w:t>
    </w:r>
    <w:r w:rsidRPr="00F338D0">
      <w:rPr>
        <w:rFonts w:cs="Times New Roman (Body CS)"/>
        <w:color w:val="24385C" w:themeColor="accent2" w:themeShade="BF"/>
        <w:spacing w:val="20"/>
        <w:sz w:val="20"/>
        <w:szCs w:val="20"/>
      </w:rPr>
      <w:t>&gt; IDENTIFICATION OF NONCOMPLIANCE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381C" w14:textId="37AB765C" w:rsidR="00F338D0" w:rsidRPr="00F338D0" w:rsidRDefault="00F338D0" w:rsidP="00F338D0">
    <w:pPr>
      <w:pStyle w:val="Header"/>
    </w:pPr>
    <w:r w:rsidRPr="00F338D0">
      <w:rPr>
        <w:rFonts w:cs="Times New Roman (Body CS)"/>
        <w:color w:val="24385C" w:themeColor="accent2" w:themeShade="BF"/>
        <w:spacing w:val="20"/>
        <w:sz w:val="20"/>
        <w:szCs w:val="20"/>
      </w:rPr>
      <w:t>IDENTIFICATION AND CORRECTION OF NONCOMPLIANCE</w:t>
    </w:r>
    <w:r w:rsidR="0029699C">
      <w:rPr>
        <w:rFonts w:cs="Times New Roman (Body CS)"/>
        <w:color w:val="24385C" w:themeColor="accent2" w:themeShade="BF"/>
        <w:spacing w:val="20"/>
        <w:sz w:val="20"/>
        <w:szCs w:val="20"/>
      </w:rPr>
      <w:t xml:space="preserve"> </w:t>
    </w:r>
    <w:r w:rsidRPr="00F338D0">
      <w:rPr>
        <w:rFonts w:cs="Times New Roman (Body CS)"/>
        <w:color w:val="24385C" w:themeColor="accent2" w:themeShade="BF"/>
        <w:spacing w:val="20"/>
        <w:sz w:val="20"/>
        <w:szCs w:val="20"/>
      </w:rPr>
      <w:t xml:space="preserve">&gt; </w:t>
    </w:r>
    <w:r w:rsidR="00716215" w:rsidRPr="00716215">
      <w:rPr>
        <w:rFonts w:cs="Times New Roman (Body CS)"/>
        <w:color w:val="24385C" w:themeColor="accent2" w:themeShade="BF"/>
        <w:spacing w:val="20"/>
        <w:sz w:val="20"/>
        <w:szCs w:val="20"/>
      </w:rPr>
      <w:t>CORRECTION OF NONCOMPLIANCE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79AA" w14:textId="47E880BC" w:rsidR="00716215" w:rsidRPr="00F338D0" w:rsidRDefault="00716215" w:rsidP="00F338D0">
    <w:pPr>
      <w:pStyle w:val="Header"/>
    </w:pPr>
    <w:r w:rsidRPr="00F338D0">
      <w:rPr>
        <w:rFonts w:cs="Times New Roman (Body CS)"/>
        <w:color w:val="24385C" w:themeColor="accent2" w:themeShade="BF"/>
        <w:spacing w:val="20"/>
        <w:sz w:val="20"/>
        <w:szCs w:val="20"/>
      </w:rPr>
      <w:t>IDENTIFICATION AND CORRECTION OF NONCOMPLIANCE</w:t>
    </w:r>
    <w:r w:rsidR="0029699C">
      <w:rPr>
        <w:rFonts w:cs="Times New Roman (Body CS)"/>
        <w:color w:val="24385C" w:themeColor="accent2" w:themeShade="BF"/>
        <w:spacing w:val="20"/>
        <w:sz w:val="20"/>
        <w:szCs w:val="20"/>
      </w:rPr>
      <w:t xml:space="preserve"> </w:t>
    </w:r>
    <w:r w:rsidRPr="00F338D0">
      <w:rPr>
        <w:rFonts w:cs="Times New Roman (Body CS)"/>
        <w:color w:val="24385C" w:themeColor="accent2" w:themeShade="BF"/>
        <w:spacing w:val="20"/>
        <w:sz w:val="20"/>
        <w:szCs w:val="20"/>
      </w:rPr>
      <w:t xml:space="preserve">&gt; </w:t>
    </w:r>
    <w:r>
      <w:rPr>
        <w:rFonts w:cs="Times New Roman (Body CS)"/>
        <w:color w:val="24385C" w:themeColor="accent2" w:themeShade="BF"/>
        <w:spacing w:val="20"/>
        <w:sz w:val="20"/>
        <w:szCs w:val="20"/>
      </w:rPr>
      <w:t>LONGSTANDING</w:t>
    </w:r>
    <w:r w:rsidRPr="00716215">
      <w:rPr>
        <w:rFonts w:cs="Times New Roman (Body CS)"/>
        <w:color w:val="24385C" w:themeColor="accent2" w:themeShade="BF"/>
        <w:spacing w:val="20"/>
        <w:sz w:val="20"/>
        <w:szCs w:val="20"/>
      </w:rPr>
      <w:t xml:space="preserve"> NONCOMPLIANCE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ABA8" w14:textId="19869A2B" w:rsidR="008F30AF" w:rsidRPr="008F397A" w:rsidRDefault="008F30AF" w:rsidP="008F397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AF5FA" w14:textId="3D9F99EB" w:rsidR="00716215" w:rsidRPr="00F338D0" w:rsidRDefault="00716215" w:rsidP="00F338D0">
    <w:pPr>
      <w:pStyle w:val="Header"/>
    </w:pPr>
    <w:r w:rsidRPr="00F338D0">
      <w:rPr>
        <w:rFonts w:cs="Times New Roman (Body CS)"/>
        <w:color w:val="24385C" w:themeColor="accent2" w:themeShade="BF"/>
        <w:spacing w:val="20"/>
        <w:sz w:val="20"/>
        <w:szCs w:val="20"/>
      </w:rPr>
      <w:t>IDENTIFICATION AND CORRECTION OF NONCOMPLIANCE</w:t>
    </w:r>
    <w:r w:rsidR="0029699C">
      <w:rPr>
        <w:rFonts w:cs="Times New Roman (Body CS)"/>
        <w:color w:val="24385C" w:themeColor="accent2" w:themeShade="BF"/>
        <w:spacing w:val="20"/>
        <w:sz w:val="20"/>
        <w:szCs w:val="20"/>
      </w:rPr>
      <w:t xml:space="preserve"> </w:t>
    </w:r>
    <w:r w:rsidRPr="00F338D0">
      <w:rPr>
        <w:rFonts w:cs="Times New Roman (Body CS)"/>
        <w:color w:val="24385C" w:themeColor="accent2" w:themeShade="BF"/>
        <w:spacing w:val="20"/>
        <w:sz w:val="20"/>
        <w:szCs w:val="20"/>
      </w:rPr>
      <w:t xml:space="preserve">&gt; </w:t>
    </w:r>
    <w:r>
      <w:rPr>
        <w:rFonts w:cs="Times New Roman (Body CS)"/>
        <w:color w:val="24385C" w:themeColor="accent2" w:themeShade="BF"/>
        <w:spacing w:val="20"/>
        <w:sz w:val="20"/>
        <w:szCs w:val="20"/>
      </w:rPr>
      <w:t>RECORD KEEPING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84ED" w14:textId="2EE09C3F" w:rsidR="00062C73" w:rsidRPr="00716215" w:rsidRDefault="00716215" w:rsidP="00716215">
    <w:pPr>
      <w:pStyle w:val="Header"/>
    </w:pPr>
    <w:r w:rsidRPr="00716215">
      <w:rPr>
        <w:rFonts w:cs="Times New Roman (Body CS)"/>
        <w:color w:val="24385C" w:themeColor="accent2" w:themeShade="BF"/>
        <w:spacing w:val="20"/>
        <w:sz w:val="20"/>
        <w:szCs w:val="20"/>
      </w:rPr>
      <w:t>IDENTIFICATION AND CORRECTION OF NONCOMPLIANCE</w:t>
    </w:r>
    <w:r w:rsidR="0029699C">
      <w:rPr>
        <w:rFonts w:cs="Times New Roman (Body CS)"/>
        <w:color w:val="24385C" w:themeColor="accent2" w:themeShade="BF"/>
        <w:spacing w:val="20"/>
        <w:sz w:val="20"/>
        <w:szCs w:val="20"/>
      </w:rPr>
      <w:t xml:space="preserve"> </w:t>
    </w:r>
    <w:r w:rsidRPr="00716215">
      <w:rPr>
        <w:rFonts w:cs="Times New Roman (Body CS)"/>
        <w:color w:val="24385C" w:themeColor="accent2" w:themeShade="BF"/>
        <w:spacing w:val="20"/>
        <w:sz w:val="20"/>
        <w:szCs w:val="20"/>
      </w:rPr>
      <w:t>&gt; KEY TAKEAWAYS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FEBC" w14:textId="7B9B3703" w:rsidR="00716215" w:rsidRPr="0016114A" w:rsidRDefault="0016114A" w:rsidP="0016114A">
    <w:pPr>
      <w:pStyle w:val="Header"/>
    </w:pPr>
    <w:r w:rsidRPr="0016114A">
      <w:rPr>
        <w:rFonts w:cs="Times New Roman (Body CS)"/>
        <w:color w:val="24385C" w:themeColor="accent2" w:themeShade="BF"/>
        <w:spacing w:val="20"/>
        <w:sz w:val="20"/>
        <w:szCs w:val="20"/>
      </w:rPr>
      <w:t>STATE PERFORMANCE PLAN/ANNUAL PERFORMANCE REPORT &gt; SPP/APR</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F1217" w14:textId="15AB7830" w:rsidR="00716215" w:rsidRPr="00144783" w:rsidRDefault="00144783" w:rsidP="00144783">
    <w:pPr>
      <w:pStyle w:val="Header"/>
    </w:pPr>
    <w:r w:rsidRPr="00144783">
      <w:rPr>
        <w:rFonts w:cs="Times New Roman (Body CS)"/>
        <w:color w:val="24385C" w:themeColor="accent2" w:themeShade="BF"/>
        <w:spacing w:val="20"/>
        <w:sz w:val="20"/>
        <w:szCs w:val="20"/>
      </w:rPr>
      <w:t>STATE PERFORMANCE PLAN/ANNUAL PERFORMANCE REPORT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5B04" w14:textId="0FAFB091" w:rsidR="0016114A" w:rsidRPr="0016114A" w:rsidRDefault="0016114A" w:rsidP="0016114A">
    <w:pPr>
      <w:pStyle w:val="Header"/>
    </w:pPr>
    <w:r w:rsidRPr="0016114A">
      <w:rPr>
        <w:rFonts w:cs="Times New Roman (Body CS)"/>
        <w:color w:val="24385C" w:themeColor="accent2" w:themeShade="BF"/>
        <w:spacing w:val="20"/>
        <w:sz w:val="20"/>
        <w:szCs w:val="20"/>
      </w:rPr>
      <w:t>STATE PERFORMANCE PLAN/ANNUAL PERFORMANCE REPORT &gt; REPORTING ON CORRECTION IN THE SPP/APR</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BE81" w14:textId="4CDCA8AE" w:rsidR="0016114A" w:rsidRPr="0016114A" w:rsidRDefault="0016114A" w:rsidP="0016114A">
    <w:pPr>
      <w:pStyle w:val="Header"/>
    </w:pPr>
    <w:r w:rsidRPr="0016114A">
      <w:rPr>
        <w:rFonts w:cs="Times New Roman (Body CS)"/>
        <w:color w:val="24385C" w:themeColor="accent2" w:themeShade="BF"/>
        <w:spacing w:val="20"/>
        <w:sz w:val="20"/>
        <w:szCs w:val="20"/>
      </w:rPr>
      <w:t>STATE PERFORMANCE PLAN/ANNUAL PERFORMANCE REPORT &gt; SPP/APR REVIEW OF LEA DATA RELATED TO RACE AND ETHNICITY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C6AE" w14:textId="02F68B20" w:rsidR="0016114A" w:rsidRPr="0016114A" w:rsidRDefault="0016114A" w:rsidP="0016114A">
    <w:pPr>
      <w:pStyle w:val="Header"/>
    </w:pPr>
    <w:r w:rsidRPr="0016114A">
      <w:rPr>
        <w:rFonts w:cs="Times New Roman (Body CS)"/>
        <w:color w:val="24385C" w:themeColor="accent2" w:themeShade="BF"/>
        <w:spacing w:val="20"/>
        <w:sz w:val="20"/>
        <w:szCs w:val="20"/>
      </w:rPr>
      <w:t>STATE PERFORMANCE PLAN/ANNUAL PERFORMANCE REPORT &gt; ANNUAL REPORTING TO THE PUBLIC ON THE PERFORMANCE OF EACH LEA</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23A9" w14:textId="5EC9A016" w:rsidR="0016114A" w:rsidRPr="0016114A" w:rsidRDefault="0016114A" w:rsidP="0016114A">
    <w:pPr>
      <w:pStyle w:val="Header"/>
    </w:pPr>
    <w:r w:rsidRPr="0016114A">
      <w:rPr>
        <w:rFonts w:cs="Times New Roman (Body CS)"/>
        <w:color w:val="24385C" w:themeColor="accent2" w:themeShade="BF"/>
        <w:spacing w:val="20"/>
        <w:sz w:val="20"/>
        <w:szCs w:val="20"/>
      </w:rPr>
      <w:t xml:space="preserve">STATE PERFORMANCE PLAN/ANNUAL PERFORMANCE REPORT &gt; </w:t>
    </w:r>
    <w:r>
      <w:rPr>
        <w:rFonts w:cs="Times New Roman (Body CS)"/>
        <w:color w:val="24385C" w:themeColor="accent2" w:themeShade="BF"/>
        <w:spacing w:val="20"/>
        <w:sz w:val="20"/>
        <w:szCs w:val="20"/>
      </w:rPr>
      <w:t>KEY TAKEAWAYS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C79C" w14:textId="2F1A8F20" w:rsidR="00062C73" w:rsidRPr="00246586" w:rsidRDefault="00246586" w:rsidP="00246586">
    <w:pPr>
      <w:pStyle w:val="Header"/>
      <w:rPr>
        <w:caps/>
        <w:sz w:val="20"/>
        <w:szCs w:val="20"/>
      </w:rPr>
    </w:pPr>
    <w:r w:rsidRPr="00246586">
      <w:rPr>
        <w:rFonts w:cs="Times New Roman (Body CS)"/>
        <w:color w:val="24385C" w:themeColor="accent2" w:themeShade="BF"/>
        <w:spacing w:val="20"/>
        <w:sz w:val="20"/>
        <w:szCs w:val="20"/>
      </w:rPr>
      <w:t>STATE ANNUAL DETERMINATIONS</w:t>
    </w:r>
    <w:r w:rsidR="0016114A">
      <w:rPr>
        <w:rFonts w:cs="Times New Roman (Body CS)"/>
        <w:color w:val="24385C" w:themeColor="accent2" w:themeShade="BF"/>
        <w:spacing w:val="20"/>
        <w:sz w:val="20"/>
        <w:szCs w:val="20"/>
      </w:rPr>
      <w:t xml:space="preserve">&gt; </w:t>
    </w:r>
    <w:r w:rsidR="0016114A" w:rsidRPr="0016114A">
      <w:rPr>
        <w:rFonts w:cs="Times New Roman (Body CS)"/>
        <w:color w:val="24385C" w:themeColor="accent2" w:themeShade="BF"/>
        <w:spacing w:val="20"/>
        <w:sz w:val="20"/>
        <w:szCs w:val="20"/>
      </w:rPr>
      <w:t>FACTORS WHEN MAKING DETERMINATIONS ON LEA PERFORMANCE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10BB" w14:textId="77777777" w:rsidR="0016114A" w:rsidRPr="0016114A" w:rsidRDefault="0016114A" w:rsidP="0016114A">
    <w:pPr>
      <w:pStyle w:val="Header"/>
      <w:rPr>
        <w:caps/>
        <w:sz w:val="20"/>
        <w:szCs w:val="20"/>
      </w:rPr>
    </w:pPr>
    <w:r w:rsidRPr="00246586">
      <w:rPr>
        <w:rFonts w:cs="Times New Roman (Body CS)"/>
        <w:color w:val="24385C" w:themeColor="accent2" w:themeShade="BF"/>
        <w:spacing w:val="20"/>
        <w:sz w:val="20"/>
        <w:szCs w:val="20"/>
      </w:rPr>
      <w:t>STATE ANNUAL DETERMINATIONS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4D8C" w14:textId="1D90676F" w:rsidR="00062C73" w:rsidRPr="006065F1" w:rsidRDefault="006065F1" w:rsidP="006065F1">
    <w:pPr>
      <w:pStyle w:val="Header"/>
      <w:rPr>
        <w:caps/>
        <w:sz w:val="20"/>
        <w:szCs w:val="20"/>
      </w:rPr>
    </w:pPr>
    <w:r w:rsidRPr="008F397A">
      <w:rPr>
        <w:rFonts w:cs="Times New Roman (Body CS)"/>
        <w:color w:val="24385C" w:themeColor="accent2" w:themeShade="BF"/>
        <w:spacing w:val="20"/>
        <w:sz w:val="20"/>
        <w:szCs w:val="20"/>
      </w:rPr>
      <w:t xml:space="preserve">STATE GENERAL SUPERVISION RESPONSIBILITIES &gt; </w:t>
    </w:r>
    <w:r w:rsidR="005C557C" w:rsidRPr="005C557C">
      <w:rPr>
        <w:rFonts w:cs="Times New Roman (Body CS)"/>
        <w:color w:val="24385C" w:themeColor="accent2" w:themeShade="BF"/>
        <w:spacing w:val="20"/>
        <w:sz w:val="20"/>
        <w:szCs w:val="20"/>
      </w:rPr>
      <w:t>GENERAL SUPERVISION SYSTEM</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F11A8" w14:textId="414ABAC3" w:rsidR="0016114A" w:rsidRPr="00246586" w:rsidRDefault="0016114A" w:rsidP="00246586">
    <w:pPr>
      <w:pStyle w:val="Header"/>
      <w:rPr>
        <w:caps/>
        <w:sz w:val="20"/>
        <w:szCs w:val="20"/>
      </w:rPr>
    </w:pPr>
    <w:r w:rsidRPr="00246586">
      <w:rPr>
        <w:rFonts w:cs="Times New Roman (Body CS)"/>
        <w:color w:val="24385C" w:themeColor="accent2" w:themeShade="BF"/>
        <w:spacing w:val="20"/>
        <w:sz w:val="20"/>
        <w:szCs w:val="20"/>
      </w:rPr>
      <w:t>STATE ANNUAL DETERMINATIONS</w:t>
    </w:r>
    <w:r w:rsidR="0003040D">
      <w:rPr>
        <w:rFonts w:cs="Times New Roman (Body CS)"/>
        <w:color w:val="24385C" w:themeColor="accent2" w:themeShade="BF"/>
        <w:spacing w:val="20"/>
        <w:sz w:val="20"/>
        <w:szCs w:val="20"/>
      </w:rPr>
      <w:t xml:space="preserve"> </w:t>
    </w:r>
    <w:r>
      <w:rPr>
        <w:rFonts w:cs="Times New Roman (Body CS)"/>
        <w:color w:val="24385C" w:themeColor="accent2" w:themeShade="BF"/>
        <w:spacing w:val="20"/>
        <w:sz w:val="20"/>
        <w:szCs w:val="20"/>
      </w:rPr>
      <w:t xml:space="preserve">&gt; </w:t>
    </w:r>
    <w:r w:rsidRPr="0016114A">
      <w:rPr>
        <w:rFonts w:cs="Times New Roman (Body CS)"/>
        <w:color w:val="24385C" w:themeColor="accent2" w:themeShade="BF"/>
        <w:spacing w:val="20"/>
        <w:sz w:val="20"/>
        <w:szCs w:val="20"/>
      </w:rPr>
      <w:t>FACTORS WHEN MAKING DETERMINATIONS ON LEA PERFORMANCE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A0E2" w14:textId="15D29C21" w:rsidR="00062C73" w:rsidRPr="00AD67F8" w:rsidRDefault="00AD67F8" w:rsidP="00AD67F8">
    <w:pPr>
      <w:pStyle w:val="Header"/>
    </w:pPr>
    <w:r w:rsidRPr="00AD67F8">
      <w:rPr>
        <w:rFonts w:cs="Times New Roman (Body CS)"/>
        <w:color w:val="24385C" w:themeColor="accent2" w:themeShade="BF"/>
        <w:spacing w:val="20"/>
        <w:sz w:val="20"/>
        <w:szCs w:val="20"/>
      </w:rPr>
      <w:t>STATE ANNUAL DETERMINATIONS</w:t>
    </w:r>
    <w:r w:rsidR="0003040D">
      <w:rPr>
        <w:rFonts w:cs="Times New Roman (Body CS)"/>
        <w:color w:val="24385C" w:themeColor="accent2" w:themeShade="BF"/>
        <w:spacing w:val="20"/>
        <w:sz w:val="20"/>
        <w:szCs w:val="20"/>
      </w:rPr>
      <w:t xml:space="preserve"> </w:t>
    </w:r>
    <w:r w:rsidRPr="00AD67F8">
      <w:rPr>
        <w:rFonts w:cs="Times New Roman (Body CS)"/>
        <w:color w:val="24385C" w:themeColor="accent2" w:themeShade="BF"/>
        <w:spacing w:val="20"/>
        <w:sz w:val="20"/>
        <w:szCs w:val="20"/>
      </w:rPr>
      <w:t>&gt; DETERMINATIONS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7986" w14:textId="5C83B567" w:rsidR="00AD67F8" w:rsidRPr="0016114A" w:rsidRDefault="0016114A" w:rsidP="0016114A">
    <w:pPr>
      <w:pStyle w:val="Header"/>
    </w:pPr>
    <w:r w:rsidRPr="0016114A">
      <w:rPr>
        <w:rFonts w:cs="Times New Roman (Body CS)"/>
        <w:color w:val="24385C" w:themeColor="accent2" w:themeShade="BF"/>
        <w:spacing w:val="20"/>
        <w:sz w:val="20"/>
        <w:szCs w:val="20"/>
      </w:rPr>
      <w:t>STATE ANNUAL DETERMINATIONS</w:t>
    </w:r>
    <w:r w:rsidR="0003040D">
      <w:rPr>
        <w:rFonts w:cs="Times New Roman (Body CS)"/>
        <w:color w:val="24385C" w:themeColor="accent2" w:themeShade="BF"/>
        <w:spacing w:val="20"/>
        <w:sz w:val="20"/>
        <w:szCs w:val="20"/>
      </w:rPr>
      <w:t xml:space="preserve"> </w:t>
    </w:r>
    <w:r w:rsidRPr="0016114A">
      <w:rPr>
        <w:rFonts w:cs="Times New Roman (Body CS)"/>
        <w:color w:val="24385C" w:themeColor="accent2" w:themeShade="BF"/>
        <w:spacing w:val="20"/>
        <w:sz w:val="20"/>
        <w:szCs w:val="20"/>
      </w:rPr>
      <w:t>&gt; KEY TAKEAWAYS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BA155" w14:textId="186BAA29" w:rsidR="00C67495" w:rsidRPr="00C610B7" w:rsidRDefault="00C610B7" w:rsidP="00C610B7">
    <w:pPr>
      <w:pStyle w:val="Header"/>
    </w:pPr>
    <w:r w:rsidRPr="00C610B7">
      <w:rPr>
        <w:rFonts w:cs="Times New Roman (Body CS)"/>
        <w:color w:val="24385C" w:themeColor="accent2" w:themeShade="BF"/>
        <w:spacing w:val="20"/>
        <w:sz w:val="20"/>
        <w:szCs w:val="20"/>
      </w:rPr>
      <w:t>STATE ENFORCEMENT THROUGH DETERMINATIONS AND OTHER METHODS</w:t>
    </w:r>
    <w:r>
      <w:rPr>
        <w:rFonts w:cs="Times New Roman (Body CS)"/>
        <w:color w:val="24385C" w:themeColor="accent2" w:themeShade="BF"/>
        <w:spacing w:val="20"/>
        <w:sz w:val="20"/>
        <w:szCs w:val="20"/>
      </w:rPr>
      <w:t xml:space="preserve"> &gt; </w:t>
    </w:r>
    <w:r w:rsidRPr="00C610B7">
      <w:rPr>
        <w:rFonts w:cs="Times New Roman (Body CS)"/>
        <w:color w:val="24385C" w:themeColor="accent2" w:themeShade="BF"/>
        <w:spacing w:val="20"/>
        <w:sz w:val="20"/>
        <w:szCs w:val="20"/>
      </w:rPr>
      <w:t>ENFORCEMENT ACTIONS THROUGH STATE DETERMINATIONS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7774" w14:textId="19185B56" w:rsidR="00C610B7" w:rsidRPr="00C610B7" w:rsidRDefault="00C610B7" w:rsidP="00C610B7">
    <w:pPr>
      <w:pStyle w:val="Header"/>
    </w:pPr>
    <w:r w:rsidRPr="00C610B7">
      <w:rPr>
        <w:rFonts w:cs="Times New Roman (Body CS)"/>
        <w:color w:val="24385C" w:themeColor="accent2" w:themeShade="BF"/>
        <w:spacing w:val="20"/>
        <w:sz w:val="20"/>
        <w:szCs w:val="20"/>
      </w:rPr>
      <w:t>STATE ENFORCEMENT THROUGH DETERMINATIONS AND OTHER METHODS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1544E" w14:textId="433D2C22" w:rsidR="00C610B7" w:rsidRPr="0003040D" w:rsidRDefault="00C610B7" w:rsidP="0003040D">
    <w:pPr>
      <w:pStyle w:val="Header"/>
      <w:tabs>
        <w:tab w:val="clear" w:pos="4680"/>
        <w:tab w:val="clear" w:pos="9360"/>
        <w:tab w:val="left" w:pos="7740"/>
      </w:tabs>
      <w:rPr>
        <w:spacing w:val="16"/>
      </w:rPr>
    </w:pPr>
    <w:r w:rsidRPr="0003040D">
      <w:rPr>
        <w:rFonts w:cs="Times New Roman (Body CS)"/>
        <w:color w:val="24385C" w:themeColor="accent2" w:themeShade="BF"/>
        <w:spacing w:val="16"/>
        <w:sz w:val="20"/>
        <w:szCs w:val="20"/>
      </w:rPr>
      <w:t>STATE ENFORCEMENT THROUGH DETERMINATIONS AND OTHER METHODS &gt; ENFORCEMENT ACTION UNRELATED TO THE ANNUAL</w:t>
    </w:r>
    <w:r w:rsidR="0003040D" w:rsidRPr="0003040D">
      <w:rPr>
        <w:rFonts w:cs="Times New Roman (Body CS)"/>
        <w:color w:val="24385C" w:themeColor="accent2" w:themeShade="BF"/>
        <w:spacing w:val="16"/>
        <w:sz w:val="20"/>
        <w:szCs w:val="20"/>
      </w:rPr>
      <w:t xml:space="preserve"> </w:t>
    </w:r>
    <w:r w:rsidRPr="0003040D">
      <w:rPr>
        <w:rFonts w:cs="Times New Roman (Body CS)"/>
        <w:color w:val="24385C" w:themeColor="accent2" w:themeShade="BF"/>
        <w:spacing w:val="16"/>
        <w:sz w:val="20"/>
        <w:szCs w:val="20"/>
      </w:rPr>
      <w:t>DETERMINATION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71BC" w14:textId="0A9DCD2E" w:rsidR="00C610B7" w:rsidRPr="00C610B7" w:rsidRDefault="00C610B7" w:rsidP="00C610B7">
    <w:pPr>
      <w:pStyle w:val="Header"/>
    </w:pPr>
    <w:r w:rsidRPr="00C610B7">
      <w:rPr>
        <w:rFonts w:cs="Times New Roman (Body CS)"/>
        <w:color w:val="24385C" w:themeColor="accent2" w:themeShade="BF"/>
        <w:spacing w:val="20"/>
        <w:sz w:val="20"/>
        <w:szCs w:val="20"/>
      </w:rPr>
      <w:t>STATE ENFORCEMENT THROUGH DETERMINATIONS AND OTHER METHODS</w:t>
    </w:r>
    <w:r>
      <w:rPr>
        <w:rFonts w:cs="Times New Roman (Body CS)"/>
        <w:color w:val="24385C" w:themeColor="accent2" w:themeShade="BF"/>
        <w:spacing w:val="20"/>
        <w:sz w:val="20"/>
        <w:szCs w:val="20"/>
      </w:rPr>
      <w:t xml:space="preserve"> &gt; KEY TAKEAWAYS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A8F4" w14:textId="4BFF8804" w:rsidR="00C610B7" w:rsidRPr="00C610B7" w:rsidRDefault="00C610B7" w:rsidP="00C610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D2AB" w14:textId="0E3423DC" w:rsidR="006065F1" w:rsidRPr="005C557C" w:rsidRDefault="0029699C" w:rsidP="005C557C">
    <w:pPr>
      <w:pStyle w:val="Header"/>
    </w:pPr>
    <w:r w:rsidRPr="008F397A">
      <w:rPr>
        <w:rFonts w:cs="Times New Roman (Body CS)"/>
        <w:color w:val="24385C" w:themeColor="accent2" w:themeShade="BF"/>
        <w:spacing w:val="20"/>
        <w:sz w:val="20"/>
        <w:szCs w:val="20"/>
      </w:rPr>
      <w:t>STATE GENERAL SUPERVISION RESPONSIBILITIES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4701" w14:textId="77777777" w:rsidR="005C557C" w:rsidRPr="006065F1" w:rsidRDefault="005C557C" w:rsidP="006065F1">
    <w:pPr>
      <w:pStyle w:val="Header"/>
      <w:rPr>
        <w:caps/>
        <w:sz w:val="20"/>
        <w:szCs w:val="20"/>
      </w:rPr>
    </w:pPr>
    <w:r w:rsidRPr="008F397A">
      <w:rPr>
        <w:rFonts w:cs="Times New Roman (Body CS)"/>
        <w:color w:val="24385C" w:themeColor="accent2" w:themeShade="BF"/>
        <w:spacing w:val="20"/>
        <w:sz w:val="20"/>
        <w:szCs w:val="20"/>
      </w:rPr>
      <w:t xml:space="preserve">STATE GENERAL SUPERVISION RESPONSIBILITIES &gt; </w:t>
    </w:r>
    <w:r w:rsidRPr="005C557C">
      <w:rPr>
        <w:rFonts w:cs="Times New Roman (Body CS)"/>
        <w:color w:val="24385C" w:themeColor="accent2" w:themeShade="BF"/>
        <w:spacing w:val="20"/>
        <w:sz w:val="20"/>
        <w:szCs w:val="20"/>
      </w:rPr>
      <w:t>INTEGRATED MONITORING ACTIVITIES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2859" w14:textId="792899C4" w:rsidR="006065F1" w:rsidRPr="006065F1" w:rsidRDefault="006065F1" w:rsidP="006065F1">
    <w:pPr>
      <w:pStyle w:val="Header"/>
    </w:pPr>
    <w:r w:rsidRPr="006065F1">
      <w:rPr>
        <w:rFonts w:cs="Times New Roman (Body CS)"/>
        <w:color w:val="24385C" w:themeColor="accent2" w:themeShade="BF"/>
        <w:spacing w:val="20"/>
        <w:sz w:val="20"/>
        <w:szCs w:val="20"/>
      </w:rPr>
      <w:t>STATE GENERAL SUPERVISION RESPONSIBILITIES &gt; INTEGRATED MONITORING ACTIVITIES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0EE7" w14:textId="0B49ADCB" w:rsidR="005C557C" w:rsidRPr="006065F1" w:rsidRDefault="005C557C" w:rsidP="006065F1">
    <w:pPr>
      <w:pStyle w:val="Header"/>
      <w:rPr>
        <w:caps/>
        <w:sz w:val="20"/>
        <w:szCs w:val="20"/>
      </w:rPr>
    </w:pPr>
    <w:r w:rsidRPr="008F397A">
      <w:rPr>
        <w:rFonts w:cs="Times New Roman (Body CS)"/>
        <w:color w:val="24385C" w:themeColor="accent2" w:themeShade="BF"/>
        <w:spacing w:val="20"/>
        <w:sz w:val="20"/>
        <w:szCs w:val="20"/>
      </w:rPr>
      <w:t xml:space="preserve">STATE GENERAL SUPERVISION RESPONSIBILITIES &gt; </w:t>
    </w:r>
    <w:r w:rsidRPr="005C557C">
      <w:rPr>
        <w:rFonts w:cs="Times New Roman (Body CS)"/>
        <w:color w:val="24385C" w:themeColor="accent2" w:themeShade="BF"/>
        <w:spacing w:val="20"/>
        <w:sz w:val="20"/>
        <w:szCs w:val="20"/>
      </w:rPr>
      <w:t>SPP/APR AND DATA PROCESSES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62C7F" w14:textId="017C58FA" w:rsidR="006065F1" w:rsidRPr="006065F1" w:rsidRDefault="006065F1" w:rsidP="006065F1">
    <w:pPr>
      <w:pStyle w:val="Header"/>
    </w:pPr>
    <w:r w:rsidRPr="006065F1">
      <w:rPr>
        <w:rFonts w:cs="Times New Roman (Body CS)"/>
        <w:color w:val="24385C" w:themeColor="accent2" w:themeShade="BF"/>
        <w:spacing w:val="20"/>
        <w:sz w:val="20"/>
        <w:szCs w:val="20"/>
      </w:rPr>
      <w:t>STATE GENERAL SUPERVISION RESPONSIBILITIES &gt; SPP/APR AND DATA PROCESSES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67E2" w14:textId="1A7269CA" w:rsidR="005C557C" w:rsidRPr="006065F1" w:rsidRDefault="005C557C" w:rsidP="006065F1">
    <w:pPr>
      <w:pStyle w:val="Header"/>
      <w:rPr>
        <w:caps/>
        <w:sz w:val="20"/>
        <w:szCs w:val="20"/>
      </w:rPr>
    </w:pPr>
    <w:r w:rsidRPr="008F397A">
      <w:rPr>
        <w:rFonts w:cs="Times New Roman (Body CS)"/>
        <w:color w:val="24385C" w:themeColor="accent2" w:themeShade="BF"/>
        <w:spacing w:val="20"/>
        <w:sz w:val="20"/>
        <w:szCs w:val="20"/>
      </w:rPr>
      <w:t xml:space="preserve">STATE GENERAL SUPERVISION RESPONSIBILITIES &gt; </w:t>
    </w:r>
    <w:r w:rsidRPr="005C557C">
      <w:rPr>
        <w:rFonts w:cs="Times New Roman (Body CS)"/>
        <w:color w:val="24385C" w:themeColor="accent2" w:themeShade="BF"/>
        <w:spacing w:val="20"/>
        <w:sz w:val="20"/>
        <w:szCs w:val="20"/>
      </w:rPr>
      <w:t>FISCAL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0769"/>
    <w:multiLevelType w:val="hybridMultilevel"/>
    <w:tmpl w:val="3D4CD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01745"/>
    <w:multiLevelType w:val="multilevel"/>
    <w:tmpl w:val="684EF352"/>
    <w:styleLink w:val="CurrentList6"/>
    <w:lvl w:ilvl="0">
      <w:start w:val="1"/>
      <w:numFmt w:val="bullet"/>
      <w:lvlText w:val=""/>
      <w:lvlJc w:val="left"/>
      <w:pPr>
        <w:ind w:left="1416" w:hanging="360"/>
      </w:pPr>
      <w:rPr>
        <w:rFonts w:ascii="Wingdings" w:hAnsi="Wingdings" w:hint="default"/>
        <w:color w:val="304C7B" w:themeColor="accent2"/>
      </w:rPr>
    </w:lvl>
    <w:lvl w:ilvl="1">
      <w:start w:val="1"/>
      <w:numFmt w:val="bullet"/>
      <w:lvlText w:val="o"/>
      <w:lvlJc w:val="left"/>
      <w:pPr>
        <w:ind w:left="2136" w:hanging="360"/>
      </w:pPr>
      <w:rPr>
        <w:rFonts w:ascii="Courier New" w:hAnsi="Courier New" w:cs="Courier New" w:hint="default"/>
      </w:rPr>
    </w:lvl>
    <w:lvl w:ilvl="2">
      <w:start w:val="1"/>
      <w:numFmt w:val="bullet"/>
      <w:lvlText w:val=""/>
      <w:lvlJc w:val="left"/>
      <w:pPr>
        <w:ind w:left="2856" w:hanging="360"/>
      </w:pPr>
      <w:rPr>
        <w:rFonts w:ascii="Wingdings" w:hAnsi="Wingdings" w:hint="default"/>
      </w:rPr>
    </w:lvl>
    <w:lvl w:ilvl="3">
      <w:start w:val="1"/>
      <w:numFmt w:val="bullet"/>
      <w:lvlText w:val=""/>
      <w:lvlJc w:val="left"/>
      <w:pPr>
        <w:ind w:left="3576" w:hanging="360"/>
      </w:pPr>
      <w:rPr>
        <w:rFonts w:ascii="Symbol" w:hAnsi="Symbol" w:hint="default"/>
      </w:rPr>
    </w:lvl>
    <w:lvl w:ilvl="4">
      <w:start w:val="1"/>
      <w:numFmt w:val="bullet"/>
      <w:lvlText w:val="o"/>
      <w:lvlJc w:val="left"/>
      <w:pPr>
        <w:ind w:left="4296" w:hanging="360"/>
      </w:pPr>
      <w:rPr>
        <w:rFonts w:ascii="Courier New" w:hAnsi="Courier New" w:cs="Courier New" w:hint="default"/>
      </w:rPr>
    </w:lvl>
    <w:lvl w:ilvl="5">
      <w:start w:val="1"/>
      <w:numFmt w:val="bullet"/>
      <w:lvlText w:val=""/>
      <w:lvlJc w:val="left"/>
      <w:pPr>
        <w:ind w:left="5016" w:hanging="360"/>
      </w:pPr>
      <w:rPr>
        <w:rFonts w:ascii="Wingdings" w:hAnsi="Wingdings" w:hint="default"/>
      </w:rPr>
    </w:lvl>
    <w:lvl w:ilvl="6">
      <w:start w:val="1"/>
      <w:numFmt w:val="bullet"/>
      <w:lvlText w:val=""/>
      <w:lvlJc w:val="left"/>
      <w:pPr>
        <w:ind w:left="5736" w:hanging="360"/>
      </w:pPr>
      <w:rPr>
        <w:rFonts w:ascii="Symbol" w:hAnsi="Symbol" w:hint="default"/>
      </w:rPr>
    </w:lvl>
    <w:lvl w:ilvl="7">
      <w:start w:val="1"/>
      <w:numFmt w:val="bullet"/>
      <w:lvlText w:val="o"/>
      <w:lvlJc w:val="left"/>
      <w:pPr>
        <w:ind w:left="6456" w:hanging="360"/>
      </w:pPr>
      <w:rPr>
        <w:rFonts w:ascii="Courier New" w:hAnsi="Courier New" w:cs="Courier New" w:hint="default"/>
      </w:rPr>
    </w:lvl>
    <w:lvl w:ilvl="8">
      <w:start w:val="1"/>
      <w:numFmt w:val="bullet"/>
      <w:lvlText w:val=""/>
      <w:lvlJc w:val="left"/>
      <w:pPr>
        <w:ind w:left="7176" w:hanging="360"/>
      </w:pPr>
      <w:rPr>
        <w:rFonts w:ascii="Wingdings" w:hAnsi="Wingdings" w:hint="default"/>
      </w:rPr>
    </w:lvl>
  </w:abstractNum>
  <w:abstractNum w:abstractNumId="2" w15:restartNumberingAfterBreak="0">
    <w:nsid w:val="05A36F22"/>
    <w:multiLevelType w:val="hybridMultilevel"/>
    <w:tmpl w:val="DC623AF2"/>
    <w:lvl w:ilvl="0" w:tplc="04090001">
      <w:start w:val="1"/>
      <w:numFmt w:val="bullet"/>
      <w:lvlText w:val=""/>
      <w:lvlJc w:val="left"/>
      <w:pPr>
        <w:ind w:left="86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7172C4"/>
    <w:multiLevelType w:val="hybridMultilevel"/>
    <w:tmpl w:val="F1B2ED36"/>
    <w:lvl w:ilvl="0" w:tplc="04090001">
      <w:start w:val="1"/>
      <w:numFmt w:val="bullet"/>
      <w:lvlText w:val=""/>
      <w:lvlJc w:val="left"/>
      <w:pPr>
        <w:ind w:left="499" w:hanging="360"/>
      </w:pPr>
      <w:rPr>
        <w:rFonts w:ascii="Symbol" w:hAnsi="Symbol" w:hint="default"/>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4" w15:restartNumberingAfterBreak="0">
    <w:nsid w:val="0973336D"/>
    <w:multiLevelType w:val="multilevel"/>
    <w:tmpl w:val="021414FE"/>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B3475"/>
    <w:multiLevelType w:val="hybridMultilevel"/>
    <w:tmpl w:val="A2ECC4EC"/>
    <w:lvl w:ilvl="0" w:tplc="04090001">
      <w:start w:val="1"/>
      <w:numFmt w:val="bullet"/>
      <w:lvlText w:val=""/>
      <w:lvlJc w:val="left"/>
      <w:pPr>
        <w:ind w:left="859" w:hanging="360"/>
      </w:pPr>
      <w:rPr>
        <w:rFonts w:ascii="Symbol" w:hAnsi="Symbol"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6" w15:restartNumberingAfterBreak="0">
    <w:nsid w:val="102A5C8A"/>
    <w:multiLevelType w:val="hybridMultilevel"/>
    <w:tmpl w:val="11B8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43CD2"/>
    <w:multiLevelType w:val="hybridMultilevel"/>
    <w:tmpl w:val="5D58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B280C"/>
    <w:multiLevelType w:val="multilevel"/>
    <w:tmpl w:val="6F465498"/>
    <w:styleLink w:val="CurrentList2"/>
    <w:lvl w:ilvl="0">
      <w:start w:val="1"/>
      <w:numFmt w:val="bullet"/>
      <w:lvlText w:val=""/>
      <w:lvlJc w:val="left"/>
      <w:pPr>
        <w:ind w:left="499" w:hanging="360"/>
      </w:pPr>
      <w:rPr>
        <w:rFonts w:ascii="Symbol" w:hAnsi="Symbol" w:hint="default"/>
        <w:color w:val="285822" w:themeColor="accent6" w:themeShade="80"/>
      </w:r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9" w15:restartNumberingAfterBreak="0">
    <w:nsid w:val="1A013E49"/>
    <w:multiLevelType w:val="hybridMultilevel"/>
    <w:tmpl w:val="61E62E40"/>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0" w15:restartNumberingAfterBreak="0">
    <w:nsid w:val="1C1A5611"/>
    <w:multiLevelType w:val="hybridMultilevel"/>
    <w:tmpl w:val="F01E464E"/>
    <w:lvl w:ilvl="0" w:tplc="4260C70C">
      <w:start w:val="1"/>
      <w:numFmt w:val="bullet"/>
      <w:lvlText w:val=""/>
      <w:lvlJc w:val="left"/>
      <w:pPr>
        <w:ind w:left="866" w:hanging="360"/>
      </w:pPr>
      <w:rPr>
        <w:rFonts w:ascii="Wingdings" w:hAnsi="Wingdings" w:hint="default"/>
        <w:color w:val="304C7B" w:themeColor="accent2"/>
      </w:rPr>
    </w:lvl>
    <w:lvl w:ilvl="1" w:tplc="FFFFFFFF" w:tentative="1">
      <w:start w:val="1"/>
      <w:numFmt w:val="bullet"/>
      <w:lvlText w:val="o"/>
      <w:lvlJc w:val="left"/>
      <w:pPr>
        <w:ind w:left="2136" w:hanging="360"/>
      </w:pPr>
      <w:rPr>
        <w:rFonts w:ascii="Courier New" w:hAnsi="Courier New" w:cs="Courier New" w:hint="default"/>
      </w:rPr>
    </w:lvl>
    <w:lvl w:ilvl="2" w:tplc="FFFFFFFF" w:tentative="1">
      <w:start w:val="1"/>
      <w:numFmt w:val="bullet"/>
      <w:lvlText w:val=""/>
      <w:lvlJc w:val="left"/>
      <w:pPr>
        <w:ind w:left="2856" w:hanging="360"/>
      </w:pPr>
      <w:rPr>
        <w:rFonts w:ascii="Wingdings" w:hAnsi="Wingdings" w:hint="default"/>
      </w:rPr>
    </w:lvl>
    <w:lvl w:ilvl="3" w:tplc="FFFFFFFF" w:tentative="1">
      <w:start w:val="1"/>
      <w:numFmt w:val="bullet"/>
      <w:lvlText w:val=""/>
      <w:lvlJc w:val="left"/>
      <w:pPr>
        <w:ind w:left="3576" w:hanging="360"/>
      </w:pPr>
      <w:rPr>
        <w:rFonts w:ascii="Symbol" w:hAnsi="Symbol" w:hint="default"/>
      </w:rPr>
    </w:lvl>
    <w:lvl w:ilvl="4" w:tplc="FFFFFFFF" w:tentative="1">
      <w:start w:val="1"/>
      <w:numFmt w:val="bullet"/>
      <w:lvlText w:val="o"/>
      <w:lvlJc w:val="left"/>
      <w:pPr>
        <w:ind w:left="4296" w:hanging="360"/>
      </w:pPr>
      <w:rPr>
        <w:rFonts w:ascii="Courier New" w:hAnsi="Courier New" w:cs="Courier New" w:hint="default"/>
      </w:rPr>
    </w:lvl>
    <w:lvl w:ilvl="5" w:tplc="FFFFFFFF" w:tentative="1">
      <w:start w:val="1"/>
      <w:numFmt w:val="bullet"/>
      <w:lvlText w:val=""/>
      <w:lvlJc w:val="left"/>
      <w:pPr>
        <w:ind w:left="5016" w:hanging="360"/>
      </w:pPr>
      <w:rPr>
        <w:rFonts w:ascii="Wingdings" w:hAnsi="Wingdings" w:hint="default"/>
      </w:rPr>
    </w:lvl>
    <w:lvl w:ilvl="6" w:tplc="FFFFFFFF" w:tentative="1">
      <w:start w:val="1"/>
      <w:numFmt w:val="bullet"/>
      <w:lvlText w:val=""/>
      <w:lvlJc w:val="left"/>
      <w:pPr>
        <w:ind w:left="5736" w:hanging="360"/>
      </w:pPr>
      <w:rPr>
        <w:rFonts w:ascii="Symbol" w:hAnsi="Symbol" w:hint="default"/>
      </w:rPr>
    </w:lvl>
    <w:lvl w:ilvl="7" w:tplc="FFFFFFFF" w:tentative="1">
      <w:start w:val="1"/>
      <w:numFmt w:val="bullet"/>
      <w:lvlText w:val="o"/>
      <w:lvlJc w:val="left"/>
      <w:pPr>
        <w:ind w:left="6456" w:hanging="360"/>
      </w:pPr>
      <w:rPr>
        <w:rFonts w:ascii="Courier New" w:hAnsi="Courier New" w:cs="Courier New" w:hint="default"/>
      </w:rPr>
    </w:lvl>
    <w:lvl w:ilvl="8" w:tplc="FFFFFFFF" w:tentative="1">
      <w:start w:val="1"/>
      <w:numFmt w:val="bullet"/>
      <w:lvlText w:val=""/>
      <w:lvlJc w:val="left"/>
      <w:pPr>
        <w:ind w:left="7176" w:hanging="360"/>
      </w:pPr>
      <w:rPr>
        <w:rFonts w:ascii="Wingdings" w:hAnsi="Wingdings" w:hint="default"/>
      </w:rPr>
    </w:lvl>
  </w:abstractNum>
  <w:abstractNum w:abstractNumId="11" w15:restartNumberingAfterBreak="0">
    <w:nsid w:val="27C6041C"/>
    <w:multiLevelType w:val="multilevel"/>
    <w:tmpl w:val="71D6B986"/>
    <w:styleLink w:val="CurrentList7"/>
    <w:lvl w:ilvl="0">
      <w:start w:val="1"/>
      <w:numFmt w:val="bullet"/>
      <w:lvlText w:val="à"/>
      <w:lvlJc w:val="left"/>
      <w:pPr>
        <w:ind w:left="866" w:hanging="360"/>
      </w:pPr>
      <w:rPr>
        <w:rFonts w:ascii="Wingdings" w:hAnsi="Wingdings" w:hint="default"/>
        <w:color w:val="304C7B" w:themeColor="accent2"/>
      </w:rPr>
    </w:lvl>
    <w:lvl w:ilvl="1">
      <w:start w:val="1"/>
      <w:numFmt w:val="bullet"/>
      <w:lvlText w:val="o"/>
      <w:lvlJc w:val="left"/>
      <w:pPr>
        <w:ind w:left="2136" w:hanging="360"/>
      </w:pPr>
      <w:rPr>
        <w:rFonts w:ascii="Courier New" w:hAnsi="Courier New" w:cs="Courier New" w:hint="default"/>
      </w:rPr>
    </w:lvl>
    <w:lvl w:ilvl="2">
      <w:start w:val="1"/>
      <w:numFmt w:val="bullet"/>
      <w:lvlText w:val=""/>
      <w:lvlJc w:val="left"/>
      <w:pPr>
        <w:ind w:left="2856" w:hanging="360"/>
      </w:pPr>
      <w:rPr>
        <w:rFonts w:ascii="Wingdings" w:hAnsi="Wingdings" w:hint="default"/>
      </w:rPr>
    </w:lvl>
    <w:lvl w:ilvl="3">
      <w:start w:val="1"/>
      <w:numFmt w:val="bullet"/>
      <w:lvlText w:val=""/>
      <w:lvlJc w:val="left"/>
      <w:pPr>
        <w:ind w:left="3576" w:hanging="360"/>
      </w:pPr>
      <w:rPr>
        <w:rFonts w:ascii="Symbol" w:hAnsi="Symbol" w:hint="default"/>
      </w:rPr>
    </w:lvl>
    <w:lvl w:ilvl="4">
      <w:start w:val="1"/>
      <w:numFmt w:val="bullet"/>
      <w:lvlText w:val="o"/>
      <w:lvlJc w:val="left"/>
      <w:pPr>
        <w:ind w:left="4296" w:hanging="360"/>
      </w:pPr>
      <w:rPr>
        <w:rFonts w:ascii="Courier New" w:hAnsi="Courier New" w:cs="Courier New" w:hint="default"/>
      </w:rPr>
    </w:lvl>
    <w:lvl w:ilvl="5">
      <w:start w:val="1"/>
      <w:numFmt w:val="bullet"/>
      <w:lvlText w:val=""/>
      <w:lvlJc w:val="left"/>
      <w:pPr>
        <w:ind w:left="5016" w:hanging="360"/>
      </w:pPr>
      <w:rPr>
        <w:rFonts w:ascii="Wingdings" w:hAnsi="Wingdings" w:hint="default"/>
      </w:rPr>
    </w:lvl>
    <w:lvl w:ilvl="6">
      <w:start w:val="1"/>
      <w:numFmt w:val="bullet"/>
      <w:lvlText w:val=""/>
      <w:lvlJc w:val="left"/>
      <w:pPr>
        <w:ind w:left="5736" w:hanging="360"/>
      </w:pPr>
      <w:rPr>
        <w:rFonts w:ascii="Symbol" w:hAnsi="Symbol" w:hint="default"/>
      </w:rPr>
    </w:lvl>
    <w:lvl w:ilvl="7">
      <w:start w:val="1"/>
      <w:numFmt w:val="bullet"/>
      <w:lvlText w:val="o"/>
      <w:lvlJc w:val="left"/>
      <w:pPr>
        <w:ind w:left="6456" w:hanging="360"/>
      </w:pPr>
      <w:rPr>
        <w:rFonts w:ascii="Courier New" w:hAnsi="Courier New" w:cs="Courier New" w:hint="default"/>
      </w:rPr>
    </w:lvl>
    <w:lvl w:ilvl="8">
      <w:start w:val="1"/>
      <w:numFmt w:val="bullet"/>
      <w:lvlText w:val=""/>
      <w:lvlJc w:val="left"/>
      <w:pPr>
        <w:ind w:left="7176" w:hanging="360"/>
      </w:pPr>
      <w:rPr>
        <w:rFonts w:ascii="Wingdings" w:hAnsi="Wingdings" w:hint="default"/>
      </w:rPr>
    </w:lvl>
  </w:abstractNum>
  <w:abstractNum w:abstractNumId="12" w15:restartNumberingAfterBreak="0">
    <w:nsid w:val="2AD01D36"/>
    <w:multiLevelType w:val="hybridMultilevel"/>
    <w:tmpl w:val="948A1AAC"/>
    <w:lvl w:ilvl="0" w:tplc="04090001">
      <w:start w:val="1"/>
      <w:numFmt w:val="bullet"/>
      <w:lvlText w:val=""/>
      <w:lvlJc w:val="left"/>
      <w:pPr>
        <w:ind w:left="860" w:hanging="360"/>
      </w:pPr>
      <w:rPr>
        <w:rFonts w:ascii="Symbol" w:hAnsi="Symbol"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2B5B7F38"/>
    <w:multiLevelType w:val="hybridMultilevel"/>
    <w:tmpl w:val="4510D0E6"/>
    <w:lvl w:ilvl="0" w:tplc="04090001">
      <w:start w:val="1"/>
      <w:numFmt w:val="bullet"/>
      <w:lvlText w:val=""/>
      <w:lvlJc w:val="left"/>
      <w:pPr>
        <w:ind w:left="860" w:hanging="360"/>
      </w:pPr>
      <w:rPr>
        <w:rFonts w:ascii="Symbol" w:hAnsi="Symbol"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4" w15:restartNumberingAfterBreak="0">
    <w:nsid w:val="323A18DD"/>
    <w:multiLevelType w:val="hybridMultilevel"/>
    <w:tmpl w:val="FB4AE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8864FB"/>
    <w:multiLevelType w:val="multilevel"/>
    <w:tmpl w:val="D40A23DA"/>
    <w:styleLink w:val="CurrentList3"/>
    <w:lvl w:ilvl="0">
      <w:start w:val="1"/>
      <w:numFmt w:val="bullet"/>
      <w:lvlText w:val=""/>
      <w:lvlJc w:val="left"/>
      <w:pPr>
        <w:ind w:left="499" w:hanging="360"/>
      </w:pPr>
      <w:rPr>
        <w:rFonts w:ascii="Symbol" w:hAnsi="Symbol" w:hint="default"/>
        <w:color w:val="3C8333" w:themeColor="accent6" w:themeShade="BF"/>
      </w:r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16" w15:restartNumberingAfterBreak="0">
    <w:nsid w:val="399C4EB0"/>
    <w:multiLevelType w:val="hybridMultilevel"/>
    <w:tmpl w:val="16B45D74"/>
    <w:lvl w:ilvl="0" w:tplc="E2FEB05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3A3A7C36"/>
    <w:multiLevelType w:val="hybridMultilevel"/>
    <w:tmpl w:val="8C8EC13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9E593A"/>
    <w:multiLevelType w:val="hybridMultilevel"/>
    <w:tmpl w:val="FE86265C"/>
    <w:lvl w:ilvl="0" w:tplc="04090001">
      <w:start w:val="1"/>
      <w:numFmt w:val="bullet"/>
      <w:lvlText w:val=""/>
      <w:lvlJc w:val="left"/>
      <w:pPr>
        <w:ind w:left="860" w:hanging="360"/>
      </w:pPr>
      <w:rPr>
        <w:rFonts w:ascii="Symbol" w:hAnsi="Symbol" w:hint="default"/>
      </w:rPr>
    </w:lvl>
    <w:lvl w:ilvl="1" w:tplc="FFFFFFFF" w:tentative="1">
      <w:start w:val="1"/>
      <w:numFmt w:val="lowerLetter"/>
      <w:lvlText w:val="%2."/>
      <w:lvlJc w:val="left"/>
      <w:pPr>
        <w:ind w:left="2269" w:hanging="360"/>
      </w:pPr>
    </w:lvl>
    <w:lvl w:ilvl="2" w:tplc="FFFFFFFF" w:tentative="1">
      <w:start w:val="1"/>
      <w:numFmt w:val="lowerRoman"/>
      <w:lvlText w:val="%3."/>
      <w:lvlJc w:val="right"/>
      <w:pPr>
        <w:ind w:left="2989" w:hanging="180"/>
      </w:pPr>
    </w:lvl>
    <w:lvl w:ilvl="3" w:tplc="FFFFFFFF" w:tentative="1">
      <w:start w:val="1"/>
      <w:numFmt w:val="decimal"/>
      <w:lvlText w:val="%4."/>
      <w:lvlJc w:val="left"/>
      <w:pPr>
        <w:ind w:left="3709" w:hanging="360"/>
      </w:pPr>
    </w:lvl>
    <w:lvl w:ilvl="4" w:tplc="FFFFFFFF" w:tentative="1">
      <w:start w:val="1"/>
      <w:numFmt w:val="lowerLetter"/>
      <w:lvlText w:val="%5."/>
      <w:lvlJc w:val="left"/>
      <w:pPr>
        <w:ind w:left="4429" w:hanging="360"/>
      </w:pPr>
    </w:lvl>
    <w:lvl w:ilvl="5" w:tplc="FFFFFFFF" w:tentative="1">
      <w:start w:val="1"/>
      <w:numFmt w:val="lowerRoman"/>
      <w:lvlText w:val="%6."/>
      <w:lvlJc w:val="right"/>
      <w:pPr>
        <w:ind w:left="5149" w:hanging="180"/>
      </w:pPr>
    </w:lvl>
    <w:lvl w:ilvl="6" w:tplc="FFFFFFFF" w:tentative="1">
      <w:start w:val="1"/>
      <w:numFmt w:val="decimal"/>
      <w:lvlText w:val="%7."/>
      <w:lvlJc w:val="left"/>
      <w:pPr>
        <w:ind w:left="5869" w:hanging="360"/>
      </w:pPr>
    </w:lvl>
    <w:lvl w:ilvl="7" w:tplc="FFFFFFFF" w:tentative="1">
      <w:start w:val="1"/>
      <w:numFmt w:val="lowerLetter"/>
      <w:lvlText w:val="%8."/>
      <w:lvlJc w:val="left"/>
      <w:pPr>
        <w:ind w:left="6589" w:hanging="360"/>
      </w:pPr>
    </w:lvl>
    <w:lvl w:ilvl="8" w:tplc="FFFFFFFF" w:tentative="1">
      <w:start w:val="1"/>
      <w:numFmt w:val="lowerRoman"/>
      <w:lvlText w:val="%9."/>
      <w:lvlJc w:val="right"/>
      <w:pPr>
        <w:ind w:left="7309" w:hanging="180"/>
      </w:pPr>
    </w:lvl>
  </w:abstractNum>
  <w:abstractNum w:abstractNumId="19" w15:restartNumberingAfterBreak="0">
    <w:nsid w:val="3F19514C"/>
    <w:multiLevelType w:val="multilevel"/>
    <w:tmpl w:val="AC2801B6"/>
    <w:styleLink w:val="CurrentList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2728E"/>
    <w:multiLevelType w:val="hybridMultilevel"/>
    <w:tmpl w:val="A78C1670"/>
    <w:lvl w:ilvl="0" w:tplc="392E192A">
      <w:start w:val="1"/>
      <w:numFmt w:val="decimal"/>
      <w:pStyle w:val="Numberedlist"/>
      <w:lvlText w:val="%1)"/>
      <w:lvlJc w:val="left"/>
      <w:pPr>
        <w:ind w:left="500" w:hanging="360"/>
      </w:pPr>
      <w:rPr>
        <w:rFonts w:asciiTheme="minorHAnsi" w:hAnsiTheme="minorHAnsi" w:hint="default"/>
        <w:b/>
        <w:i w:val="0"/>
        <w:color w:val="304C7B"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71424"/>
    <w:multiLevelType w:val="hybridMultilevel"/>
    <w:tmpl w:val="5866D5DC"/>
    <w:lvl w:ilvl="0" w:tplc="04090001">
      <w:start w:val="1"/>
      <w:numFmt w:val="bullet"/>
      <w:lvlText w:val=""/>
      <w:lvlJc w:val="left"/>
      <w:pPr>
        <w:ind w:left="720" w:hanging="360"/>
      </w:pPr>
      <w:rPr>
        <w:rFonts w:ascii="Symbol" w:hAnsi="Symbol" w:hint="default"/>
      </w:rPr>
    </w:lvl>
    <w:lvl w:ilvl="1" w:tplc="CDB4E82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D7001"/>
    <w:multiLevelType w:val="hybridMultilevel"/>
    <w:tmpl w:val="B9F8F5C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3" w15:restartNumberingAfterBreak="0">
    <w:nsid w:val="51520E38"/>
    <w:multiLevelType w:val="multilevel"/>
    <w:tmpl w:val="5866D5DC"/>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C14481"/>
    <w:multiLevelType w:val="hybridMultilevel"/>
    <w:tmpl w:val="85A4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75115"/>
    <w:multiLevelType w:val="hybridMultilevel"/>
    <w:tmpl w:val="C9B2510C"/>
    <w:lvl w:ilvl="0" w:tplc="04090001">
      <w:start w:val="1"/>
      <w:numFmt w:val="bullet"/>
      <w:lvlText w:val=""/>
      <w:lvlJc w:val="left"/>
      <w:pPr>
        <w:ind w:left="8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E7F25"/>
    <w:multiLevelType w:val="hybridMultilevel"/>
    <w:tmpl w:val="980C9E06"/>
    <w:lvl w:ilvl="0" w:tplc="04090001">
      <w:start w:val="1"/>
      <w:numFmt w:val="bullet"/>
      <w:lvlText w:val=""/>
      <w:lvlJc w:val="left"/>
      <w:pPr>
        <w:ind w:left="859" w:hanging="360"/>
      </w:pPr>
      <w:rPr>
        <w:rFonts w:ascii="Symbol" w:hAnsi="Symbol" w:hint="default"/>
      </w:rPr>
    </w:lvl>
    <w:lvl w:ilvl="1" w:tplc="04090003">
      <w:start w:val="1"/>
      <w:numFmt w:val="bullet"/>
      <w:lvlText w:val="o"/>
      <w:lvlJc w:val="left"/>
      <w:pPr>
        <w:ind w:left="1579" w:hanging="360"/>
      </w:pPr>
      <w:rPr>
        <w:rFonts w:ascii="Courier New" w:hAnsi="Courier New" w:cs="Courier New" w:hint="default"/>
      </w:rPr>
    </w:lvl>
    <w:lvl w:ilvl="2" w:tplc="04090005">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7" w15:restartNumberingAfterBreak="0">
    <w:nsid w:val="602660B6"/>
    <w:multiLevelType w:val="hybridMultilevel"/>
    <w:tmpl w:val="CDDAD4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454C57"/>
    <w:multiLevelType w:val="multilevel"/>
    <w:tmpl w:val="0B0E518C"/>
    <w:styleLink w:val="CurrentList1"/>
    <w:lvl w:ilvl="0">
      <w:start w:val="1"/>
      <w:numFmt w:val="bullet"/>
      <w:lvlText w:val=""/>
      <w:lvlJc w:val="left"/>
      <w:pPr>
        <w:ind w:left="499" w:hanging="360"/>
      </w:pPr>
      <w:rPr>
        <w:rFonts w:ascii="Symbol" w:hAnsi="Symbol" w:hint="default"/>
      </w:r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29" w15:restartNumberingAfterBreak="0">
    <w:nsid w:val="699831F6"/>
    <w:multiLevelType w:val="hybridMultilevel"/>
    <w:tmpl w:val="0E1A5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30EE0"/>
    <w:multiLevelType w:val="hybridMultilevel"/>
    <w:tmpl w:val="A7CCD7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C52001"/>
    <w:multiLevelType w:val="hybridMultilevel"/>
    <w:tmpl w:val="1894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66A48"/>
    <w:multiLevelType w:val="multilevel"/>
    <w:tmpl w:val="C0CCEE66"/>
    <w:lvl w:ilvl="0">
      <w:start w:val="1"/>
      <w:numFmt w:val="bullet"/>
      <w:pStyle w:val="ListParagraph"/>
      <w:lvlText w:val=""/>
      <w:lvlJc w:val="left"/>
      <w:pPr>
        <w:ind w:left="499" w:hanging="360"/>
      </w:pPr>
      <w:rPr>
        <w:rFonts w:ascii="Symbol" w:hAnsi="Symbol" w:hint="default"/>
        <w:color w:val="3C8333" w:themeColor="accent6" w:themeShade="BF"/>
      </w:rPr>
    </w:lvl>
    <w:lvl w:ilvl="1">
      <w:start w:val="1"/>
      <w:numFmt w:val="bullet"/>
      <w:lvlText w:val=""/>
      <w:lvlJc w:val="left"/>
      <w:pPr>
        <w:ind w:left="859" w:hanging="360"/>
      </w:pPr>
      <w:rPr>
        <w:rFonts w:ascii="Wingdings" w:hAnsi="Wingdings" w:hint="default"/>
        <w:color w:val="304C7B"/>
      </w:rPr>
    </w:lvl>
    <w:lvl w:ilvl="2">
      <w:start w:val="1"/>
      <w:numFmt w:val="bullet"/>
      <w:lvlText w:val=""/>
      <w:lvlJc w:val="left"/>
      <w:pPr>
        <w:ind w:left="1219" w:hanging="360"/>
      </w:pPr>
      <w:rPr>
        <w:rFonts w:ascii="Wingdings" w:hAnsi="Wingdings" w:hint="default"/>
      </w:rPr>
    </w:lvl>
    <w:lvl w:ilvl="3">
      <w:start w:val="1"/>
      <w:numFmt w:val="bullet"/>
      <w:lvlText w:val=""/>
      <w:lvlJc w:val="left"/>
      <w:pPr>
        <w:ind w:left="1579" w:hanging="360"/>
      </w:pPr>
      <w:rPr>
        <w:rFonts w:ascii="Symbol" w:hAnsi="Symbol" w:hint="default"/>
      </w:rPr>
    </w:lvl>
    <w:lvl w:ilvl="4">
      <w:start w:val="1"/>
      <w:numFmt w:val="bullet"/>
      <w:lvlText w:val=""/>
      <w:lvlJc w:val="left"/>
      <w:pPr>
        <w:ind w:left="1939" w:hanging="360"/>
      </w:pPr>
      <w:rPr>
        <w:rFonts w:ascii="Symbol" w:hAnsi="Symbol" w:hint="default"/>
      </w:rPr>
    </w:lvl>
    <w:lvl w:ilvl="5">
      <w:start w:val="1"/>
      <w:numFmt w:val="bullet"/>
      <w:lvlText w:val=""/>
      <w:lvlJc w:val="left"/>
      <w:pPr>
        <w:ind w:left="2299" w:hanging="360"/>
      </w:pPr>
      <w:rPr>
        <w:rFonts w:ascii="Wingdings" w:hAnsi="Wingdings" w:hint="default"/>
      </w:rPr>
    </w:lvl>
    <w:lvl w:ilvl="6">
      <w:start w:val="1"/>
      <w:numFmt w:val="bullet"/>
      <w:lvlText w:val=""/>
      <w:lvlJc w:val="left"/>
      <w:pPr>
        <w:ind w:left="2659" w:hanging="360"/>
      </w:pPr>
      <w:rPr>
        <w:rFonts w:ascii="Wingdings" w:hAnsi="Wingdings" w:hint="default"/>
      </w:rPr>
    </w:lvl>
    <w:lvl w:ilvl="7">
      <w:start w:val="1"/>
      <w:numFmt w:val="bullet"/>
      <w:lvlText w:val=""/>
      <w:lvlJc w:val="left"/>
      <w:pPr>
        <w:ind w:left="3019" w:hanging="360"/>
      </w:pPr>
      <w:rPr>
        <w:rFonts w:ascii="Symbol" w:hAnsi="Symbol" w:hint="default"/>
      </w:rPr>
    </w:lvl>
    <w:lvl w:ilvl="8">
      <w:start w:val="1"/>
      <w:numFmt w:val="bullet"/>
      <w:lvlText w:val=""/>
      <w:lvlJc w:val="left"/>
      <w:pPr>
        <w:ind w:left="3379" w:hanging="360"/>
      </w:pPr>
      <w:rPr>
        <w:rFonts w:ascii="Symbol" w:hAnsi="Symbol" w:hint="default"/>
      </w:rPr>
    </w:lvl>
  </w:abstractNum>
  <w:abstractNum w:abstractNumId="33" w15:restartNumberingAfterBreak="0">
    <w:nsid w:val="78DD0A66"/>
    <w:multiLevelType w:val="hybridMultilevel"/>
    <w:tmpl w:val="A9629812"/>
    <w:lvl w:ilvl="0" w:tplc="04090001">
      <w:start w:val="1"/>
      <w:numFmt w:val="bullet"/>
      <w:lvlText w:val=""/>
      <w:lvlJc w:val="left"/>
      <w:pPr>
        <w:ind w:left="8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AC1A18"/>
    <w:multiLevelType w:val="hybridMultilevel"/>
    <w:tmpl w:val="7CF8C81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5" w15:restartNumberingAfterBreak="0">
    <w:nsid w:val="7EEC02DB"/>
    <w:multiLevelType w:val="hybridMultilevel"/>
    <w:tmpl w:val="95A2CDE2"/>
    <w:lvl w:ilvl="0" w:tplc="FB0A3650">
      <w:start w:val="1"/>
      <w:numFmt w:val="bullet"/>
      <w:lvlText w:val="à"/>
      <w:lvlJc w:val="left"/>
      <w:pPr>
        <w:ind w:left="866" w:hanging="360"/>
      </w:pPr>
      <w:rPr>
        <w:rFonts w:ascii="Wingdings" w:hAnsi="Wingdings" w:hint="default"/>
        <w:color w:val="304C7B" w:themeColor="accent2"/>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num w:numId="1" w16cid:durableId="1344934185">
    <w:abstractNumId w:val="7"/>
  </w:num>
  <w:num w:numId="2" w16cid:durableId="829251632">
    <w:abstractNumId w:val="29"/>
  </w:num>
  <w:num w:numId="3" w16cid:durableId="958300099">
    <w:abstractNumId w:val="14"/>
  </w:num>
  <w:num w:numId="4" w16cid:durableId="525867797">
    <w:abstractNumId w:val="13"/>
  </w:num>
  <w:num w:numId="5" w16cid:durableId="61611708">
    <w:abstractNumId w:val="33"/>
  </w:num>
  <w:num w:numId="6" w16cid:durableId="1874422827">
    <w:abstractNumId w:val="25"/>
  </w:num>
  <w:num w:numId="7" w16cid:durableId="1035665901">
    <w:abstractNumId w:val="0"/>
  </w:num>
  <w:num w:numId="8" w16cid:durableId="401759100">
    <w:abstractNumId w:val="31"/>
  </w:num>
  <w:num w:numId="9" w16cid:durableId="1487430824">
    <w:abstractNumId w:val="26"/>
  </w:num>
  <w:num w:numId="10" w16cid:durableId="1209994402">
    <w:abstractNumId w:val="24"/>
  </w:num>
  <w:num w:numId="11" w16cid:durableId="1626736513">
    <w:abstractNumId w:val="20"/>
  </w:num>
  <w:num w:numId="12" w16cid:durableId="628050611">
    <w:abstractNumId w:val="16"/>
  </w:num>
  <w:num w:numId="13" w16cid:durableId="389429784">
    <w:abstractNumId w:val="32"/>
  </w:num>
  <w:num w:numId="14" w16cid:durableId="314841512">
    <w:abstractNumId w:val="3"/>
  </w:num>
  <w:num w:numId="15" w16cid:durableId="267126488">
    <w:abstractNumId w:val="21"/>
  </w:num>
  <w:num w:numId="16" w16cid:durableId="1816949495">
    <w:abstractNumId w:val="17"/>
  </w:num>
  <w:num w:numId="17" w16cid:durableId="1307323617">
    <w:abstractNumId w:val="18"/>
  </w:num>
  <w:num w:numId="18" w16cid:durableId="1707027340">
    <w:abstractNumId w:val="12"/>
  </w:num>
  <w:num w:numId="19" w16cid:durableId="1247038107">
    <w:abstractNumId w:val="2"/>
  </w:num>
  <w:num w:numId="20" w16cid:durableId="1755659907">
    <w:abstractNumId w:val="27"/>
  </w:num>
  <w:num w:numId="21" w16cid:durableId="874972135">
    <w:abstractNumId w:val="5"/>
  </w:num>
  <w:num w:numId="22" w16cid:durableId="1475029827">
    <w:abstractNumId w:val="30"/>
  </w:num>
  <w:num w:numId="23" w16cid:durableId="867911369">
    <w:abstractNumId w:val="22"/>
  </w:num>
  <w:num w:numId="24" w16cid:durableId="700013818">
    <w:abstractNumId w:val="9"/>
  </w:num>
  <w:num w:numId="25" w16cid:durableId="1553031233">
    <w:abstractNumId w:val="28"/>
  </w:num>
  <w:num w:numId="26" w16cid:durableId="128479914">
    <w:abstractNumId w:val="8"/>
  </w:num>
  <w:num w:numId="27" w16cid:durableId="874737364">
    <w:abstractNumId w:val="15"/>
  </w:num>
  <w:num w:numId="28" w16cid:durableId="753547883">
    <w:abstractNumId w:val="4"/>
  </w:num>
  <w:num w:numId="29" w16cid:durableId="619603634">
    <w:abstractNumId w:val="35"/>
  </w:num>
  <w:num w:numId="30" w16cid:durableId="1025180743">
    <w:abstractNumId w:val="23"/>
  </w:num>
  <w:num w:numId="31" w16cid:durableId="1754937750">
    <w:abstractNumId w:val="1"/>
  </w:num>
  <w:num w:numId="32" w16cid:durableId="1747923417">
    <w:abstractNumId w:val="11"/>
  </w:num>
  <w:num w:numId="33" w16cid:durableId="571743706">
    <w:abstractNumId w:val="10"/>
  </w:num>
  <w:num w:numId="34" w16cid:durableId="207035066">
    <w:abstractNumId w:val="19"/>
  </w:num>
  <w:num w:numId="35" w16cid:durableId="1356224459">
    <w:abstractNumId w:val="20"/>
    <w:lvlOverride w:ilvl="0">
      <w:startOverride w:val="1"/>
    </w:lvlOverride>
  </w:num>
  <w:num w:numId="36" w16cid:durableId="1934125713">
    <w:abstractNumId w:val="34"/>
  </w:num>
  <w:num w:numId="37" w16cid:durableId="1059717301">
    <w:abstractNumId w:val="20"/>
    <w:lvlOverride w:ilvl="0">
      <w:startOverride w:val="1"/>
    </w:lvlOverride>
  </w:num>
  <w:num w:numId="38" w16cid:durableId="176333163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0D"/>
    <w:rsid w:val="000051B1"/>
    <w:rsid w:val="0000576C"/>
    <w:rsid w:val="00010483"/>
    <w:rsid w:val="00013D74"/>
    <w:rsid w:val="00020EC8"/>
    <w:rsid w:val="00023DD6"/>
    <w:rsid w:val="0002413A"/>
    <w:rsid w:val="0003040D"/>
    <w:rsid w:val="00030859"/>
    <w:rsid w:val="00035087"/>
    <w:rsid w:val="00040747"/>
    <w:rsid w:val="0004188F"/>
    <w:rsid w:val="000419D3"/>
    <w:rsid w:val="00042165"/>
    <w:rsid w:val="00042DC4"/>
    <w:rsid w:val="00042E1D"/>
    <w:rsid w:val="000524C8"/>
    <w:rsid w:val="000545DA"/>
    <w:rsid w:val="0005573C"/>
    <w:rsid w:val="00056761"/>
    <w:rsid w:val="000577AA"/>
    <w:rsid w:val="00062567"/>
    <w:rsid w:val="00062BE6"/>
    <w:rsid w:val="00062C73"/>
    <w:rsid w:val="00063A34"/>
    <w:rsid w:val="0006431E"/>
    <w:rsid w:val="00067316"/>
    <w:rsid w:val="00071E73"/>
    <w:rsid w:val="00075667"/>
    <w:rsid w:val="00077741"/>
    <w:rsid w:val="00077E1E"/>
    <w:rsid w:val="000801D7"/>
    <w:rsid w:val="00080EE2"/>
    <w:rsid w:val="00081CBC"/>
    <w:rsid w:val="0008434A"/>
    <w:rsid w:val="00084553"/>
    <w:rsid w:val="00091EAD"/>
    <w:rsid w:val="000A0DEB"/>
    <w:rsid w:val="000A46C6"/>
    <w:rsid w:val="000A5A68"/>
    <w:rsid w:val="000A5AE2"/>
    <w:rsid w:val="000A6A09"/>
    <w:rsid w:val="000A7511"/>
    <w:rsid w:val="000B2600"/>
    <w:rsid w:val="000C1772"/>
    <w:rsid w:val="000C245A"/>
    <w:rsid w:val="000C2A47"/>
    <w:rsid w:val="000D4316"/>
    <w:rsid w:val="000E4050"/>
    <w:rsid w:val="000F00C0"/>
    <w:rsid w:val="000F1AAC"/>
    <w:rsid w:val="000F3D89"/>
    <w:rsid w:val="00100CB8"/>
    <w:rsid w:val="001018DF"/>
    <w:rsid w:val="0010495F"/>
    <w:rsid w:val="00104E19"/>
    <w:rsid w:val="001075A3"/>
    <w:rsid w:val="001076B3"/>
    <w:rsid w:val="00107D36"/>
    <w:rsid w:val="001152A4"/>
    <w:rsid w:val="0012154A"/>
    <w:rsid w:val="001233A9"/>
    <w:rsid w:val="0012420B"/>
    <w:rsid w:val="001252F4"/>
    <w:rsid w:val="00125555"/>
    <w:rsid w:val="001313EF"/>
    <w:rsid w:val="0013449A"/>
    <w:rsid w:val="001361C6"/>
    <w:rsid w:val="001366E7"/>
    <w:rsid w:val="00142041"/>
    <w:rsid w:val="00144783"/>
    <w:rsid w:val="0014605B"/>
    <w:rsid w:val="00151F29"/>
    <w:rsid w:val="00156AA2"/>
    <w:rsid w:val="001607DF"/>
    <w:rsid w:val="0016114A"/>
    <w:rsid w:val="00161958"/>
    <w:rsid w:val="00164A8B"/>
    <w:rsid w:val="00167089"/>
    <w:rsid w:val="001731A6"/>
    <w:rsid w:val="001747B3"/>
    <w:rsid w:val="001755AF"/>
    <w:rsid w:val="00186F60"/>
    <w:rsid w:val="00190F5D"/>
    <w:rsid w:val="00190F6E"/>
    <w:rsid w:val="001934E8"/>
    <w:rsid w:val="00193F03"/>
    <w:rsid w:val="001A05FC"/>
    <w:rsid w:val="001A7039"/>
    <w:rsid w:val="001B0B41"/>
    <w:rsid w:val="001B1820"/>
    <w:rsid w:val="001B1D44"/>
    <w:rsid w:val="001B2ADB"/>
    <w:rsid w:val="001B2DEE"/>
    <w:rsid w:val="001B5B2C"/>
    <w:rsid w:val="001C02E4"/>
    <w:rsid w:val="001C5B57"/>
    <w:rsid w:val="001D1F3C"/>
    <w:rsid w:val="001D6B47"/>
    <w:rsid w:val="001E072B"/>
    <w:rsid w:val="001E2E55"/>
    <w:rsid w:val="001E3AC1"/>
    <w:rsid w:val="001F5F7C"/>
    <w:rsid w:val="001F633C"/>
    <w:rsid w:val="00201BE4"/>
    <w:rsid w:val="00217D66"/>
    <w:rsid w:val="00222C43"/>
    <w:rsid w:val="002254B8"/>
    <w:rsid w:val="00225C8D"/>
    <w:rsid w:val="00234CF8"/>
    <w:rsid w:val="002359C3"/>
    <w:rsid w:val="0024382F"/>
    <w:rsid w:val="00246586"/>
    <w:rsid w:val="00251EA6"/>
    <w:rsid w:val="00252B3A"/>
    <w:rsid w:val="00254393"/>
    <w:rsid w:val="0025572D"/>
    <w:rsid w:val="00261621"/>
    <w:rsid w:val="00262B54"/>
    <w:rsid w:val="0026392D"/>
    <w:rsid w:val="00264303"/>
    <w:rsid w:val="00266CC1"/>
    <w:rsid w:val="00271889"/>
    <w:rsid w:val="0027465D"/>
    <w:rsid w:val="00277935"/>
    <w:rsid w:val="0028279C"/>
    <w:rsid w:val="00284A90"/>
    <w:rsid w:val="00286BCC"/>
    <w:rsid w:val="0029289F"/>
    <w:rsid w:val="00292D1C"/>
    <w:rsid w:val="0029699C"/>
    <w:rsid w:val="002A015A"/>
    <w:rsid w:val="002A3463"/>
    <w:rsid w:val="002A3A42"/>
    <w:rsid w:val="002B071B"/>
    <w:rsid w:val="002B141C"/>
    <w:rsid w:val="002B4FA7"/>
    <w:rsid w:val="002B7212"/>
    <w:rsid w:val="002C1AA1"/>
    <w:rsid w:val="002C1B78"/>
    <w:rsid w:val="002C4A32"/>
    <w:rsid w:val="002C62B6"/>
    <w:rsid w:val="002D17CD"/>
    <w:rsid w:val="002D5532"/>
    <w:rsid w:val="002D6069"/>
    <w:rsid w:val="002D6D79"/>
    <w:rsid w:val="002D7D53"/>
    <w:rsid w:val="002D7E49"/>
    <w:rsid w:val="002E1717"/>
    <w:rsid w:val="002E2115"/>
    <w:rsid w:val="002E23F2"/>
    <w:rsid w:val="002E377F"/>
    <w:rsid w:val="002E5B7C"/>
    <w:rsid w:val="002F208C"/>
    <w:rsid w:val="002F4C4C"/>
    <w:rsid w:val="002F585D"/>
    <w:rsid w:val="003039D1"/>
    <w:rsid w:val="00304373"/>
    <w:rsid w:val="00305E78"/>
    <w:rsid w:val="00310525"/>
    <w:rsid w:val="0031468D"/>
    <w:rsid w:val="00314EA1"/>
    <w:rsid w:val="003158B1"/>
    <w:rsid w:val="00317F07"/>
    <w:rsid w:val="003203A3"/>
    <w:rsid w:val="0032081A"/>
    <w:rsid w:val="003303A8"/>
    <w:rsid w:val="0033571D"/>
    <w:rsid w:val="00336839"/>
    <w:rsid w:val="003462E9"/>
    <w:rsid w:val="003468FD"/>
    <w:rsid w:val="00350CF0"/>
    <w:rsid w:val="00353977"/>
    <w:rsid w:val="0035473C"/>
    <w:rsid w:val="00362759"/>
    <w:rsid w:val="0036384E"/>
    <w:rsid w:val="00372D9B"/>
    <w:rsid w:val="00373164"/>
    <w:rsid w:val="00374D75"/>
    <w:rsid w:val="003767DD"/>
    <w:rsid w:val="00377401"/>
    <w:rsid w:val="00383375"/>
    <w:rsid w:val="003872FB"/>
    <w:rsid w:val="003912AC"/>
    <w:rsid w:val="00396A5A"/>
    <w:rsid w:val="003A1E89"/>
    <w:rsid w:val="003B0D11"/>
    <w:rsid w:val="003B38C8"/>
    <w:rsid w:val="003B392E"/>
    <w:rsid w:val="003B406A"/>
    <w:rsid w:val="003C2EA0"/>
    <w:rsid w:val="003C5A89"/>
    <w:rsid w:val="003D3D14"/>
    <w:rsid w:val="003E3CB5"/>
    <w:rsid w:val="003E4929"/>
    <w:rsid w:val="003F1C91"/>
    <w:rsid w:val="003F607E"/>
    <w:rsid w:val="003F62A3"/>
    <w:rsid w:val="003F671A"/>
    <w:rsid w:val="004016F6"/>
    <w:rsid w:val="004029A2"/>
    <w:rsid w:val="0040300E"/>
    <w:rsid w:val="00405500"/>
    <w:rsid w:val="00411700"/>
    <w:rsid w:val="0041765A"/>
    <w:rsid w:val="004202E0"/>
    <w:rsid w:val="00421FCD"/>
    <w:rsid w:val="00427030"/>
    <w:rsid w:val="004302DE"/>
    <w:rsid w:val="00432BB6"/>
    <w:rsid w:val="00433420"/>
    <w:rsid w:val="00434921"/>
    <w:rsid w:val="00441139"/>
    <w:rsid w:val="00444DFD"/>
    <w:rsid w:val="0044738C"/>
    <w:rsid w:val="004474A2"/>
    <w:rsid w:val="00451355"/>
    <w:rsid w:val="00452559"/>
    <w:rsid w:val="004531CA"/>
    <w:rsid w:val="0046472A"/>
    <w:rsid w:val="00466940"/>
    <w:rsid w:val="00470D94"/>
    <w:rsid w:val="0047735B"/>
    <w:rsid w:val="00485972"/>
    <w:rsid w:val="00490FFB"/>
    <w:rsid w:val="00492DC5"/>
    <w:rsid w:val="00493B74"/>
    <w:rsid w:val="004952D6"/>
    <w:rsid w:val="00495FEE"/>
    <w:rsid w:val="004974EE"/>
    <w:rsid w:val="004A2F69"/>
    <w:rsid w:val="004A391E"/>
    <w:rsid w:val="004A4801"/>
    <w:rsid w:val="004A7A4C"/>
    <w:rsid w:val="004B3FCA"/>
    <w:rsid w:val="004B4AC9"/>
    <w:rsid w:val="004B5554"/>
    <w:rsid w:val="004C5F3F"/>
    <w:rsid w:val="004C7523"/>
    <w:rsid w:val="004D1D88"/>
    <w:rsid w:val="004D4109"/>
    <w:rsid w:val="004D5647"/>
    <w:rsid w:val="004D6D37"/>
    <w:rsid w:val="004E0F9E"/>
    <w:rsid w:val="004E295F"/>
    <w:rsid w:val="004E3318"/>
    <w:rsid w:val="004E5A33"/>
    <w:rsid w:val="004E656D"/>
    <w:rsid w:val="004F15DF"/>
    <w:rsid w:val="004F63E2"/>
    <w:rsid w:val="004F7D22"/>
    <w:rsid w:val="00504687"/>
    <w:rsid w:val="00506733"/>
    <w:rsid w:val="005121C6"/>
    <w:rsid w:val="00512518"/>
    <w:rsid w:val="00515EB1"/>
    <w:rsid w:val="005200A5"/>
    <w:rsid w:val="00525C14"/>
    <w:rsid w:val="005266A1"/>
    <w:rsid w:val="00527DDC"/>
    <w:rsid w:val="00535EFE"/>
    <w:rsid w:val="00535F65"/>
    <w:rsid w:val="00536A1C"/>
    <w:rsid w:val="00536B6D"/>
    <w:rsid w:val="005423A3"/>
    <w:rsid w:val="0055290E"/>
    <w:rsid w:val="005560B8"/>
    <w:rsid w:val="00557389"/>
    <w:rsid w:val="00557DA3"/>
    <w:rsid w:val="005615CE"/>
    <w:rsid w:val="00570914"/>
    <w:rsid w:val="005719EC"/>
    <w:rsid w:val="00575CEA"/>
    <w:rsid w:val="00582A98"/>
    <w:rsid w:val="00582CB1"/>
    <w:rsid w:val="00585734"/>
    <w:rsid w:val="00585F6B"/>
    <w:rsid w:val="005878BB"/>
    <w:rsid w:val="00593111"/>
    <w:rsid w:val="00596985"/>
    <w:rsid w:val="00596E83"/>
    <w:rsid w:val="005A1C30"/>
    <w:rsid w:val="005A3DAD"/>
    <w:rsid w:val="005A485C"/>
    <w:rsid w:val="005A4A38"/>
    <w:rsid w:val="005B2531"/>
    <w:rsid w:val="005B2CD4"/>
    <w:rsid w:val="005B4481"/>
    <w:rsid w:val="005C043D"/>
    <w:rsid w:val="005C41F7"/>
    <w:rsid w:val="005C557C"/>
    <w:rsid w:val="005D10D1"/>
    <w:rsid w:val="005D136A"/>
    <w:rsid w:val="005D14A7"/>
    <w:rsid w:val="005D2897"/>
    <w:rsid w:val="005D28A6"/>
    <w:rsid w:val="005E22F8"/>
    <w:rsid w:val="005E5941"/>
    <w:rsid w:val="005F1618"/>
    <w:rsid w:val="005F1B14"/>
    <w:rsid w:val="005F2BFD"/>
    <w:rsid w:val="005F342B"/>
    <w:rsid w:val="005F4568"/>
    <w:rsid w:val="005F6594"/>
    <w:rsid w:val="006019C5"/>
    <w:rsid w:val="00602F90"/>
    <w:rsid w:val="006065F1"/>
    <w:rsid w:val="00607FA2"/>
    <w:rsid w:val="00610C31"/>
    <w:rsid w:val="00611089"/>
    <w:rsid w:val="0061478F"/>
    <w:rsid w:val="00617301"/>
    <w:rsid w:val="00620496"/>
    <w:rsid w:val="00620A5B"/>
    <w:rsid w:val="00621DDD"/>
    <w:rsid w:val="0062334F"/>
    <w:rsid w:val="00623CC2"/>
    <w:rsid w:val="006240E6"/>
    <w:rsid w:val="00625948"/>
    <w:rsid w:val="00625FE0"/>
    <w:rsid w:val="00626721"/>
    <w:rsid w:val="00626BF1"/>
    <w:rsid w:val="00633816"/>
    <w:rsid w:val="00637589"/>
    <w:rsid w:val="00640909"/>
    <w:rsid w:val="00640A24"/>
    <w:rsid w:val="006448C4"/>
    <w:rsid w:val="006458D9"/>
    <w:rsid w:val="00646987"/>
    <w:rsid w:val="00647A7B"/>
    <w:rsid w:val="00652401"/>
    <w:rsid w:val="00652804"/>
    <w:rsid w:val="006531E5"/>
    <w:rsid w:val="00655C0F"/>
    <w:rsid w:val="00656404"/>
    <w:rsid w:val="00660909"/>
    <w:rsid w:val="00661014"/>
    <w:rsid w:val="0066150D"/>
    <w:rsid w:val="00667E82"/>
    <w:rsid w:val="006706C0"/>
    <w:rsid w:val="00672616"/>
    <w:rsid w:val="00674C18"/>
    <w:rsid w:val="00675D4C"/>
    <w:rsid w:val="00676C12"/>
    <w:rsid w:val="0067760D"/>
    <w:rsid w:val="006829C8"/>
    <w:rsid w:val="00683FD4"/>
    <w:rsid w:val="006852FE"/>
    <w:rsid w:val="0068734E"/>
    <w:rsid w:val="006A07E2"/>
    <w:rsid w:val="006A3B35"/>
    <w:rsid w:val="006B1473"/>
    <w:rsid w:val="006B5B58"/>
    <w:rsid w:val="006C0206"/>
    <w:rsid w:val="006C3644"/>
    <w:rsid w:val="006C4B62"/>
    <w:rsid w:val="006C4D93"/>
    <w:rsid w:val="006C5E76"/>
    <w:rsid w:val="006C6A57"/>
    <w:rsid w:val="006D3F86"/>
    <w:rsid w:val="006E115C"/>
    <w:rsid w:val="006E1333"/>
    <w:rsid w:val="006E1E2B"/>
    <w:rsid w:val="006E6432"/>
    <w:rsid w:val="006E6B7F"/>
    <w:rsid w:val="006F0424"/>
    <w:rsid w:val="006F59BF"/>
    <w:rsid w:val="006F6AB3"/>
    <w:rsid w:val="006F7B28"/>
    <w:rsid w:val="00702517"/>
    <w:rsid w:val="00703922"/>
    <w:rsid w:val="00703BCD"/>
    <w:rsid w:val="007057C7"/>
    <w:rsid w:val="00714452"/>
    <w:rsid w:val="00716215"/>
    <w:rsid w:val="007228AF"/>
    <w:rsid w:val="007275E4"/>
    <w:rsid w:val="00731EA4"/>
    <w:rsid w:val="007339E8"/>
    <w:rsid w:val="00735512"/>
    <w:rsid w:val="007409B6"/>
    <w:rsid w:val="00740C22"/>
    <w:rsid w:val="00740F38"/>
    <w:rsid w:val="007415C4"/>
    <w:rsid w:val="007462BE"/>
    <w:rsid w:val="007476A0"/>
    <w:rsid w:val="00752296"/>
    <w:rsid w:val="007575B7"/>
    <w:rsid w:val="00757B0B"/>
    <w:rsid w:val="00762AE4"/>
    <w:rsid w:val="0076573F"/>
    <w:rsid w:val="00770ABE"/>
    <w:rsid w:val="007762E0"/>
    <w:rsid w:val="00777378"/>
    <w:rsid w:val="00781817"/>
    <w:rsid w:val="0078329C"/>
    <w:rsid w:val="0078438A"/>
    <w:rsid w:val="00794AAE"/>
    <w:rsid w:val="00796ADA"/>
    <w:rsid w:val="00796BE1"/>
    <w:rsid w:val="007A3790"/>
    <w:rsid w:val="007A65AA"/>
    <w:rsid w:val="007A6AB8"/>
    <w:rsid w:val="007B0384"/>
    <w:rsid w:val="007B0DC5"/>
    <w:rsid w:val="007B7614"/>
    <w:rsid w:val="007D4332"/>
    <w:rsid w:val="007D56E6"/>
    <w:rsid w:val="007D6603"/>
    <w:rsid w:val="007D6710"/>
    <w:rsid w:val="007E10F4"/>
    <w:rsid w:val="007E1D0B"/>
    <w:rsid w:val="007E3645"/>
    <w:rsid w:val="007E58E2"/>
    <w:rsid w:val="007E740C"/>
    <w:rsid w:val="007E7AE7"/>
    <w:rsid w:val="007F003C"/>
    <w:rsid w:val="007F33FC"/>
    <w:rsid w:val="007F3AEB"/>
    <w:rsid w:val="007F5DE0"/>
    <w:rsid w:val="007F702C"/>
    <w:rsid w:val="007F738A"/>
    <w:rsid w:val="007F7891"/>
    <w:rsid w:val="00803DE6"/>
    <w:rsid w:val="00807410"/>
    <w:rsid w:val="00807ED1"/>
    <w:rsid w:val="00810911"/>
    <w:rsid w:val="00811C6B"/>
    <w:rsid w:val="008148B8"/>
    <w:rsid w:val="00823B8A"/>
    <w:rsid w:val="00826C98"/>
    <w:rsid w:val="00830FAA"/>
    <w:rsid w:val="00831642"/>
    <w:rsid w:val="00833DF8"/>
    <w:rsid w:val="00836B0F"/>
    <w:rsid w:val="00837A56"/>
    <w:rsid w:val="008403B5"/>
    <w:rsid w:val="0084074E"/>
    <w:rsid w:val="00843724"/>
    <w:rsid w:val="008440DC"/>
    <w:rsid w:val="008443A8"/>
    <w:rsid w:val="00847AC7"/>
    <w:rsid w:val="008502AF"/>
    <w:rsid w:val="00851FA6"/>
    <w:rsid w:val="008570AB"/>
    <w:rsid w:val="008571D3"/>
    <w:rsid w:val="0087016F"/>
    <w:rsid w:val="00870360"/>
    <w:rsid w:val="008711DA"/>
    <w:rsid w:val="00874C63"/>
    <w:rsid w:val="00882587"/>
    <w:rsid w:val="00883E24"/>
    <w:rsid w:val="0088470C"/>
    <w:rsid w:val="00885BD6"/>
    <w:rsid w:val="00887216"/>
    <w:rsid w:val="00897F76"/>
    <w:rsid w:val="00897FA2"/>
    <w:rsid w:val="00897FF5"/>
    <w:rsid w:val="008A0C83"/>
    <w:rsid w:val="008A1A05"/>
    <w:rsid w:val="008A349F"/>
    <w:rsid w:val="008B1990"/>
    <w:rsid w:val="008B494E"/>
    <w:rsid w:val="008B7FF5"/>
    <w:rsid w:val="008C082B"/>
    <w:rsid w:val="008C1C29"/>
    <w:rsid w:val="008C663B"/>
    <w:rsid w:val="008C6C7C"/>
    <w:rsid w:val="008C791C"/>
    <w:rsid w:val="008D021E"/>
    <w:rsid w:val="008E10A9"/>
    <w:rsid w:val="008E5360"/>
    <w:rsid w:val="008E6DB4"/>
    <w:rsid w:val="008E7042"/>
    <w:rsid w:val="008F0937"/>
    <w:rsid w:val="008F2118"/>
    <w:rsid w:val="008F30AF"/>
    <w:rsid w:val="008F397A"/>
    <w:rsid w:val="008F4400"/>
    <w:rsid w:val="008F51F9"/>
    <w:rsid w:val="008F5866"/>
    <w:rsid w:val="00901DB3"/>
    <w:rsid w:val="009045D3"/>
    <w:rsid w:val="00904D79"/>
    <w:rsid w:val="00914B36"/>
    <w:rsid w:val="00915BA2"/>
    <w:rsid w:val="00922FB2"/>
    <w:rsid w:val="00926C65"/>
    <w:rsid w:val="00931D3D"/>
    <w:rsid w:val="00941A6C"/>
    <w:rsid w:val="00942972"/>
    <w:rsid w:val="009472D4"/>
    <w:rsid w:val="009516C2"/>
    <w:rsid w:val="00954ED8"/>
    <w:rsid w:val="00955155"/>
    <w:rsid w:val="00955FB3"/>
    <w:rsid w:val="00960266"/>
    <w:rsid w:val="009643DD"/>
    <w:rsid w:val="00965146"/>
    <w:rsid w:val="00970F31"/>
    <w:rsid w:val="009773BF"/>
    <w:rsid w:val="00977B7E"/>
    <w:rsid w:val="00981D14"/>
    <w:rsid w:val="009827B6"/>
    <w:rsid w:val="009838D0"/>
    <w:rsid w:val="00990DEF"/>
    <w:rsid w:val="009961AE"/>
    <w:rsid w:val="009A21EE"/>
    <w:rsid w:val="009A4605"/>
    <w:rsid w:val="009A48DC"/>
    <w:rsid w:val="009B33CA"/>
    <w:rsid w:val="009B4CBF"/>
    <w:rsid w:val="009B5743"/>
    <w:rsid w:val="009C066C"/>
    <w:rsid w:val="009C380A"/>
    <w:rsid w:val="009C6573"/>
    <w:rsid w:val="009C6FE9"/>
    <w:rsid w:val="009D3413"/>
    <w:rsid w:val="009D422A"/>
    <w:rsid w:val="009D6C0E"/>
    <w:rsid w:val="009E3042"/>
    <w:rsid w:val="009F4202"/>
    <w:rsid w:val="009F6EEF"/>
    <w:rsid w:val="00A10CCD"/>
    <w:rsid w:val="00A11CDC"/>
    <w:rsid w:val="00A218A3"/>
    <w:rsid w:val="00A2294D"/>
    <w:rsid w:val="00A22EA7"/>
    <w:rsid w:val="00A25D76"/>
    <w:rsid w:val="00A32BD7"/>
    <w:rsid w:val="00A37984"/>
    <w:rsid w:val="00A402C9"/>
    <w:rsid w:val="00A42C0D"/>
    <w:rsid w:val="00A435B3"/>
    <w:rsid w:val="00A45065"/>
    <w:rsid w:val="00A46A22"/>
    <w:rsid w:val="00A46FE0"/>
    <w:rsid w:val="00A514BE"/>
    <w:rsid w:val="00A52FFB"/>
    <w:rsid w:val="00A53BEC"/>
    <w:rsid w:val="00A54BB3"/>
    <w:rsid w:val="00A56008"/>
    <w:rsid w:val="00A646B8"/>
    <w:rsid w:val="00A65354"/>
    <w:rsid w:val="00A65439"/>
    <w:rsid w:val="00A659A9"/>
    <w:rsid w:val="00A66B5B"/>
    <w:rsid w:val="00A66FE7"/>
    <w:rsid w:val="00A709BD"/>
    <w:rsid w:val="00A72B9A"/>
    <w:rsid w:val="00A73335"/>
    <w:rsid w:val="00A75097"/>
    <w:rsid w:val="00A75CF4"/>
    <w:rsid w:val="00A76CFB"/>
    <w:rsid w:val="00A77BCE"/>
    <w:rsid w:val="00A80F51"/>
    <w:rsid w:val="00A842DF"/>
    <w:rsid w:val="00A8552B"/>
    <w:rsid w:val="00A97F2D"/>
    <w:rsid w:val="00AA16BA"/>
    <w:rsid w:val="00AA78A8"/>
    <w:rsid w:val="00AB3E2E"/>
    <w:rsid w:val="00AB4738"/>
    <w:rsid w:val="00AB7F02"/>
    <w:rsid w:val="00AC1B7D"/>
    <w:rsid w:val="00AC52C3"/>
    <w:rsid w:val="00AC5778"/>
    <w:rsid w:val="00AD2EA8"/>
    <w:rsid w:val="00AD67F8"/>
    <w:rsid w:val="00AE31E5"/>
    <w:rsid w:val="00AE5E86"/>
    <w:rsid w:val="00AE65EA"/>
    <w:rsid w:val="00AF0E88"/>
    <w:rsid w:val="00AF659B"/>
    <w:rsid w:val="00B00CD0"/>
    <w:rsid w:val="00B0175F"/>
    <w:rsid w:val="00B031F8"/>
    <w:rsid w:val="00B045AD"/>
    <w:rsid w:val="00B0676F"/>
    <w:rsid w:val="00B06D69"/>
    <w:rsid w:val="00B0785F"/>
    <w:rsid w:val="00B10B8C"/>
    <w:rsid w:val="00B16CCA"/>
    <w:rsid w:val="00B21967"/>
    <w:rsid w:val="00B22C6D"/>
    <w:rsid w:val="00B231FB"/>
    <w:rsid w:val="00B23F45"/>
    <w:rsid w:val="00B25398"/>
    <w:rsid w:val="00B303C8"/>
    <w:rsid w:val="00B37519"/>
    <w:rsid w:val="00B37C2D"/>
    <w:rsid w:val="00B44B2F"/>
    <w:rsid w:val="00B47D8A"/>
    <w:rsid w:val="00B5038C"/>
    <w:rsid w:val="00B6109A"/>
    <w:rsid w:val="00B62ED7"/>
    <w:rsid w:val="00B71993"/>
    <w:rsid w:val="00B72898"/>
    <w:rsid w:val="00B80445"/>
    <w:rsid w:val="00B8367B"/>
    <w:rsid w:val="00B92B75"/>
    <w:rsid w:val="00B92D33"/>
    <w:rsid w:val="00B964E7"/>
    <w:rsid w:val="00B9664F"/>
    <w:rsid w:val="00BA266F"/>
    <w:rsid w:val="00BB3A81"/>
    <w:rsid w:val="00BC29B5"/>
    <w:rsid w:val="00BC7FBE"/>
    <w:rsid w:val="00BE1717"/>
    <w:rsid w:val="00C00AF9"/>
    <w:rsid w:val="00C01C9B"/>
    <w:rsid w:val="00C041C8"/>
    <w:rsid w:val="00C06DD5"/>
    <w:rsid w:val="00C11EF6"/>
    <w:rsid w:val="00C124C9"/>
    <w:rsid w:val="00C16701"/>
    <w:rsid w:val="00C2007B"/>
    <w:rsid w:val="00C20E40"/>
    <w:rsid w:val="00C24317"/>
    <w:rsid w:val="00C27653"/>
    <w:rsid w:val="00C305E0"/>
    <w:rsid w:val="00C33623"/>
    <w:rsid w:val="00C35B54"/>
    <w:rsid w:val="00C410F6"/>
    <w:rsid w:val="00C4752F"/>
    <w:rsid w:val="00C52F1E"/>
    <w:rsid w:val="00C57E4D"/>
    <w:rsid w:val="00C610B7"/>
    <w:rsid w:val="00C63717"/>
    <w:rsid w:val="00C63849"/>
    <w:rsid w:val="00C67495"/>
    <w:rsid w:val="00C73901"/>
    <w:rsid w:val="00C76E18"/>
    <w:rsid w:val="00C778BA"/>
    <w:rsid w:val="00C816D2"/>
    <w:rsid w:val="00C82A66"/>
    <w:rsid w:val="00C871D7"/>
    <w:rsid w:val="00C95138"/>
    <w:rsid w:val="00C95DB1"/>
    <w:rsid w:val="00CA49D0"/>
    <w:rsid w:val="00CA6886"/>
    <w:rsid w:val="00CB3D74"/>
    <w:rsid w:val="00CC1E3F"/>
    <w:rsid w:val="00CC3C35"/>
    <w:rsid w:val="00CC4258"/>
    <w:rsid w:val="00CC4C39"/>
    <w:rsid w:val="00CD7E5B"/>
    <w:rsid w:val="00CE039F"/>
    <w:rsid w:val="00CE36E9"/>
    <w:rsid w:val="00CE56CA"/>
    <w:rsid w:val="00CE6D2C"/>
    <w:rsid w:val="00CE7D73"/>
    <w:rsid w:val="00CF0EFC"/>
    <w:rsid w:val="00CF287A"/>
    <w:rsid w:val="00CF2ECC"/>
    <w:rsid w:val="00CF600D"/>
    <w:rsid w:val="00D04724"/>
    <w:rsid w:val="00D1010D"/>
    <w:rsid w:val="00D11A66"/>
    <w:rsid w:val="00D12ACC"/>
    <w:rsid w:val="00D14840"/>
    <w:rsid w:val="00D15B32"/>
    <w:rsid w:val="00D21820"/>
    <w:rsid w:val="00D22CB6"/>
    <w:rsid w:val="00D24EAD"/>
    <w:rsid w:val="00D30619"/>
    <w:rsid w:val="00D34BD1"/>
    <w:rsid w:val="00D50E77"/>
    <w:rsid w:val="00D55BDC"/>
    <w:rsid w:val="00D64684"/>
    <w:rsid w:val="00D65111"/>
    <w:rsid w:val="00D766CF"/>
    <w:rsid w:val="00D85D0E"/>
    <w:rsid w:val="00D9637C"/>
    <w:rsid w:val="00D96BB3"/>
    <w:rsid w:val="00DA1686"/>
    <w:rsid w:val="00DA7342"/>
    <w:rsid w:val="00DB0B7B"/>
    <w:rsid w:val="00DB3289"/>
    <w:rsid w:val="00DC0DB2"/>
    <w:rsid w:val="00DC466D"/>
    <w:rsid w:val="00DC547A"/>
    <w:rsid w:val="00DC6C8A"/>
    <w:rsid w:val="00DD61BB"/>
    <w:rsid w:val="00DE32CB"/>
    <w:rsid w:val="00DE48C8"/>
    <w:rsid w:val="00DE747D"/>
    <w:rsid w:val="00DF0514"/>
    <w:rsid w:val="00DF0E40"/>
    <w:rsid w:val="00DF1718"/>
    <w:rsid w:val="00DF4AA2"/>
    <w:rsid w:val="00E000CA"/>
    <w:rsid w:val="00E01A8E"/>
    <w:rsid w:val="00E01FCD"/>
    <w:rsid w:val="00E07BF6"/>
    <w:rsid w:val="00E1376D"/>
    <w:rsid w:val="00E13D45"/>
    <w:rsid w:val="00E1409F"/>
    <w:rsid w:val="00E15929"/>
    <w:rsid w:val="00E23605"/>
    <w:rsid w:val="00E24409"/>
    <w:rsid w:val="00E26A4E"/>
    <w:rsid w:val="00E27A0C"/>
    <w:rsid w:val="00E41E70"/>
    <w:rsid w:val="00E4327F"/>
    <w:rsid w:val="00E4376D"/>
    <w:rsid w:val="00E514EA"/>
    <w:rsid w:val="00E57A93"/>
    <w:rsid w:val="00E63929"/>
    <w:rsid w:val="00E70AF5"/>
    <w:rsid w:val="00EA2FE4"/>
    <w:rsid w:val="00EA7DB6"/>
    <w:rsid w:val="00EB0E7D"/>
    <w:rsid w:val="00EB14FD"/>
    <w:rsid w:val="00EC275A"/>
    <w:rsid w:val="00EC7E73"/>
    <w:rsid w:val="00ED1B04"/>
    <w:rsid w:val="00ED2A31"/>
    <w:rsid w:val="00ED549F"/>
    <w:rsid w:val="00EE0F91"/>
    <w:rsid w:val="00EE0FB9"/>
    <w:rsid w:val="00EE2DAD"/>
    <w:rsid w:val="00EE6E42"/>
    <w:rsid w:val="00EE7C86"/>
    <w:rsid w:val="00EF23AE"/>
    <w:rsid w:val="00EF61DD"/>
    <w:rsid w:val="00EF661C"/>
    <w:rsid w:val="00EF7900"/>
    <w:rsid w:val="00F054B7"/>
    <w:rsid w:val="00F06118"/>
    <w:rsid w:val="00F1075A"/>
    <w:rsid w:val="00F12932"/>
    <w:rsid w:val="00F22A28"/>
    <w:rsid w:val="00F237C0"/>
    <w:rsid w:val="00F3283F"/>
    <w:rsid w:val="00F338D0"/>
    <w:rsid w:val="00F35360"/>
    <w:rsid w:val="00F371AB"/>
    <w:rsid w:val="00F419B9"/>
    <w:rsid w:val="00F41C9C"/>
    <w:rsid w:val="00F43731"/>
    <w:rsid w:val="00F461F7"/>
    <w:rsid w:val="00F51013"/>
    <w:rsid w:val="00F54DF2"/>
    <w:rsid w:val="00F60B0B"/>
    <w:rsid w:val="00F72B4F"/>
    <w:rsid w:val="00F72D37"/>
    <w:rsid w:val="00F75E7F"/>
    <w:rsid w:val="00F773F0"/>
    <w:rsid w:val="00F77994"/>
    <w:rsid w:val="00F873B0"/>
    <w:rsid w:val="00F92037"/>
    <w:rsid w:val="00F946AE"/>
    <w:rsid w:val="00F94FF4"/>
    <w:rsid w:val="00F96945"/>
    <w:rsid w:val="00FA5104"/>
    <w:rsid w:val="00FB499C"/>
    <w:rsid w:val="00FB7E10"/>
    <w:rsid w:val="00FC0E16"/>
    <w:rsid w:val="00FC1AAF"/>
    <w:rsid w:val="00FC39D1"/>
    <w:rsid w:val="00FD1AEA"/>
    <w:rsid w:val="00FD30E1"/>
    <w:rsid w:val="00FD5556"/>
    <w:rsid w:val="00FE5384"/>
    <w:rsid w:val="00FE642D"/>
    <w:rsid w:val="00FF066C"/>
    <w:rsid w:val="00FF7329"/>
    <w:rsid w:val="52176D7E"/>
    <w:rsid w:val="58F9275C"/>
    <w:rsid w:val="72A0A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docId w15:val="{6EB7DB88-856A-4E43-B787-143319AF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120" w:after="120" w:line="259" w:lineRule="auto"/>
        <w:ind w:left="144"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41"/>
  </w:style>
  <w:style w:type="paragraph" w:styleId="Heading1">
    <w:name w:val="heading 1"/>
    <w:basedOn w:val="Normal"/>
    <w:next w:val="Normal"/>
    <w:link w:val="Heading1Char"/>
    <w:uiPriority w:val="9"/>
    <w:qFormat/>
    <w:rsid w:val="00575CEA"/>
    <w:pPr>
      <w:keepNext/>
      <w:keepLines/>
      <w:spacing w:before="240" w:after="100"/>
      <w:ind w:left="0"/>
      <w:outlineLvl w:val="0"/>
    </w:pPr>
    <w:rPr>
      <w:rFonts w:asciiTheme="majorHAnsi" w:eastAsiaTheme="majorEastAsia" w:hAnsiTheme="majorHAnsi" w:cstheme="majorBidi"/>
      <w:color w:val="1B2E35" w:themeColor="accent1" w:themeShade="BF"/>
      <w:sz w:val="32"/>
      <w:szCs w:val="32"/>
    </w:rPr>
  </w:style>
  <w:style w:type="paragraph" w:styleId="Heading2">
    <w:name w:val="heading 2"/>
    <w:basedOn w:val="Normal"/>
    <w:next w:val="Normal"/>
    <w:link w:val="Heading2Char"/>
    <w:uiPriority w:val="9"/>
    <w:unhideWhenUsed/>
    <w:qFormat/>
    <w:rsid w:val="00740F38"/>
    <w:pPr>
      <w:keepNext/>
      <w:keepLines/>
      <w:pBdr>
        <w:top w:val="single" w:sz="4" w:space="3" w:color="304C7B" w:themeColor="accent2"/>
      </w:pBdr>
      <w:spacing w:before="240"/>
      <w:ind w:left="0"/>
      <w:outlineLvl w:val="1"/>
    </w:pPr>
    <w:rPr>
      <w:rFonts w:asciiTheme="majorHAnsi" w:eastAsiaTheme="majorEastAsia" w:hAnsiTheme="majorHAnsi" w:cstheme="majorHAnsi"/>
      <w:color w:val="0070C0"/>
      <w:sz w:val="56"/>
      <w:szCs w:val="56"/>
    </w:rPr>
  </w:style>
  <w:style w:type="paragraph" w:styleId="Heading3">
    <w:name w:val="heading 3"/>
    <w:basedOn w:val="Normal"/>
    <w:next w:val="Normal"/>
    <w:link w:val="Heading3Char"/>
    <w:uiPriority w:val="9"/>
    <w:unhideWhenUsed/>
    <w:qFormat/>
    <w:rsid w:val="00AD67F8"/>
    <w:pPr>
      <w:keepNext/>
      <w:keepLines/>
      <w:spacing w:before="0"/>
      <w:ind w:left="86"/>
      <w:outlineLvl w:val="2"/>
    </w:pPr>
    <w:rPr>
      <w:rFonts w:asciiTheme="majorHAnsi" w:eastAsiaTheme="majorEastAsia" w:hAnsiTheme="majorHAnsi" w:cstheme="majorBidi"/>
      <w:b/>
      <w:bCs/>
      <w:color w:val="304C7B"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EA"/>
    <w:rPr>
      <w:rFonts w:asciiTheme="majorHAnsi" w:eastAsiaTheme="majorEastAsia" w:hAnsiTheme="majorHAnsi" w:cstheme="majorBidi"/>
      <w:color w:val="1B2E35" w:themeColor="accent1" w:themeShade="BF"/>
      <w:sz w:val="32"/>
      <w:szCs w:val="32"/>
    </w:rPr>
  </w:style>
  <w:style w:type="paragraph" w:styleId="Subtitle">
    <w:name w:val="Subtitle"/>
    <w:basedOn w:val="Normal"/>
    <w:next w:val="Normal"/>
    <w:link w:val="SubtitleChar"/>
    <w:uiPriority w:val="11"/>
    <w:qFormat/>
    <w:rsid w:val="00621DDD"/>
    <w:pPr>
      <w:numPr>
        <w:ilvl w:val="1"/>
      </w:numPr>
      <w:spacing w:after="160"/>
      <w:ind w:left="144"/>
    </w:pPr>
    <w:rPr>
      <w:rFonts w:eastAsiaTheme="minorEastAsia"/>
      <w:color w:val="7A7A7C" w:themeColor="text1" w:themeTint="A5"/>
      <w:spacing w:val="15"/>
      <w:sz w:val="22"/>
      <w:szCs w:val="22"/>
    </w:rPr>
  </w:style>
  <w:style w:type="character" w:customStyle="1" w:styleId="SubtitleChar">
    <w:name w:val="Subtitle Char"/>
    <w:basedOn w:val="DefaultParagraphFont"/>
    <w:link w:val="Subtitle"/>
    <w:uiPriority w:val="11"/>
    <w:rsid w:val="00621DDD"/>
    <w:rPr>
      <w:rFonts w:eastAsiaTheme="minorEastAsia"/>
      <w:color w:val="7A7A7C" w:themeColor="text1" w:themeTint="A5"/>
      <w:spacing w:val="15"/>
      <w:sz w:val="22"/>
      <w:szCs w:val="22"/>
    </w:rPr>
  </w:style>
  <w:style w:type="table" w:styleId="TableGrid">
    <w:name w:val="Table Grid"/>
    <w:basedOn w:val="TableNormal"/>
    <w:uiPriority w:val="39"/>
    <w:rsid w:val="00621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0F38"/>
    <w:rPr>
      <w:rFonts w:asciiTheme="majorHAnsi" w:eastAsiaTheme="majorEastAsia" w:hAnsiTheme="majorHAnsi" w:cstheme="majorHAnsi"/>
      <w:color w:val="0070C0"/>
      <w:sz w:val="56"/>
      <w:szCs w:val="56"/>
    </w:rPr>
  </w:style>
  <w:style w:type="paragraph" w:styleId="ListParagraph">
    <w:name w:val="List Paragraph"/>
    <w:basedOn w:val="BodyText"/>
    <w:uiPriority w:val="1"/>
    <w:qFormat/>
    <w:rsid w:val="007E10F4"/>
    <w:pPr>
      <w:numPr>
        <w:numId w:val="13"/>
      </w:numPr>
      <w:ind w:left="605"/>
    </w:pPr>
    <w:rPr>
      <w:rFonts w:ascii="Calibri" w:hAnsi="Calibri" w:cs="Calibri"/>
    </w:rPr>
  </w:style>
  <w:style w:type="paragraph" w:styleId="Header">
    <w:name w:val="header"/>
    <w:basedOn w:val="Normal"/>
    <w:link w:val="HeaderChar"/>
    <w:uiPriority w:val="99"/>
    <w:unhideWhenUsed/>
    <w:rsid w:val="00AE31E5"/>
    <w:pPr>
      <w:tabs>
        <w:tab w:val="center" w:pos="4680"/>
        <w:tab w:val="right" w:pos="9360"/>
      </w:tabs>
    </w:pPr>
  </w:style>
  <w:style w:type="character" w:customStyle="1" w:styleId="HeaderChar">
    <w:name w:val="Header Char"/>
    <w:basedOn w:val="DefaultParagraphFont"/>
    <w:link w:val="Header"/>
    <w:uiPriority w:val="99"/>
    <w:rsid w:val="00AE31E5"/>
  </w:style>
  <w:style w:type="paragraph" w:styleId="Footer">
    <w:name w:val="footer"/>
    <w:basedOn w:val="Normal"/>
    <w:link w:val="FooterChar"/>
    <w:uiPriority w:val="99"/>
    <w:unhideWhenUsed/>
    <w:rsid w:val="00AE31E5"/>
    <w:pPr>
      <w:tabs>
        <w:tab w:val="center" w:pos="4680"/>
        <w:tab w:val="right" w:pos="9360"/>
      </w:tabs>
    </w:pPr>
  </w:style>
  <w:style w:type="character" w:customStyle="1" w:styleId="FooterChar">
    <w:name w:val="Footer Char"/>
    <w:basedOn w:val="DefaultParagraphFont"/>
    <w:link w:val="Footer"/>
    <w:uiPriority w:val="99"/>
    <w:rsid w:val="00AE31E5"/>
  </w:style>
  <w:style w:type="character" w:styleId="CommentReference">
    <w:name w:val="annotation reference"/>
    <w:basedOn w:val="DefaultParagraphFont"/>
    <w:uiPriority w:val="99"/>
    <w:semiHidden/>
    <w:unhideWhenUsed/>
    <w:rsid w:val="00305E78"/>
    <w:rPr>
      <w:sz w:val="16"/>
      <w:szCs w:val="16"/>
    </w:rPr>
  </w:style>
  <w:style w:type="paragraph" w:styleId="CommentText">
    <w:name w:val="annotation text"/>
    <w:basedOn w:val="Normal"/>
    <w:link w:val="CommentTextChar"/>
    <w:uiPriority w:val="99"/>
    <w:unhideWhenUsed/>
    <w:rsid w:val="00305E78"/>
    <w:rPr>
      <w:sz w:val="20"/>
      <w:szCs w:val="20"/>
    </w:rPr>
  </w:style>
  <w:style w:type="character" w:customStyle="1" w:styleId="CommentTextChar">
    <w:name w:val="Comment Text Char"/>
    <w:basedOn w:val="DefaultParagraphFont"/>
    <w:link w:val="CommentText"/>
    <w:uiPriority w:val="99"/>
    <w:rsid w:val="00305E78"/>
    <w:rPr>
      <w:sz w:val="20"/>
      <w:szCs w:val="20"/>
    </w:rPr>
  </w:style>
  <w:style w:type="paragraph" w:styleId="CommentSubject">
    <w:name w:val="annotation subject"/>
    <w:basedOn w:val="CommentText"/>
    <w:next w:val="CommentText"/>
    <w:link w:val="CommentSubjectChar"/>
    <w:uiPriority w:val="99"/>
    <w:semiHidden/>
    <w:unhideWhenUsed/>
    <w:rsid w:val="00305E78"/>
    <w:rPr>
      <w:b/>
      <w:bCs/>
    </w:rPr>
  </w:style>
  <w:style w:type="character" w:customStyle="1" w:styleId="CommentSubjectChar">
    <w:name w:val="Comment Subject Char"/>
    <w:basedOn w:val="CommentTextChar"/>
    <w:link w:val="CommentSubject"/>
    <w:uiPriority w:val="99"/>
    <w:semiHidden/>
    <w:rsid w:val="00305E78"/>
    <w:rPr>
      <w:b/>
      <w:bCs/>
      <w:sz w:val="20"/>
      <w:szCs w:val="20"/>
    </w:rPr>
  </w:style>
  <w:style w:type="paragraph" w:styleId="BodyText">
    <w:name w:val="Body Text"/>
    <w:basedOn w:val="Normal"/>
    <w:link w:val="BodyTextChar"/>
    <w:uiPriority w:val="1"/>
    <w:unhideWhenUsed/>
    <w:qFormat/>
    <w:rsid w:val="00672616"/>
    <w:pPr>
      <w:autoSpaceDE w:val="0"/>
      <w:autoSpaceDN w:val="0"/>
    </w:pPr>
    <w:rPr>
      <w:rFonts w:eastAsia="Times New Roman" w:cs="Times New Roman"/>
      <w14:ligatures w14:val="standardContextual"/>
    </w:rPr>
  </w:style>
  <w:style w:type="character" w:customStyle="1" w:styleId="BodyTextChar">
    <w:name w:val="Body Text Char"/>
    <w:basedOn w:val="DefaultParagraphFont"/>
    <w:link w:val="BodyText"/>
    <w:uiPriority w:val="1"/>
    <w:rsid w:val="00672616"/>
    <w:rPr>
      <w:rFonts w:eastAsia="Times New Roman" w:cs="Times New Roman"/>
      <w14:ligatures w14:val="standardContextual"/>
    </w:rPr>
  </w:style>
  <w:style w:type="paragraph" w:styleId="Title">
    <w:name w:val="Title"/>
    <w:basedOn w:val="Normal"/>
    <w:next w:val="Normal"/>
    <w:link w:val="TitleChar"/>
    <w:uiPriority w:val="10"/>
    <w:qFormat/>
    <w:rsid w:val="004349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92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1E072B"/>
    <w:pPr>
      <w:widowControl w:val="0"/>
      <w:autoSpaceDE w:val="0"/>
      <w:autoSpaceDN w:val="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1E072B"/>
    <w:rPr>
      <w:rFonts w:eastAsia="Times New Roman" w:cs="Times New Roman"/>
      <w:sz w:val="20"/>
      <w:szCs w:val="20"/>
    </w:rPr>
  </w:style>
  <w:style w:type="character" w:styleId="FootnoteReference">
    <w:name w:val="footnote reference"/>
    <w:basedOn w:val="DefaultParagraphFont"/>
    <w:uiPriority w:val="99"/>
    <w:semiHidden/>
    <w:unhideWhenUsed/>
    <w:rsid w:val="001E072B"/>
    <w:rPr>
      <w:vertAlign w:val="superscript"/>
    </w:rPr>
  </w:style>
  <w:style w:type="character" w:styleId="Hyperlink">
    <w:name w:val="Hyperlink"/>
    <w:basedOn w:val="DefaultParagraphFont"/>
    <w:uiPriority w:val="99"/>
    <w:unhideWhenUsed/>
    <w:rsid w:val="001E072B"/>
    <w:rPr>
      <w:color w:val="0563C1" w:themeColor="hyperlink"/>
      <w:u w:val="single"/>
    </w:rPr>
  </w:style>
  <w:style w:type="paragraph" w:styleId="Revision">
    <w:name w:val="Revision"/>
    <w:hidden/>
    <w:uiPriority w:val="99"/>
    <w:semiHidden/>
    <w:rsid w:val="005560B8"/>
  </w:style>
  <w:style w:type="paragraph" w:styleId="TOCHeading">
    <w:name w:val="TOC Heading"/>
    <w:basedOn w:val="Heading1"/>
    <w:next w:val="Normal"/>
    <w:uiPriority w:val="39"/>
    <w:unhideWhenUsed/>
    <w:qFormat/>
    <w:rsid w:val="006019C5"/>
    <w:pPr>
      <w:spacing w:after="0"/>
      <w:ind w:right="0"/>
      <w:outlineLvl w:val="9"/>
    </w:pPr>
  </w:style>
  <w:style w:type="paragraph" w:styleId="TOC1">
    <w:name w:val="toc 1"/>
    <w:basedOn w:val="Normal"/>
    <w:next w:val="Normal"/>
    <w:autoRedefine/>
    <w:uiPriority w:val="39"/>
    <w:unhideWhenUsed/>
    <w:rsid w:val="00C24317"/>
    <w:pPr>
      <w:tabs>
        <w:tab w:val="right" w:leader="dot" w:pos="10790"/>
      </w:tabs>
      <w:spacing w:after="100"/>
      <w:ind w:left="0"/>
    </w:pPr>
    <w:rPr>
      <w:b/>
      <w:sz w:val="20"/>
    </w:rPr>
  </w:style>
  <w:style w:type="paragraph" w:styleId="TOC2">
    <w:name w:val="toc 2"/>
    <w:basedOn w:val="Normal"/>
    <w:next w:val="Normal"/>
    <w:autoRedefine/>
    <w:uiPriority w:val="39"/>
    <w:unhideWhenUsed/>
    <w:rsid w:val="009C380A"/>
    <w:pPr>
      <w:spacing w:before="100" w:after="60"/>
      <w:ind w:left="245"/>
    </w:pPr>
    <w:rPr>
      <w:sz w:val="20"/>
    </w:rPr>
  </w:style>
  <w:style w:type="character" w:styleId="FollowedHyperlink">
    <w:name w:val="FollowedHyperlink"/>
    <w:basedOn w:val="DefaultParagraphFont"/>
    <w:uiPriority w:val="99"/>
    <w:semiHidden/>
    <w:unhideWhenUsed/>
    <w:rsid w:val="0087016F"/>
    <w:rPr>
      <w:color w:val="954F72" w:themeColor="followedHyperlink"/>
      <w:u w:val="single"/>
    </w:rPr>
  </w:style>
  <w:style w:type="character" w:customStyle="1" w:styleId="Heading3Char">
    <w:name w:val="Heading 3 Char"/>
    <w:basedOn w:val="DefaultParagraphFont"/>
    <w:link w:val="Heading3"/>
    <w:uiPriority w:val="9"/>
    <w:rsid w:val="00AD67F8"/>
    <w:rPr>
      <w:rFonts w:asciiTheme="majorHAnsi" w:eastAsiaTheme="majorEastAsia" w:hAnsiTheme="majorHAnsi" w:cstheme="majorBidi"/>
      <w:b/>
      <w:bCs/>
      <w:color w:val="304C7B" w:themeColor="accent2"/>
      <w:sz w:val="32"/>
      <w:szCs w:val="32"/>
    </w:rPr>
  </w:style>
  <w:style w:type="paragraph" w:styleId="TOC3">
    <w:name w:val="toc 3"/>
    <w:basedOn w:val="Normal"/>
    <w:next w:val="Normal"/>
    <w:autoRedefine/>
    <w:uiPriority w:val="39"/>
    <w:unhideWhenUsed/>
    <w:rsid w:val="009C380A"/>
    <w:pPr>
      <w:tabs>
        <w:tab w:val="right" w:leader="dot" w:pos="10430"/>
      </w:tabs>
      <w:spacing w:before="80" w:after="60"/>
      <w:ind w:left="475"/>
    </w:pPr>
    <w:rPr>
      <w:sz w:val="20"/>
    </w:rPr>
  </w:style>
  <w:style w:type="numbering" w:customStyle="1" w:styleId="CurrentList1">
    <w:name w:val="Current List1"/>
    <w:uiPriority w:val="99"/>
    <w:rsid w:val="000051B1"/>
    <w:pPr>
      <w:numPr>
        <w:numId w:val="25"/>
      </w:numPr>
    </w:pPr>
  </w:style>
  <w:style w:type="numbering" w:customStyle="1" w:styleId="CurrentList2">
    <w:name w:val="Current List2"/>
    <w:uiPriority w:val="99"/>
    <w:rsid w:val="000051B1"/>
    <w:pPr>
      <w:numPr>
        <w:numId w:val="26"/>
      </w:numPr>
    </w:pPr>
  </w:style>
  <w:style w:type="numbering" w:customStyle="1" w:styleId="CurrentList3">
    <w:name w:val="Current List3"/>
    <w:uiPriority w:val="99"/>
    <w:rsid w:val="00264303"/>
    <w:pPr>
      <w:numPr>
        <w:numId w:val="27"/>
      </w:numPr>
    </w:pPr>
  </w:style>
  <w:style w:type="numbering" w:customStyle="1" w:styleId="CurrentList7">
    <w:name w:val="Current List7"/>
    <w:uiPriority w:val="99"/>
    <w:rsid w:val="00264303"/>
    <w:pPr>
      <w:numPr>
        <w:numId w:val="32"/>
      </w:numPr>
    </w:pPr>
  </w:style>
  <w:style w:type="numbering" w:customStyle="1" w:styleId="CurrentList4">
    <w:name w:val="Current List4"/>
    <w:uiPriority w:val="99"/>
    <w:rsid w:val="00264303"/>
    <w:pPr>
      <w:numPr>
        <w:numId w:val="28"/>
      </w:numPr>
    </w:pPr>
  </w:style>
  <w:style w:type="numbering" w:customStyle="1" w:styleId="CurrentList5">
    <w:name w:val="Current List5"/>
    <w:uiPriority w:val="99"/>
    <w:rsid w:val="00264303"/>
    <w:pPr>
      <w:numPr>
        <w:numId w:val="30"/>
      </w:numPr>
    </w:pPr>
  </w:style>
  <w:style w:type="numbering" w:customStyle="1" w:styleId="CurrentList6">
    <w:name w:val="Current List6"/>
    <w:uiPriority w:val="99"/>
    <w:rsid w:val="00264303"/>
    <w:pPr>
      <w:numPr>
        <w:numId w:val="31"/>
      </w:numPr>
    </w:pPr>
  </w:style>
  <w:style w:type="character" w:customStyle="1" w:styleId="BoldGreen">
    <w:name w:val="Bold Green"/>
    <w:basedOn w:val="DefaultParagraphFont"/>
    <w:uiPriority w:val="1"/>
    <w:qFormat/>
    <w:rsid w:val="009B4CBF"/>
    <w:rPr>
      <w:rFonts w:ascii="Calibri" w:hAnsi="Calibri" w:cs="Calibri"/>
      <w:b/>
      <w:bCs/>
      <w:color w:val="3C8333" w:themeColor="accent6" w:themeShade="BF"/>
      <w:u w:val="none"/>
    </w:rPr>
  </w:style>
  <w:style w:type="character" w:customStyle="1" w:styleId="BoldBlue">
    <w:name w:val="Bold Blue"/>
    <w:basedOn w:val="DefaultParagraphFont"/>
    <w:uiPriority w:val="1"/>
    <w:qFormat/>
    <w:rsid w:val="00A75097"/>
    <w:rPr>
      <w:rFonts w:ascii="Calibri" w:hAnsi="Calibri" w:cs="Calibri"/>
      <w:b/>
      <w:color w:val="304C7B" w:themeColor="accent2"/>
    </w:rPr>
  </w:style>
  <w:style w:type="paragraph" w:customStyle="1" w:styleId="Numberedlist">
    <w:name w:val="Numbered list"/>
    <w:basedOn w:val="BodyText"/>
    <w:qFormat/>
    <w:rsid w:val="00E07BF6"/>
    <w:pPr>
      <w:numPr>
        <w:numId w:val="11"/>
      </w:numPr>
      <w:ind w:right="148"/>
    </w:pPr>
    <w:rPr>
      <w:rFonts w:ascii="Calibri" w:hAnsi="Calibri" w:cs="Calibri"/>
    </w:rPr>
  </w:style>
  <w:style w:type="numbering" w:customStyle="1" w:styleId="CurrentList8">
    <w:name w:val="Current List8"/>
    <w:uiPriority w:val="99"/>
    <w:rsid w:val="00E07BF6"/>
    <w:pPr>
      <w:numPr>
        <w:numId w:val="34"/>
      </w:numPr>
    </w:pPr>
  </w:style>
  <w:style w:type="paragraph" w:customStyle="1" w:styleId="TableColumnHeader">
    <w:name w:val="Table Column Header"/>
    <w:basedOn w:val="Normal"/>
    <w:qFormat/>
    <w:rsid w:val="00C16701"/>
    <w:rPr>
      <w:b/>
      <w:bCs/>
      <w:color w:val="304C7B" w:themeColor="accent2"/>
    </w:rPr>
  </w:style>
  <w:style w:type="paragraph" w:customStyle="1" w:styleId="BasicParagraph">
    <w:name w:val="[Basic Paragraph]"/>
    <w:basedOn w:val="Normal"/>
    <w:uiPriority w:val="99"/>
    <w:rsid w:val="009827B6"/>
    <w:pPr>
      <w:suppressAutoHyphens/>
      <w:autoSpaceDE w:val="0"/>
      <w:autoSpaceDN w:val="0"/>
      <w:adjustRightInd w:val="0"/>
      <w:spacing w:before="0" w:line="260" w:lineRule="atLeast"/>
      <w:ind w:left="0" w:right="0"/>
      <w:textAlignment w:val="center"/>
    </w:pPr>
    <w:rPr>
      <w:rFonts w:ascii="Proxima Nova Rg" w:hAnsi="Proxima Nova Rg" w:cs="Proxima Nova Rg"/>
      <w:color w:val="000000"/>
      <w:sz w:val="20"/>
      <w:szCs w:val="20"/>
    </w:rPr>
  </w:style>
  <w:style w:type="character" w:customStyle="1" w:styleId="Link">
    <w:name w:val="Link"/>
    <w:uiPriority w:val="99"/>
    <w:rsid w:val="009827B6"/>
    <w:rPr>
      <w:color w:val="304C7B"/>
      <w:u w:val="thick"/>
    </w:rPr>
  </w:style>
  <w:style w:type="character" w:styleId="UnresolvedMention">
    <w:name w:val="Unresolved Mention"/>
    <w:basedOn w:val="DefaultParagraphFont"/>
    <w:uiPriority w:val="99"/>
    <w:rsid w:val="00DE32CB"/>
    <w:rPr>
      <w:color w:val="605E5C"/>
      <w:shd w:val="clear" w:color="auto" w:fill="E1DFDD"/>
    </w:rPr>
  </w:style>
  <w:style w:type="character" w:styleId="PlaceholderText">
    <w:name w:val="Placeholder Text"/>
    <w:basedOn w:val="DefaultParagraphFont"/>
    <w:uiPriority w:val="99"/>
    <w:semiHidden/>
    <w:rsid w:val="0061108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4547">
      <w:bodyDiv w:val="1"/>
      <w:marLeft w:val="0"/>
      <w:marRight w:val="0"/>
      <w:marTop w:val="0"/>
      <w:marBottom w:val="0"/>
      <w:divBdr>
        <w:top w:val="none" w:sz="0" w:space="0" w:color="auto"/>
        <w:left w:val="none" w:sz="0" w:space="0" w:color="auto"/>
        <w:bottom w:val="none" w:sz="0" w:space="0" w:color="auto"/>
        <w:right w:val="none" w:sz="0" w:space="0" w:color="auto"/>
      </w:divBdr>
    </w:div>
    <w:div w:id="383258209">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703210267">
      <w:bodyDiv w:val="1"/>
      <w:marLeft w:val="0"/>
      <w:marRight w:val="0"/>
      <w:marTop w:val="0"/>
      <w:marBottom w:val="0"/>
      <w:divBdr>
        <w:top w:val="none" w:sz="0" w:space="0" w:color="auto"/>
        <w:left w:val="none" w:sz="0" w:space="0" w:color="auto"/>
        <w:bottom w:val="none" w:sz="0" w:space="0" w:color="auto"/>
        <w:right w:val="none" w:sz="0" w:space="0" w:color="auto"/>
      </w:divBdr>
    </w:div>
    <w:div w:id="858587255">
      <w:bodyDiv w:val="1"/>
      <w:marLeft w:val="0"/>
      <w:marRight w:val="0"/>
      <w:marTop w:val="0"/>
      <w:marBottom w:val="0"/>
      <w:divBdr>
        <w:top w:val="none" w:sz="0" w:space="0" w:color="auto"/>
        <w:left w:val="none" w:sz="0" w:space="0" w:color="auto"/>
        <w:bottom w:val="none" w:sz="0" w:space="0" w:color="auto"/>
        <w:right w:val="none" w:sz="0" w:space="0" w:color="auto"/>
      </w:divBdr>
    </w:div>
    <w:div w:id="1758481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yperlink" Target="http://www.ncsi.wested.org"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6.xml"/><Relationship Id="rId11" Type="http://schemas.openxmlformats.org/officeDocument/2006/relationships/image" Target="media/image1.jpeg"/><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8" Type="http://schemas.openxmlformats.org/officeDocument/2006/relationships/webSettings" Target="webSettings.xml"/><Relationship Id="rId51" Type="http://schemas.openxmlformats.org/officeDocument/2006/relationships/hyperlink" Target="http://www.wested.org"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0" Type="http://schemas.openxmlformats.org/officeDocument/2006/relationships/header" Target="header7.xml"/><Relationship Id="rId41" Type="http://schemas.openxmlformats.org/officeDocument/2006/relationships/header" Target="header28.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s>
</file>

<file path=word/_rels/footnotes.xml.rels><?xml version="1.0" encoding="UTF-8" standalone="yes"?>
<Relationships xmlns="http://schemas.openxmlformats.org/package/2006/relationships"><Relationship Id="rId3" Type="http://schemas.openxmlformats.org/officeDocument/2006/relationships/hyperlink" Target="https://sites.ed.gov/idea/files/significant-disproportionality-qa-03-08-17-2.pdf" TargetMode="External"/><Relationship Id="rId2" Type="http://schemas.openxmlformats.org/officeDocument/2006/relationships/hyperlink" Target="https://www2.ed.gov/policy/gen/guid/disasters/disaster-guidance.pdf" TargetMode="External"/><Relationship Id="rId1" Type="http://schemas.openxmlformats.org/officeDocument/2006/relationships/hyperlink" Target="https://www2.ed.gov/policy/gen/guid/disasters/disaster-guidance.pdf" TargetMode="External"/><Relationship Id="rId4" Type="http://schemas.openxmlformats.org/officeDocument/2006/relationships/hyperlink" Target="https://sites.ed.gov/idea/files/significant-disproportionality-qa-03-08-17-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9F13A6E-7023-4F29-BDB7-B270C573D32F}"/>
      </w:docPartPr>
      <w:docPartBody>
        <w:p w:rsidR="001247CD" w:rsidRDefault="00DB10F3">
          <w:r w:rsidRPr="00703C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roxima Nova Rg">
    <w:altName w:val="Tahoma"/>
    <w:charset w:val="00"/>
    <w:family w:val="auto"/>
    <w:pitch w:val="variable"/>
    <w:sig w:usb0="A00002EF" w:usb1="5000E0F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F3"/>
    <w:rsid w:val="00091EAD"/>
    <w:rsid w:val="000F7460"/>
    <w:rsid w:val="001247CD"/>
    <w:rsid w:val="001B010D"/>
    <w:rsid w:val="002D5532"/>
    <w:rsid w:val="00311F6D"/>
    <w:rsid w:val="004016F6"/>
    <w:rsid w:val="005E485C"/>
    <w:rsid w:val="00623395"/>
    <w:rsid w:val="007141DC"/>
    <w:rsid w:val="009D422A"/>
    <w:rsid w:val="00A52FFB"/>
    <w:rsid w:val="00C813B7"/>
    <w:rsid w:val="00CB3D74"/>
    <w:rsid w:val="00DB10F3"/>
    <w:rsid w:val="00FB276C"/>
    <w:rsid w:val="00FC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0F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CSI Color Palette">
      <a:dk1>
        <a:srgbClr val="333334"/>
      </a:dk1>
      <a:lt1>
        <a:srgbClr val="FFFFFF"/>
      </a:lt1>
      <a:dk2>
        <a:srgbClr val="44546A"/>
      </a:dk2>
      <a:lt2>
        <a:srgbClr val="E7E6E6"/>
      </a:lt2>
      <a:accent1>
        <a:srgbClr val="243F47"/>
      </a:accent1>
      <a:accent2>
        <a:srgbClr val="304C7B"/>
      </a:accent2>
      <a:accent3>
        <a:srgbClr val="903A8B"/>
      </a:accent3>
      <a:accent4>
        <a:srgbClr val="CB4C50"/>
      </a:accent4>
      <a:accent5>
        <a:srgbClr val="D77634"/>
      </a:accent5>
      <a:accent6>
        <a:srgbClr val="51B045"/>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45d2-dca4-4fc5-b37a-d61402ac5db8">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080620AE2981458A1FAE116B6C2932" ma:contentTypeVersion="17" ma:contentTypeDescription="Create a new document." ma:contentTypeScope="" ma:versionID="b9a6ceba9c1182393a6988ae865bf9d5">
  <xsd:schema xmlns:xsd="http://www.w3.org/2001/XMLSchema" xmlns:xs="http://www.w3.org/2001/XMLSchema" xmlns:p="http://schemas.microsoft.com/office/2006/metadata/properties" xmlns:ns2="830545d2-dca4-4fc5-b37a-d61402ac5db8" xmlns:ns3="a8f4f48c-d55d-4625-8121-08fdad9dc02e" xmlns:ns4="2a2db8c4-56ab-4882-a5d0-0fe8165c6658" targetNamespace="http://schemas.microsoft.com/office/2006/metadata/properties" ma:root="true" ma:fieldsID="f040200535a6b904127f8db864100449" ns2:_="" ns3:_="" ns4:_="">
    <xsd:import namespace="830545d2-dca4-4fc5-b37a-d61402ac5db8"/>
    <xsd:import namespace="a8f4f48c-d55d-4625-8121-08fdad9dc02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45d2-dca4-4fc5-b37a-d61402ac5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52d53f-4cb3-4e01-9c1f-5c0b5f93ca22}"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779B-0ECB-4F90-B2F7-C56961DD74C7}">
  <ds:schemaRefs>
    <ds:schemaRef ds:uri="http://schemas.microsoft.com/office/2006/metadata/properties"/>
    <ds:schemaRef ds:uri="http://schemas.microsoft.com/office/infopath/2007/PartnerControls"/>
    <ds:schemaRef ds:uri="830545d2-dca4-4fc5-b37a-d61402ac5db8"/>
    <ds:schemaRef ds:uri="2a2db8c4-56ab-4882-a5d0-0fe8165c6658"/>
  </ds:schemaRefs>
</ds:datastoreItem>
</file>

<file path=customXml/itemProps2.xml><?xml version="1.0" encoding="utf-8"?>
<ds:datastoreItem xmlns:ds="http://schemas.openxmlformats.org/officeDocument/2006/customXml" ds:itemID="{19CB4E40-D4C7-4EB3-9888-F08BEE4F82FB}">
  <ds:schemaRefs>
    <ds:schemaRef ds:uri="http://schemas.microsoft.com/sharepoint/v3/contenttype/forms"/>
  </ds:schemaRefs>
</ds:datastoreItem>
</file>

<file path=customXml/itemProps3.xml><?xml version="1.0" encoding="utf-8"?>
<ds:datastoreItem xmlns:ds="http://schemas.openxmlformats.org/officeDocument/2006/customXml" ds:itemID="{8EB236F8-3E5C-40F1-B0BD-7EC61ACD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45d2-dca4-4fc5-b37a-d61402ac5db8"/>
    <ds:schemaRef ds:uri="a8f4f48c-d55d-4625-8121-08fdad9dc02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C506D-82A8-4A7A-B556-24D011BA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11938</Words>
  <Characters>68052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79831</CharactersWithSpaces>
  <SharedDoc>false</SharedDoc>
  <HLinks>
    <vt:vector size="228" baseType="variant">
      <vt:variant>
        <vt:i4>1048629</vt:i4>
      </vt:variant>
      <vt:variant>
        <vt:i4>200</vt:i4>
      </vt:variant>
      <vt:variant>
        <vt:i4>0</vt:i4>
      </vt:variant>
      <vt:variant>
        <vt:i4>5</vt:i4>
      </vt:variant>
      <vt:variant>
        <vt:lpwstr/>
      </vt:variant>
      <vt:variant>
        <vt:lpwstr>_Toc163148387</vt:lpwstr>
      </vt:variant>
      <vt:variant>
        <vt:i4>1048629</vt:i4>
      </vt:variant>
      <vt:variant>
        <vt:i4>194</vt:i4>
      </vt:variant>
      <vt:variant>
        <vt:i4>0</vt:i4>
      </vt:variant>
      <vt:variant>
        <vt:i4>5</vt:i4>
      </vt:variant>
      <vt:variant>
        <vt:lpwstr/>
      </vt:variant>
      <vt:variant>
        <vt:lpwstr>_Toc163148386</vt:lpwstr>
      </vt:variant>
      <vt:variant>
        <vt:i4>1048629</vt:i4>
      </vt:variant>
      <vt:variant>
        <vt:i4>188</vt:i4>
      </vt:variant>
      <vt:variant>
        <vt:i4>0</vt:i4>
      </vt:variant>
      <vt:variant>
        <vt:i4>5</vt:i4>
      </vt:variant>
      <vt:variant>
        <vt:lpwstr/>
      </vt:variant>
      <vt:variant>
        <vt:lpwstr>_Toc163148385</vt:lpwstr>
      </vt:variant>
      <vt:variant>
        <vt:i4>1048629</vt:i4>
      </vt:variant>
      <vt:variant>
        <vt:i4>182</vt:i4>
      </vt:variant>
      <vt:variant>
        <vt:i4>0</vt:i4>
      </vt:variant>
      <vt:variant>
        <vt:i4>5</vt:i4>
      </vt:variant>
      <vt:variant>
        <vt:lpwstr/>
      </vt:variant>
      <vt:variant>
        <vt:lpwstr>_Toc163148384</vt:lpwstr>
      </vt:variant>
      <vt:variant>
        <vt:i4>1048629</vt:i4>
      </vt:variant>
      <vt:variant>
        <vt:i4>176</vt:i4>
      </vt:variant>
      <vt:variant>
        <vt:i4>0</vt:i4>
      </vt:variant>
      <vt:variant>
        <vt:i4>5</vt:i4>
      </vt:variant>
      <vt:variant>
        <vt:lpwstr/>
      </vt:variant>
      <vt:variant>
        <vt:lpwstr>_Toc163148383</vt:lpwstr>
      </vt:variant>
      <vt:variant>
        <vt:i4>1048629</vt:i4>
      </vt:variant>
      <vt:variant>
        <vt:i4>170</vt:i4>
      </vt:variant>
      <vt:variant>
        <vt:i4>0</vt:i4>
      </vt:variant>
      <vt:variant>
        <vt:i4>5</vt:i4>
      </vt:variant>
      <vt:variant>
        <vt:lpwstr/>
      </vt:variant>
      <vt:variant>
        <vt:lpwstr>_Toc163148382</vt:lpwstr>
      </vt:variant>
      <vt:variant>
        <vt:i4>1048629</vt:i4>
      </vt:variant>
      <vt:variant>
        <vt:i4>164</vt:i4>
      </vt:variant>
      <vt:variant>
        <vt:i4>0</vt:i4>
      </vt:variant>
      <vt:variant>
        <vt:i4>5</vt:i4>
      </vt:variant>
      <vt:variant>
        <vt:lpwstr/>
      </vt:variant>
      <vt:variant>
        <vt:lpwstr>_Toc163148381</vt:lpwstr>
      </vt:variant>
      <vt:variant>
        <vt:i4>1048629</vt:i4>
      </vt:variant>
      <vt:variant>
        <vt:i4>158</vt:i4>
      </vt:variant>
      <vt:variant>
        <vt:i4>0</vt:i4>
      </vt:variant>
      <vt:variant>
        <vt:i4>5</vt:i4>
      </vt:variant>
      <vt:variant>
        <vt:lpwstr/>
      </vt:variant>
      <vt:variant>
        <vt:lpwstr>_Toc163148380</vt:lpwstr>
      </vt:variant>
      <vt:variant>
        <vt:i4>2031669</vt:i4>
      </vt:variant>
      <vt:variant>
        <vt:i4>152</vt:i4>
      </vt:variant>
      <vt:variant>
        <vt:i4>0</vt:i4>
      </vt:variant>
      <vt:variant>
        <vt:i4>5</vt:i4>
      </vt:variant>
      <vt:variant>
        <vt:lpwstr/>
      </vt:variant>
      <vt:variant>
        <vt:lpwstr>_Toc163148379</vt:lpwstr>
      </vt:variant>
      <vt:variant>
        <vt:i4>2031669</vt:i4>
      </vt:variant>
      <vt:variant>
        <vt:i4>146</vt:i4>
      </vt:variant>
      <vt:variant>
        <vt:i4>0</vt:i4>
      </vt:variant>
      <vt:variant>
        <vt:i4>5</vt:i4>
      </vt:variant>
      <vt:variant>
        <vt:lpwstr/>
      </vt:variant>
      <vt:variant>
        <vt:lpwstr>_Toc163148378</vt:lpwstr>
      </vt:variant>
      <vt:variant>
        <vt:i4>2031669</vt:i4>
      </vt:variant>
      <vt:variant>
        <vt:i4>140</vt:i4>
      </vt:variant>
      <vt:variant>
        <vt:i4>0</vt:i4>
      </vt:variant>
      <vt:variant>
        <vt:i4>5</vt:i4>
      </vt:variant>
      <vt:variant>
        <vt:lpwstr/>
      </vt:variant>
      <vt:variant>
        <vt:lpwstr>_Toc163148377</vt:lpwstr>
      </vt:variant>
      <vt:variant>
        <vt:i4>2031669</vt:i4>
      </vt:variant>
      <vt:variant>
        <vt:i4>134</vt:i4>
      </vt:variant>
      <vt:variant>
        <vt:i4>0</vt:i4>
      </vt:variant>
      <vt:variant>
        <vt:i4>5</vt:i4>
      </vt:variant>
      <vt:variant>
        <vt:lpwstr/>
      </vt:variant>
      <vt:variant>
        <vt:lpwstr>_Toc163148376</vt:lpwstr>
      </vt:variant>
      <vt:variant>
        <vt:i4>2031669</vt:i4>
      </vt:variant>
      <vt:variant>
        <vt:i4>128</vt:i4>
      </vt:variant>
      <vt:variant>
        <vt:i4>0</vt:i4>
      </vt:variant>
      <vt:variant>
        <vt:i4>5</vt:i4>
      </vt:variant>
      <vt:variant>
        <vt:lpwstr/>
      </vt:variant>
      <vt:variant>
        <vt:lpwstr>_Toc163148375</vt:lpwstr>
      </vt:variant>
      <vt:variant>
        <vt:i4>2031669</vt:i4>
      </vt:variant>
      <vt:variant>
        <vt:i4>122</vt:i4>
      </vt:variant>
      <vt:variant>
        <vt:i4>0</vt:i4>
      </vt:variant>
      <vt:variant>
        <vt:i4>5</vt:i4>
      </vt:variant>
      <vt:variant>
        <vt:lpwstr/>
      </vt:variant>
      <vt:variant>
        <vt:lpwstr>_Toc163148374</vt:lpwstr>
      </vt:variant>
      <vt:variant>
        <vt:i4>2031669</vt:i4>
      </vt:variant>
      <vt:variant>
        <vt:i4>116</vt:i4>
      </vt:variant>
      <vt:variant>
        <vt:i4>0</vt:i4>
      </vt:variant>
      <vt:variant>
        <vt:i4>5</vt:i4>
      </vt:variant>
      <vt:variant>
        <vt:lpwstr/>
      </vt:variant>
      <vt:variant>
        <vt:lpwstr>_Toc163148373</vt:lpwstr>
      </vt:variant>
      <vt:variant>
        <vt:i4>2031669</vt:i4>
      </vt:variant>
      <vt:variant>
        <vt:i4>110</vt:i4>
      </vt:variant>
      <vt:variant>
        <vt:i4>0</vt:i4>
      </vt:variant>
      <vt:variant>
        <vt:i4>5</vt:i4>
      </vt:variant>
      <vt:variant>
        <vt:lpwstr/>
      </vt:variant>
      <vt:variant>
        <vt:lpwstr>_Toc163148372</vt:lpwstr>
      </vt:variant>
      <vt:variant>
        <vt:i4>2031669</vt:i4>
      </vt:variant>
      <vt:variant>
        <vt:i4>104</vt:i4>
      </vt:variant>
      <vt:variant>
        <vt:i4>0</vt:i4>
      </vt:variant>
      <vt:variant>
        <vt:i4>5</vt:i4>
      </vt:variant>
      <vt:variant>
        <vt:lpwstr/>
      </vt:variant>
      <vt:variant>
        <vt:lpwstr>_Toc163148371</vt:lpwstr>
      </vt:variant>
      <vt:variant>
        <vt:i4>2031669</vt:i4>
      </vt:variant>
      <vt:variant>
        <vt:i4>98</vt:i4>
      </vt:variant>
      <vt:variant>
        <vt:i4>0</vt:i4>
      </vt:variant>
      <vt:variant>
        <vt:i4>5</vt:i4>
      </vt:variant>
      <vt:variant>
        <vt:lpwstr/>
      </vt:variant>
      <vt:variant>
        <vt:lpwstr>_Toc163148370</vt:lpwstr>
      </vt:variant>
      <vt:variant>
        <vt:i4>1966133</vt:i4>
      </vt:variant>
      <vt:variant>
        <vt:i4>92</vt:i4>
      </vt:variant>
      <vt:variant>
        <vt:i4>0</vt:i4>
      </vt:variant>
      <vt:variant>
        <vt:i4>5</vt:i4>
      </vt:variant>
      <vt:variant>
        <vt:lpwstr/>
      </vt:variant>
      <vt:variant>
        <vt:lpwstr>_Toc163148369</vt:lpwstr>
      </vt:variant>
      <vt:variant>
        <vt:i4>1966133</vt:i4>
      </vt:variant>
      <vt:variant>
        <vt:i4>86</vt:i4>
      </vt:variant>
      <vt:variant>
        <vt:i4>0</vt:i4>
      </vt:variant>
      <vt:variant>
        <vt:i4>5</vt:i4>
      </vt:variant>
      <vt:variant>
        <vt:lpwstr/>
      </vt:variant>
      <vt:variant>
        <vt:lpwstr>_Toc163148368</vt:lpwstr>
      </vt:variant>
      <vt:variant>
        <vt:i4>1966133</vt:i4>
      </vt:variant>
      <vt:variant>
        <vt:i4>80</vt:i4>
      </vt:variant>
      <vt:variant>
        <vt:i4>0</vt:i4>
      </vt:variant>
      <vt:variant>
        <vt:i4>5</vt:i4>
      </vt:variant>
      <vt:variant>
        <vt:lpwstr/>
      </vt:variant>
      <vt:variant>
        <vt:lpwstr>_Toc163148367</vt:lpwstr>
      </vt:variant>
      <vt:variant>
        <vt:i4>1966133</vt:i4>
      </vt:variant>
      <vt:variant>
        <vt:i4>74</vt:i4>
      </vt:variant>
      <vt:variant>
        <vt:i4>0</vt:i4>
      </vt:variant>
      <vt:variant>
        <vt:i4>5</vt:i4>
      </vt:variant>
      <vt:variant>
        <vt:lpwstr/>
      </vt:variant>
      <vt:variant>
        <vt:lpwstr>_Toc163148366</vt:lpwstr>
      </vt:variant>
      <vt:variant>
        <vt:i4>1966133</vt:i4>
      </vt:variant>
      <vt:variant>
        <vt:i4>68</vt:i4>
      </vt:variant>
      <vt:variant>
        <vt:i4>0</vt:i4>
      </vt:variant>
      <vt:variant>
        <vt:i4>5</vt:i4>
      </vt:variant>
      <vt:variant>
        <vt:lpwstr/>
      </vt:variant>
      <vt:variant>
        <vt:lpwstr>_Toc163148365</vt:lpwstr>
      </vt:variant>
      <vt:variant>
        <vt:i4>1966133</vt:i4>
      </vt:variant>
      <vt:variant>
        <vt:i4>62</vt:i4>
      </vt:variant>
      <vt:variant>
        <vt:i4>0</vt:i4>
      </vt:variant>
      <vt:variant>
        <vt:i4>5</vt:i4>
      </vt:variant>
      <vt:variant>
        <vt:lpwstr/>
      </vt:variant>
      <vt:variant>
        <vt:lpwstr>_Toc163148364</vt:lpwstr>
      </vt:variant>
      <vt:variant>
        <vt:i4>1966133</vt:i4>
      </vt:variant>
      <vt:variant>
        <vt:i4>56</vt:i4>
      </vt:variant>
      <vt:variant>
        <vt:i4>0</vt:i4>
      </vt:variant>
      <vt:variant>
        <vt:i4>5</vt:i4>
      </vt:variant>
      <vt:variant>
        <vt:lpwstr/>
      </vt:variant>
      <vt:variant>
        <vt:lpwstr>_Toc163148363</vt:lpwstr>
      </vt:variant>
      <vt:variant>
        <vt:i4>1966133</vt:i4>
      </vt:variant>
      <vt:variant>
        <vt:i4>50</vt:i4>
      </vt:variant>
      <vt:variant>
        <vt:i4>0</vt:i4>
      </vt:variant>
      <vt:variant>
        <vt:i4>5</vt:i4>
      </vt:variant>
      <vt:variant>
        <vt:lpwstr/>
      </vt:variant>
      <vt:variant>
        <vt:lpwstr>_Toc163148362</vt:lpwstr>
      </vt:variant>
      <vt:variant>
        <vt:i4>1966133</vt:i4>
      </vt:variant>
      <vt:variant>
        <vt:i4>44</vt:i4>
      </vt:variant>
      <vt:variant>
        <vt:i4>0</vt:i4>
      </vt:variant>
      <vt:variant>
        <vt:i4>5</vt:i4>
      </vt:variant>
      <vt:variant>
        <vt:lpwstr/>
      </vt:variant>
      <vt:variant>
        <vt:lpwstr>_Toc163148361</vt:lpwstr>
      </vt:variant>
      <vt:variant>
        <vt:i4>1966133</vt:i4>
      </vt:variant>
      <vt:variant>
        <vt:i4>38</vt:i4>
      </vt:variant>
      <vt:variant>
        <vt:i4>0</vt:i4>
      </vt:variant>
      <vt:variant>
        <vt:i4>5</vt:i4>
      </vt:variant>
      <vt:variant>
        <vt:lpwstr/>
      </vt:variant>
      <vt:variant>
        <vt:lpwstr>_Toc163148360</vt:lpwstr>
      </vt:variant>
      <vt:variant>
        <vt:i4>1900597</vt:i4>
      </vt:variant>
      <vt:variant>
        <vt:i4>32</vt:i4>
      </vt:variant>
      <vt:variant>
        <vt:i4>0</vt:i4>
      </vt:variant>
      <vt:variant>
        <vt:i4>5</vt:i4>
      </vt:variant>
      <vt:variant>
        <vt:lpwstr/>
      </vt:variant>
      <vt:variant>
        <vt:lpwstr>_Toc163148359</vt:lpwstr>
      </vt:variant>
      <vt:variant>
        <vt:i4>1900597</vt:i4>
      </vt:variant>
      <vt:variant>
        <vt:i4>26</vt:i4>
      </vt:variant>
      <vt:variant>
        <vt:i4>0</vt:i4>
      </vt:variant>
      <vt:variant>
        <vt:i4>5</vt:i4>
      </vt:variant>
      <vt:variant>
        <vt:lpwstr/>
      </vt:variant>
      <vt:variant>
        <vt:lpwstr>_Toc163148358</vt:lpwstr>
      </vt:variant>
      <vt:variant>
        <vt:i4>1900597</vt:i4>
      </vt:variant>
      <vt:variant>
        <vt:i4>20</vt:i4>
      </vt:variant>
      <vt:variant>
        <vt:i4>0</vt:i4>
      </vt:variant>
      <vt:variant>
        <vt:i4>5</vt:i4>
      </vt:variant>
      <vt:variant>
        <vt:lpwstr/>
      </vt:variant>
      <vt:variant>
        <vt:lpwstr>_Toc163148357</vt:lpwstr>
      </vt:variant>
      <vt:variant>
        <vt:i4>1900597</vt:i4>
      </vt:variant>
      <vt:variant>
        <vt:i4>14</vt:i4>
      </vt:variant>
      <vt:variant>
        <vt:i4>0</vt:i4>
      </vt:variant>
      <vt:variant>
        <vt:i4>5</vt:i4>
      </vt:variant>
      <vt:variant>
        <vt:lpwstr/>
      </vt:variant>
      <vt:variant>
        <vt:lpwstr>_Toc163148356</vt:lpwstr>
      </vt:variant>
      <vt:variant>
        <vt:i4>1900597</vt:i4>
      </vt:variant>
      <vt:variant>
        <vt:i4>8</vt:i4>
      </vt:variant>
      <vt:variant>
        <vt:i4>0</vt:i4>
      </vt:variant>
      <vt:variant>
        <vt:i4>5</vt:i4>
      </vt:variant>
      <vt:variant>
        <vt:lpwstr/>
      </vt:variant>
      <vt:variant>
        <vt:lpwstr>_Toc163148355</vt:lpwstr>
      </vt:variant>
      <vt:variant>
        <vt:i4>1900597</vt:i4>
      </vt:variant>
      <vt:variant>
        <vt:i4>2</vt:i4>
      </vt:variant>
      <vt:variant>
        <vt:i4>0</vt:i4>
      </vt:variant>
      <vt:variant>
        <vt:i4>5</vt:i4>
      </vt:variant>
      <vt:variant>
        <vt:lpwstr/>
      </vt:variant>
      <vt:variant>
        <vt:lpwstr>_Toc163148354</vt:lpwstr>
      </vt:variant>
      <vt:variant>
        <vt:i4>1376261</vt:i4>
      </vt:variant>
      <vt:variant>
        <vt:i4>9</vt:i4>
      </vt:variant>
      <vt:variant>
        <vt:i4>0</vt:i4>
      </vt:variant>
      <vt:variant>
        <vt:i4>5</vt:i4>
      </vt:variant>
      <vt:variant>
        <vt:lpwstr>https://sites.ed.gov/idea/files/significant-disproportionality-qa-03-08-17-2.pdf</vt:lpwstr>
      </vt:variant>
      <vt:variant>
        <vt:lpwstr/>
      </vt:variant>
      <vt:variant>
        <vt:i4>1376261</vt:i4>
      </vt:variant>
      <vt:variant>
        <vt:i4>6</vt:i4>
      </vt:variant>
      <vt:variant>
        <vt:i4>0</vt:i4>
      </vt:variant>
      <vt:variant>
        <vt:i4>5</vt:i4>
      </vt:variant>
      <vt:variant>
        <vt:lpwstr>https://sites.ed.gov/idea/files/significant-disproportionality-qa-03-08-17-2.pdf</vt:lpwstr>
      </vt:variant>
      <vt:variant>
        <vt:lpwstr/>
      </vt:variant>
      <vt:variant>
        <vt:i4>6357028</vt:i4>
      </vt:variant>
      <vt:variant>
        <vt:i4>3</vt:i4>
      </vt:variant>
      <vt:variant>
        <vt:i4>0</vt:i4>
      </vt:variant>
      <vt:variant>
        <vt:i4>5</vt:i4>
      </vt:variant>
      <vt:variant>
        <vt:lpwstr>https://www2.ed.gov/policy/gen/guid/disasters/disaster-guidance.pdf</vt:lpwstr>
      </vt:variant>
      <vt:variant>
        <vt:lpwstr/>
      </vt:variant>
      <vt:variant>
        <vt:i4>6357028</vt:i4>
      </vt:variant>
      <vt:variant>
        <vt:i4>0</vt:i4>
      </vt:variant>
      <vt:variant>
        <vt:i4>0</vt:i4>
      </vt:variant>
      <vt:variant>
        <vt:i4>5</vt:i4>
      </vt:variant>
      <vt:variant>
        <vt:lpwstr>https://www2.ed.gov/policy/gen/guid/disasters/disaster-guidance.pdf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Marcelina Contreras</cp:lastModifiedBy>
  <cp:revision>2</cp:revision>
  <cp:lastPrinted>2024-06-21T01:08:00Z</cp:lastPrinted>
  <dcterms:created xsi:type="dcterms:W3CDTF">2024-06-26T16:20:00Z</dcterms:created>
  <dcterms:modified xsi:type="dcterms:W3CDTF">2024-06-26T16:20:00Z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0x01010079080620AE2981458A1FAE116B6C2932</vt:lpwstr>
  </property>
  <property fmtid="{D5CDD505-2E9C-101B-9397-08002B2CF9AE}" pid="3" name="MediaServiceImageTags">
    <vt:lpwstr/>
  </property>
</Properties>
</file>