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0ED7" w14:textId="1E1F24AF" w:rsidR="00C012FC" w:rsidRPr="005B57A7" w:rsidRDefault="00C012FC" w:rsidP="006B31AE">
      <w:pPr>
        <w:pStyle w:val="Title"/>
        <w:spacing w:after="0" w:line="204" w:lineRule="auto"/>
        <w:rPr>
          <w:smallCaps/>
          <w:kern w:val="2"/>
          <w:sz w:val="56"/>
          <w:szCs w:val="56"/>
        </w:rPr>
      </w:pPr>
      <w:r w:rsidRPr="005B57A7">
        <w:rPr>
          <w:smallCaps/>
          <w:kern w:val="2"/>
          <w:sz w:val="56"/>
          <w:szCs w:val="56"/>
        </w:rPr>
        <w:t>TA Center Adapted</w:t>
      </w:r>
    </w:p>
    <w:p w14:paraId="49E12CDB" w14:textId="41CC2CBA" w:rsidR="00202B43" w:rsidRPr="005C4A59" w:rsidRDefault="00202B43" w:rsidP="00D5168A">
      <w:pPr>
        <w:pStyle w:val="Title"/>
        <w:spacing w:after="0" w:line="204" w:lineRule="auto"/>
        <w:rPr>
          <w:smallCaps/>
          <w:kern w:val="2"/>
          <w:sz w:val="56"/>
          <w:szCs w:val="56"/>
        </w:rPr>
      </w:pPr>
      <w:r w:rsidRPr="005B57A7">
        <w:rPr>
          <w:smallCaps/>
          <w:kern w:val="2"/>
          <w:sz w:val="56"/>
          <w:szCs w:val="56"/>
        </w:rPr>
        <w:t>Part B/C</w:t>
      </w:r>
      <w:r w:rsidR="00D5168A" w:rsidRPr="005B57A7">
        <w:rPr>
          <w:smallCaps/>
          <w:kern w:val="2"/>
          <w:sz w:val="56"/>
          <w:szCs w:val="56"/>
        </w:rPr>
        <w:t xml:space="preserve"> </w:t>
      </w:r>
      <w:r w:rsidRPr="005C4A59">
        <w:rPr>
          <w:smallCaps/>
          <w:kern w:val="2"/>
          <w:sz w:val="56"/>
          <w:szCs w:val="56"/>
        </w:rPr>
        <w:t>Integrated Monitoring</w:t>
      </w:r>
    </w:p>
    <w:p w14:paraId="79D2D702" w14:textId="77777777" w:rsidR="005D4F66" w:rsidRPr="00304740" w:rsidRDefault="005D4F66" w:rsidP="005D4F66">
      <w:pPr>
        <w:pStyle w:val="Heading1"/>
        <w:spacing w:before="60"/>
      </w:pPr>
      <w:r w:rsidRPr="00304740">
        <w:t>OVERVIEW</w:t>
      </w:r>
    </w:p>
    <w:p w14:paraId="288F6768" w14:textId="77777777" w:rsidR="005D4F66" w:rsidRPr="0022516F" w:rsidRDefault="005D4F66" w:rsidP="005D4F66">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1"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Pr="0022516F">
        <w:rPr>
          <w:rFonts w:cstheme="minorHAnsi"/>
          <w:color w:val="000000" w:themeColor="text1"/>
          <w:shd w:val="clear" w:color="auto" w:fill="FFFFFF"/>
        </w:rPr>
        <w:t>children 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207EC80A" w14:textId="77777777" w:rsidR="005D4F66" w:rsidRPr="00304740" w:rsidRDefault="005D4F66" w:rsidP="005D4F66">
      <w:pPr>
        <w:pStyle w:val="Heading1"/>
        <w:spacing w:before="60"/>
      </w:pPr>
      <w:r w:rsidRPr="00304740">
        <w:t>IMPLEMENTATION</w:t>
      </w:r>
    </w:p>
    <w:p w14:paraId="3ACCF782" w14:textId="77777777" w:rsidR="005D4F66" w:rsidRPr="007A158B" w:rsidRDefault="005D4F66" w:rsidP="005D4F66">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644001D4" w14:textId="77777777" w:rsidR="005D4F66" w:rsidRPr="003C538E" w:rsidRDefault="005D4F66" w:rsidP="005D4F66">
      <w:pPr>
        <w:pStyle w:val="ListParagraph"/>
        <w:numPr>
          <w:ilvl w:val="0"/>
          <w:numId w:val="50"/>
        </w:numPr>
        <w:spacing w:before="120"/>
        <w:rPr>
          <w:rFonts w:eastAsia="Times New Roman" w:cstheme="minorHAnsi"/>
          <w:i/>
          <w:iCs/>
          <w:color w:val="000000" w:themeColor="text1"/>
          <w:u w:val="single"/>
        </w:rPr>
      </w:pPr>
      <w:r w:rsidRPr="00DC31CB">
        <w:rPr>
          <w:rFonts w:eastAsia="Times New Roman" w:cstheme="minorHAnsi"/>
          <w:b/>
          <w:bCs/>
          <w:i/>
          <w:iCs/>
          <w:color w:val="000000" w:themeColor="text1"/>
          <w:u w:val="single"/>
        </w:rPr>
        <w:t>Phase 1: Document Request and Protocol Interviews</w:t>
      </w:r>
      <w:r w:rsidRPr="00DC31CB">
        <w:rPr>
          <w:rFonts w:eastAsia="Times New Roman" w:cstheme="minorHAnsi"/>
          <w:b/>
          <w:bCs/>
          <w:color w:val="000000" w:themeColor="text1"/>
        </w:rPr>
        <w:t>:</w:t>
      </w:r>
      <w:r w:rsidRPr="007A158B">
        <w:rPr>
          <w:rFonts w:eastAsia="Times New Roman" w:cstheme="minorHAnsi"/>
          <w:color w:val="000000" w:themeColor="text1"/>
        </w:rPr>
        <w:t xml:space="preserve">  </w:t>
      </w:r>
      <w:r>
        <w:rPr>
          <w:rFonts w:eastAsia="Times New Roman" w:cstheme="minorHAnsi"/>
          <w:color w:val="000000" w:themeColor="text1"/>
        </w:rPr>
        <w:t xml:space="preserve">The OSEP monitoring team </w:t>
      </w:r>
      <w:r w:rsidRPr="007A158B">
        <w:rPr>
          <w:rFonts w:eastAsia="Times New Roman" w:cstheme="minorHAnsi"/>
          <w:color w:val="000000" w:themeColor="text1"/>
        </w:rPr>
        <w:t xml:space="preserve">will begin working with the State to prepare for </w:t>
      </w:r>
      <w:r>
        <w:rPr>
          <w:rFonts w:eastAsia="Times New Roman"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0693066C" w14:textId="77777777" w:rsidR="005D4F66" w:rsidRPr="00AE2A44" w:rsidRDefault="005D4F66" w:rsidP="005D4F66">
      <w:pPr>
        <w:pStyle w:val="ListParagraph"/>
        <w:numPr>
          <w:ilvl w:val="1"/>
          <w:numId w:val="50"/>
        </w:numPr>
        <w:spacing w:before="120"/>
        <w:rPr>
          <w:rFonts w:eastAsia="Times New Roman" w:cstheme="minorHAnsi"/>
          <w:i/>
          <w:iCs/>
          <w:color w:val="000000" w:themeColor="text1"/>
          <w:u w:val="single"/>
        </w:rPr>
      </w:pPr>
      <w:r w:rsidRPr="00AE2A44">
        <w:rPr>
          <w:rFonts w:eastAsia="Times New Roman" w:cstheme="minorHAnsi"/>
          <w:b/>
          <w:bCs/>
          <w:color w:val="000000" w:themeColor="text1"/>
        </w:rPr>
        <w:t>5 months prior to the Phase 2</w:t>
      </w:r>
      <w:r>
        <w:rPr>
          <w:rFonts w:eastAsia="Times New Roman"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516A1FFF" w14:textId="77777777" w:rsidR="005D4F66" w:rsidRPr="003C538E" w:rsidRDefault="005D4F66" w:rsidP="005D4F66">
      <w:pPr>
        <w:pStyle w:val="ListParagraph"/>
        <w:numPr>
          <w:ilvl w:val="1"/>
          <w:numId w:val="50"/>
        </w:numPr>
        <w:spacing w:before="120"/>
        <w:rPr>
          <w:rFonts w:eastAsia="Times New Roman" w:cstheme="minorHAnsi"/>
          <w:i/>
          <w:iCs/>
          <w:color w:val="000000" w:themeColor="text1"/>
          <w:u w:val="single"/>
        </w:rPr>
      </w:pPr>
      <w:r w:rsidRPr="00AE2A44">
        <w:rPr>
          <w:rFonts w:eastAsia="Times New Roman" w:cstheme="minorHAnsi"/>
          <w:b/>
          <w:bCs/>
          <w:color w:val="000000" w:themeColor="text1"/>
        </w:rPr>
        <w:t>4 months prior to the Phase 2</w:t>
      </w:r>
      <w:r>
        <w:rPr>
          <w:rFonts w:eastAsia="Times New Roman" w:cstheme="minorHAnsi"/>
          <w:color w:val="000000" w:themeColor="text1"/>
        </w:rPr>
        <w:t xml:space="preserve"> visit OSEP will conduct targeted interviews with State staff on the component-specific protocols.</w:t>
      </w:r>
      <w:r w:rsidRPr="007F6CB2">
        <w:rPr>
          <w:rStyle w:val="FootnoteReference"/>
          <w:rFonts w:eastAsia="Times New Roman" w:cstheme="minorHAnsi"/>
          <w:color w:val="000000" w:themeColor="text1"/>
        </w:rPr>
        <w:footnoteReference w:id="3"/>
      </w:r>
    </w:p>
    <w:p w14:paraId="6F5A4D67" w14:textId="77777777" w:rsidR="005D4F66" w:rsidRPr="007A158B" w:rsidRDefault="005D4F66" w:rsidP="005D4F66">
      <w:pPr>
        <w:pStyle w:val="ListParagraph"/>
        <w:numPr>
          <w:ilvl w:val="0"/>
          <w:numId w:val="50"/>
        </w:numPr>
        <w:spacing w:before="120"/>
        <w:rPr>
          <w:rFonts w:eastAsia="Times New Roman" w:cstheme="minorHAnsi"/>
          <w:i/>
          <w:iCs/>
          <w:color w:val="000000" w:themeColor="text1"/>
          <w:u w:val="single"/>
        </w:rPr>
      </w:pPr>
      <w:r w:rsidRPr="00DC31CB">
        <w:rPr>
          <w:rFonts w:eastAsia="Times New Roman" w:cstheme="minorHAnsi"/>
          <w:b/>
          <w:bCs/>
          <w:i/>
          <w:iCs/>
          <w:color w:val="000000" w:themeColor="text1"/>
          <w:u w:val="single"/>
        </w:rPr>
        <w:t>Phase 2: On-site/Virtual Visit through issuing of the Monitoring Report</w:t>
      </w:r>
      <w:r w:rsidRPr="00DC31CB">
        <w:rPr>
          <w:rFonts w:eastAsia="Times New Roman" w:cstheme="minorHAnsi"/>
          <w:b/>
          <w:bCs/>
          <w:color w:val="000000" w:themeColor="text1"/>
        </w:rPr>
        <w:t>:</w:t>
      </w:r>
      <w:r w:rsidRPr="007A158B">
        <w:rPr>
          <w:rFonts w:eastAsia="Times New Roman" w:cstheme="minorHAnsi"/>
          <w:color w:val="000000" w:themeColor="text1"/>
        </w:rPr>
        <w:t xml:space="preserve">  Based on information </w:t>
      </w:r>
      <w:r>
        <w:rPr>
          <w:rFonts w:eastAsia="Times New Roman" w:cstheme="minorHAnsi"/>
          <w:color w:val="000000" w:themeColor="text1"/>
        </w:rPr>
        <w:t xml:space="preserve">collected during </w:t>
      </w:r>
      <w:r w:rsidRPr="007A158B">
        <w:rPr>
          <w:rFonts w:eastAsia="Times New Roman" w:cstheme="minorHAnsi"/>
          <w:color w:val="000000" w:themeColor="text1"/>
        </w:rPr>
        <w:t xml:space="preserve">the </w:t>
      </w:r>
      <w:r>
        <w:rPr>
          <w:rFonts w:eastAsia="Times New Roman" w:cstheme="minorHAnsi"/>
          <w:color w:val="000000" w:themeColor="text1"/>
        </w:rPr>
        <w:t>Phase 1</w:t>
      </w:r>
      <w:r w:rsidRPr="007A158B">
        <w:rPr>
          <w:rFonts w:eastAsia="Times New Roman" w:cstheme="minorHAnsi"/>
          <w:color w:val="000000" w:themeColor="text1"/>
        </w:rPr>
        <w:t xml:space="preserve"> work</w:t>
      </w:r>
      <w:r>
        <w:rPr>
          <w:rFonts w:eastAsia="Times New Roman" w:cstheme="minorHAnsi"/>
          <w:color w:val="000000" w:themeColor="text1"/>
        </w:rPr>
        <w:t>,</w:t>
      </w:r>
      <w:r w:rsidRPr="007A158B">
        <w:rPr>
          <w:rFonts w:eastAsia="Times New Roman" w:cstheme="minorHAnsi"/>
          <w:color w:val="000000" w:themeColor="text1"/>
        </w:rPr>
        <w:t xml:space="preserve"> OSEP will develop an agenda for the </w:t>
      </w:r>
      <w:r>
        <w:rPr>
          <w:rFonts w:eastAsia="Times New Roman" w:cstheme="minorHAnsi"/>
          <w:color w:val="000000" w:themeColor="text1"/>
        </w:rPr>
        <w:t>on-site/virtual</w:t>
      </w:r>
      <w:r w:rsidRPr="007A158B">
        <w:rPr>
          <w:rFonts w:eastAsia="Times New Roman" w:cstheme="minorHAnsi"/>
          <w:color w:val="000000" w:themeColor="text1"/>
        </w:rPr>
        <w:t xml:space="preserve"> visit focusing on the issues that require further exploration, deeper looks or additional discussions.</w:t>
      </w:r>
    </w:p>
    <w:p w14:paraId="76586B77" w14:textId="77777777" w:rsidR="005D4F66" w:rsidRPr="007A158B" w:rsidRDefault="005D4F66" w:rsidP="005D4F66">
      <w:pPr>
        <w:pStyle w:val="ListParagraph"/>
        <w:numPr>
          <w:ilvl w:val="0"/>
          <w:numId w:val="50"/>
        </w:numPr>
        <w:spacing w:after="0"/>
        <w:rPr>
          <w:rFonts w:eastAsia="Times New Roman" w:cstheme="minorHAnsi"/>
          <w:i/>
          <w:iCs/>
          <w:color w:val="000000" w:themeColor="text1"/>
          <w:u w:val="single"/>
        </w:rPr>
      </w:pPr>
      <w:r w:rsidRPr="00DC31CB">
        <w:rPr>
          <w:rFonts w:eastAsia="Times New Roman" w:cstheme="minorHAnsi"/>
          <w:b/>
          <w:bCs/>
          <w:i/>
          <w:iCs/>
          <w:color w:val="000000" w:themeColor="text1"/>
          <w:u w:val="single"/>
        </w:rPr>
        <w:t>Phase 3: Close-out and Follow-up</w:t>
      </w:r>
      <w:r w:rsidRPr="00DC31CB">
        <w:rPr>
          <w:rFonts w:eastAsia="Times New Roman" w:cstheme="minorHAnsi"/>
          <w:b/>
          <w:bCs/>
          <w:color w:val="000000" w:themeColor="text1"/>
        </w:rPr>
        <w:t>:</w:t>
      </w:r>
      <w:r w:rsidRPr="007A158B">
        <w:rPr>
          <w:rFonts w:eastAsia="Times New Roman" w:cstheme="minorHAnsi"/>
          <w:color w:val="000000" w:themeColor="text1"/>
        </w:rPr>
        <w:t xml:space="preserve">  In the year following the on-site visit, the </w:t>
      </w:r>
      <w:r>
        <w:rPr>
          <w:rFonts w:eastAsia="Times New Roman" w:cstheme="minorHAnsi"/>
          <w:color w:val="000000" w:themeColor="text1"/>
        </w:rPr>
        <w:t xml:space="preserve">OSEP </w:t>
      </w:r>
      <w:r w:rsidRPr="007A158B">
        <w:rPr>
          <w:rFonts w:eastAsia="Times New Roman" w:cstheme="minorHAnsi"/>
          <w:color w:val="000000" w:themeColor="text1"/>
        </w:rPr>
        <w:t xml:space="preserve">State Lead </w:t>
      </w:r>
      <w:bookmarkStart w:id="1" w:name="_Hlk81474433"/>
      <w:r w:rsidRPr="007A158B">
        <w:rPr>
          <w:rFonts w:eastAsia="Times New Roman" w:cstheme="minorHAnsi"/>
          <w:color w:val="000000" w:themeColor="text1"/>
        </w:rPr>
        <w:t>will work with the State to ensure correction of any</w:t>
      </w:r>
      <w:r>
        <w:rPr>
          <w:rFonts w:eastAsia="Times New Roman" w:cstheme="minorHAnsi"/>
          <w:color w:val="000000" w:themeColor="text1"/>
        </w:rPr>
        <w:t xml:space="preserve"> remaining</w:t>
      </w:r>
      <w:r w:rsidRPr="007A158B">
        <w:rPr>
          <w:rFonts w:eastAsia="Times New Roman"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w:t>
      </w:r>
      <w:r w:rsidRPr="007A158B">
        <w:rPr>
          <w:rFonts w:eastAsia="Times New Roman" w:cstheme="minorHAnsi"/>
          <w:color w:val="000000" w:themeColor="text1"/>
        </w:rPr>
        <w:t>and discuss progress in improving identified results areas.</w:t>
      </w:r>
    </w:p>
    <w:bookmarkEnd w:id="1"/>
    <w:p w14:paraId="391FA898" w14:textId="77777777" w:rsidR="005D4F66" w:rsidRPr="004076A6" w:rsidRDefault="005D4F66" w:rsidP="005D4F66">
      <w:pPr>
        <w:pStyle w:val="Heading4"/>
        <w:spacing w:before="0"/>
        <w:rPr>
          <w:sz w:val="28"/>
          <w:szCs w:val="28"/>
        </w:rPr>
      </w:pPr>
      <w:r w:rsidRPr="004076A6">
        <w:rPr>
          <w:sz w:val="28"/>
          <w:szCs w:val="28"/>
        </w:rPr>
        <w:t>The protocols are developed and organized in the following way—</w:t>
      </w:r>
    </w:p>
    <w:p w14:paraId="0E93AC82" w14:textId="77777777" w:rsidR="005D4F66" w:rsidRPr="007A158B" w:rsidRDefault="005D4F66" w:rsidP="005D4F66">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524DB02C" w14:textId="77777777" w:rsidR="005D4F66" w:rsidRPr="007A158B" w:rsidRDefault="005D4F66" w:rsidP="005D4F66">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bookmarkStart w:id="2" w:name="_Hlk59014508"/>
      <w:r w:rsidRPr="00C81F79">
        <w:rPr>
          <w:rFonts w:cstheme="minorHAnsi"/>
          <w:color w:val="000000" w:themeColor="text1"/>
        </w:rPr>
        <w:t>A listing of statements about what the State would need to effectively answer the question</w:t>
      </w:r>
      <w:bookmarkEnd w:id="2"/>
      <w:r w:rsidRPr="007A158B">
        <w:rPr>
          <w:rFonts w:cstheme="minorHAnsi"/>
          <w:color w:val="000000" w:themeColor="text1"/>
        </w:rPr>
        <w:t>.</w:t>
      </w:r>
    </w:p>
    <w:p w14:paraId="096C63A0" w14:textId="77777777" w:rsidR="005D4F66" w:rsidRDefault="005D4F66" w:rsidP="005D4F66">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The questions included within this section are examples of what may be asked; OSEP may ask additional questions that are not listed to ensure understanding.</w:t>
      </w:r>
    </w:p>
    <w:p w14:paraId="1326988C" w14:textId="79AF1313" w:rsidR="00907D8B" w:rsidRDefault="005D4F66" w:rsidP="00C96E8E">
      <w:pPr>
        <w:spacing w:after="60"/>
        <w:rPr>
          <w:rFonts w:cstheme="minorHAnsi"/>
          <w:color w:val="000000" w:themeColor="text1"/>
          <w:spacing w:val="-2"/>
          <w:kern w:val="2"/>
        </w:rPr>
        <w:sectPr w:rsidR="00907D8B" w:rsidSect="00907D8B">
          <w:headerReference w:type="default" r:id="rId12"/>
          <w:footerReference w:type="default" r:id="rId13"/>
          <w:pgSz w:w="12240" w:h="15840" w:code="1"/>
          <w:pgMar w:top="720" w:right="720" w:bottom="720" w:left="720" w:header="360" w:footer="360" w:gutter="0"/>
          <w:cols w:space="720"/>
          <w:titlePg/>
          <w:docGrid w:linePitch="360"/>
        </w:sectPr>
      </w:pPr>
      <w:r w:rsidRPr="005C74FF">
        <w:rPr>
          <w:rStyle w:val="Heading3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Basic Requirement;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p>
    <w:p w14:paraId="007EE4F0" w14:textId="3095598B" w:rsidR="00481FF8" w:rsidRPr="006B31AE" w:rsidRDefault="00481FF8" w:rsidP="00907D8B">
      <w:pPr>
        <w:pStyle w:val="Heading1"/>
      </w:pPr>
      <w:r w:rsidRPr="006B31AE">
        <w:lastRenderedPageBreak/>
        <w:t>Integrated Monitoring: Does the State have a general supervision system that is reasonably designed to identify</w:t>
      </w:r>
      <w:r w:rsidR="00A13263" w:rsidRPr="006B31AE">
        <w:t xml:space="preserve"> </w:t>
      </w:r>
      <w:r w:rsidRPr="006B31AE">
        <w:t xml:space="preserve">noncompliance </w:t>
      </w:r>
      <w:r w:rsidR="00702421" w:rsidRPr="006B31AE">
        <w:t xml:space="preserve">and address </w:t>
      </w:r>
      <w:r w:rsidR="002246CD" w:rsidRPr="006B31AE">
        <w:t xml:space="preserve">improved </w:t>
      </w:r>
      <w:r w:rsidR="004F5818" w:rsidRPr="006B31AE">
        <w:t xml:space="preserve">results </w:t>
      </w:r>
      <w:r w:rsidR="000575D4" w:rsidRPr="006B31AE">
        <w:t xml:space="preserve">and functional outcomes </w:t>
      </w:r>
      <w:r w:rsidRPr="006B31AE">
        <w:t xml:space="preserve">in a timely manner using its different components? </w:t>
      </w:r>
    </w:p>
    <w:p w14:paraId="1F2188DB" w14:textId="5E34FCDE" w:rsidR="00481FF8" w:rsidRPr="006B31AE" w:rsidRDefault="00DB32B9" w:rsidP="00907D8B">
      <w:pPr>
        <w:pStyle w:val="IntenseQuote"/>
        <w:ind w:left="720" w:right="720"/>
        <w:rPr>
          <w:kern w:val="2"/>
        </w:rPr>
      </w:pPr>
      <w:r w:rsidRPr="006B31AE">
        <w:rPr>
          <w:kern w:val="2"/>
        </w:rPr>
        <w:t>Component Definition: INTEGRATED MONITORING—</w:t>
      </w:r>
      <w:r w:rsidR="00961272">
        <w:rPr>
          <w:kern w:val="2"/>
        </w:rPr>
        <w:br/>
      </w:r>
      <w:r w:rsidRPr="006B31AE">
        <w:rPr>
          <w:kern w:val="2"/>
        </w:rPr>
        <w:t xml:space="preserve">A </w:t>
      </w:r>
      <w:r w:rsidR="00481FF8" w:rsidRPr="006B31AE">
        <w:rPr>
          <w:kern w:val="2"/>
        </w:rPr>
        <w:t xml:space="preserve">multifaceted process or system </w:t>
      </w:r>
      <w:r w:rsidR="00CE34E5" w:rsidRPr="006B31AE">
        <w:rPr>
          <w:kern w:val="2"/>
        </w:rPr>
        <w:t>that</w:t>
      </w:r>
      <w:r w:rsidR="00481FF8" w:rsidRPr="006B31AE">
        <w:rPr>
          <w:kern w:val="2"/>
        </w:rPr>
        <w:t xml:space="preserve"> is designed to examine and evaluate </w:t>
      </w:r>
      <w:r w:rsidR="00D40327" w:rsidRPr="006B31AE">
        <w:rPr>
          <w:kern w:val="2"/>
        </w:rPr>
        <w:t xml:space="preserve">each </w:t>
      </w:r>
      <w:r w:rsidR="00751E10" w:rsidRPr="006B31AE">
        <w:rPr>
          <w:kern w:val="2"/>
        </w:rPr>
        <w:t>State</w:t>
      </w:r>
      <w:r w:rsidR="00D40327" w:rsidRPr="006B31AE">
        <w:rPr>
          <w:kern w:val="2"/>
        </w:rPr>
        <w:t>’</w:t>
      </w:r>
      <w:r w:rsidR="007A5093" w:rsidRPr="006B31AE">
        <w:rPr>
          <w:kern w:val="2"/>
        </w:rPr>
        <w:t>s</w:t>
      </w:r>
      <w:r w:rsidR="00481FF8" w:rsidRPr="006B31AE">
        <w:rPr>
          <w:kern w:val="2"/>
        </w:rPr>
        <w:t xml:space="preserve"> </w:t>
      </w:r>
      <w:r w:rsidR="00D40327" w:rsidRPr="006B31AE">
        <w:rPr>
          <w:kern w:val="2"/>
        </w:rPr>
        <w:t xml:space="preserve">general supervision system </w:t>
      </w:r>
      <w:r w:rsidR="00481FF8" w:rsidRPr="006B31AE">
        <w:rPr>
          <w:kern w:val="2"/>
        </w:rPr>
        <w:t>with an emphasis on improved educational</w:t>
      </w:r>
      <w:r w:rsidR="00B13AFD" w:rsidRPr="006B31AE">
        <w:rPr>
          <w:kern w:val="2"/>
        </w:rPr>
        <w:t xml:space="preserve"> results</w:t>
      </w:r>
      <w:r w:rsidR="003337DF" w:rsidRPr="006B31AE">
        <w:rPr>
          <w:kern w:val="2"/>
        </w:rPr>
        <w:t>,</w:t>
      </w:r>
      <w:r w:rsidR="00481FF8" w:rsidRPr="006B31AE">
        <w:rPr>
          <w:kern w:val="2"/>
        </w:rPr>
        <w:t xml:space="preserve"> functional </w:t>
      </w:r>
      <w:proofErr w:type="gramStart"/>
      <w:r w:rsidR="00481FF8" w:rsidRPr="006B31AE">
        <w:rPr>
          <w:kern w:val="2"/>
        </w:rPr>
        <w:t>outcomes</w:t>
      </w:r>
      <w:proofErr w:type="gramEnd"/>
      <w:r w:rsidR="00481FF8" w:rsidRPr="006B31AE">
        <w:rPr>
          <w:kern w:val="2"/>
        </w:rPr>
        <w:t xml:space="preserve"> and compliance with IDEA </w:t>
      </w:r>
      <w:r w:rsidR="00D46796" w:rsidRPr="006B31AE">
        <w:rPr>
          <w:kern w:val="2"/>
        </w:rPr>
        <w:t>statutory and regulatory</w:t>
      </w:r>
      <w:r w:rsidR="00907D8B">
        <w:rPr>
          <w:kern w:val="2"/>
        </w:rPr>
        <w:t> </w:t>
      </w:r>
      <w:r w:rsidR="00481FF8" w:rsidRPr="006B31AE">
        <w:rPr>
          <w:kern w:val="2"/>
        </w:rPr>
        <w:t>requirements.</w:t>
      </w:r>
    </w:p>
    <w:p w14:paraId="02425546" w14:textId="77777777" w:rsidR="00C145DC" w:rsidRPr="006B31AE" w:rsidRDefault="00481FF8" w:rsidP="00907D8B">
      <w:pPr>
        <w:pStyle w:val="Heading3"/>
      </w:pPr>
      <w:r w:rsidRPr="006B31AE">
        <w:t>Suggested Documents to Review (not exhaustive):</w:t>
      </w:r>
    </w:p>
    <w:p w14:paraId="4E8F0608" w14:textId="115344D6" w:rsidR="00481FF8" w:rsidRPr="006B31AE" w:rsidRDefault="00C145DC" w:rsidP="00907D8B">
      <w:pPr>
        <w:pStyle w:val="Heading3"/>
      </w:pPr>
      <w:r w:rsidRPr="006B31AE">
        <w:t>PHASE 1</w:t>
      </w:r>
    </w:p>
    <w:p w14:paraId="01EA7722" w14:textId="00525CAB" w:rsidR="00064485" w:rsidRPr="006B31AE" w:rsidRDefault="00064485" w:rsidP="00481FF8">
      <w:pPr>
        <w:pStyle w:val="ListParagraph"/>
        <w:numPr>
          <w:ilvl w:val="0"/>
          <w:numId w:val="1"/>
        </w:numPr>
        <w:rPr>
          <w:rStyle w:val="SubtleEmphasis"/>
          <w:color w:val="auto"/>
          <w:kern w:val="2"/>
        </w:rPr>
      </w:pPr>
      <w:bookmarkStart w:id="3" w:name="_Hlk53733300"/>
      <w:r w:rsidRPr="006B31AE">
        <w:rPr>
          <w:rStyle w:val="SubtleEmphasis"/>
          <w:color w:val="auto"/>
          <w:kern w:val="2"/>
        </w:rPr>
        <w:t>State’s risk assessment</w:t>
      </w:r>
    </w:p>
    <w:p w14:paraId="5FE74502" w14:textId="52067B2C" w:rsidR="00481FF8" w:rsidRPr="006B31AE" w:rsidRDefault="00320086" w:rsidP="00481FF8">
      <w:pPr>
        <w:pStyle w:val="ListParagraph"/>
        <w:numPr>
          <w:ilvl w:val="0"/>
          <w:numId w:val="1"/>
        </w:numPr>
        <w:rPr>
          <w:rStyle w:val="SubtleEmphasis"/>
          <w:color w:val="auto"/>
          <w:kern w:val="2"/>
        </w:rPr>
      </w:pPr>
      <w:r w:rsidRPr="006B31AE">
        <w:rPr>
          <w:rStyle w:val="SubtleEmphasis"/>
          <w:color w:val="auto"/>
          <w:kern w:val="2"/>
        </w:rPr>
        <w:t>S</w:t>
      </w:r>
      <w:r w:rsidR="00481FF8" w:rsidRPr="006B31AE">
        <w:rPr>
          <w:rStyle w:val="SubtleEmphasis"/>
          <w:color w:val="auto"/>
          <w:kern w:val="2"/>
        </w:rPr>
        <w:t>tate</w:t>
      </w:r>
      <w:r w:rsidR="007B1166" w:rsidRPr="006B31AE">
        <w:rPr>
          <w:rStyle w:val="SubtleEmphasis"/>
          <w:color w:val="auto"/>
          <w:kern w:val="2"/>
        </w:rPr>
        <w:t>’s written policies and procedures on</w:t>
      </w:r>
      <w:r w:rsidR="00481FF8" w:rsidRPr="006B31AE">
        <w:rPr>
          <w:rStyle w:val="SubtleEmphasis"/>
          <w:color w:val="auto"/>
          <w:kern w:val="2"/>
        </w:rPr>
        <w:t xml:space="preserve"> monitoring</w:t>
      </w:r>
    </w:p>
    <w:p w14:paraId="464F5157" w14:textId="3CCDF2E1" w:rsidR="00481FF8" w:rsidRPr="006B31AE" w:rsidRDefault="00F1251A" w:rsidP="00481FF8">
      <w:pPr>
        <w:pStyle w:val="ListParagraph"/>
        <w:numPr>
          <w:ilvl w:val="0"/>
          <w:numId w:val="1"/>
        </w:numPr>
        <w:rPr>
          <w:rStyle w:val="SubtleEmphasis"/>
          <w:color w:val="auto"/>
          <w:kern w:val="2"/>
        </w:rPr>
      </w:pPr>
      <w:r w:rsidRPr="006B31AE">
        <w:rPr>
          <w:rStyle w:val="SubtleEmphasis"/>
          <w:color w:val="auto"/>
          <w:kern w:val="2"/>
        </w:rPr>
        <w:t>State’s d</w:t>
      </w:r>
      <w:r w:rsidR="00032AB9" w:rsidRPr="006B31AE">
        <w:rPr>
          <w:rStyle w:val="SubtleEmphasis"/>
          <w:color w:val="auto"/>
          <w:kern w:val="2"/>
        </w:rPr>
        <w:t>ocumentation of</w:t>
      </w:r>
      <w:r w:rsidRPr="006B31AE">
        <w:rPr>
          <w:rStyle w:val="SubtleEmphasis"/>
          <w:color w:val="auto"/>
          <w:kern w:val="2"/>
        </w:rPr>
        <w:t xml:space="preserve"> procedures for</w:t>
      </w:r>
      <w:r w:rsidR="00032AB9" w:rsidRPr="006B31AE">
        <w:rPr>
          <w:rStyle w:val="SubtleEmphasis"/>
          <w:color w:val="auto"/>
          <w:kern w:val="2"/>
        </w:rPr>
        <w:t xml:space="preserve"> </w:t>
      </w:r>
      <w:r w:rsidR="00803668" w:rsidRPr="006B31AE">
        <w:rPr>
          <w:rStyle w:val="SubtleEmphasis"/>
          <w:color w:val="auto"/>
          <w:kern w:val="2"/>
        </w:rPr>
        <w:t>identif</w:t>
      </w:r>
      <w:r w:rsidRPr="006B31AE">
        <w:rPr>
          <w:rStyle w:val="SubtleEmphasis"/>
          <w:color w:val="auto"/>
          <w:kern w:val="2"/>
        </w:rPr>
        <w:t xml:space="preserve">ying </w:t>
      </w:r>
      <w:r w:rsidR="00803668" w:rsidRPr="006B31AE">
        <w:rPr>
          <w:rStyle w:val="SubtleEmphasis"/>
          <w:color w:val="auto"/>
          <w:kern w:val="2"/>
        </w:rPr>
        <w:t>noncompliance</w:t>
      </w:r>
      <w:r w:rsidR="007B1166" w:rsidRPr="006B31AE">
        <w:rPr>
          <w:rStyle w:val="SubtleEmphasis"/>
          <w:color w:val="auto"/>
          <w:kern w:val="2"/>
        </w:rPr>
        <w:t>,</w:t>
      </w:r>
      <w:r w:rsidR="00481FF8" w:rsidRPr="006B31AE">
        <w:rPr>
          <w:rStyle w:val="SubtleEmphasis"/>
          <w:color w:val="auto"/>
          <w:kern w:val="2"/>
        </w:rPr>
        <w:t xml:space="preserve"> including at a minimum:</w:t>
      </w:r>
    </w:p>
    <w:p w14:paraId="6BF05ADB" w14:textId="4B047803" w:rsidR="00481FF8" w:rsidRPr="006B31AE" w:rsidRDefault="00481FF8" w:rsidP="00481FF8">
      <w:pPr>
        <w:pStyle w:val="ListParagraph"/>
        <w:numPr>
          <w:ilvl w:val="1"/>
          <w:numId w:val="1"/>
        </w:numPr>
        <w:rPr>
          <w:rStyle w:val="SubtleEmphasis"/>
          <w:color w:val="auto"/>
          <w:kern w:val="2"/>
        </w:rPr>
      </w:pPr>
      <w:r w:rsidRPr="006B31AE">
        <w:rPr>
          <w:rStyle w:val="SubtleEmphasis"/>
          <w:color w:val="auto"/>
          <w:kern w:val="2"/>
        </w:rPr>
        <w:t xml:space="preserve">methods for </w:t>
      </w:r>
      <w:r w:rsidR="00320086" w:rsidRPr="006B31AE">
        <w:rPr>
          <w:rStyle w:val="SubtleEmphasis"/>
          <w:color w:val="auto"/>
          <w:kern w:val="2"/>
        </w:rPr>
        <w:t xml:space="preserve">determining whether </w:t>
      </w:r>
      <w:r w:rsidRPr="006B31AE">
        <w:rPr>
          <w:rStyle w:val="SubtleEmphasis"/>
          <w:color w:val="auto"/>
          <w:kern w:val="2"/>
        </w:rPr>
        <w:t>noncompliance</w:t>
      </w:r>
      <w:r w:rsidR="00320086" w:rsidRPr="006B31AE">
        <w:rPr>
          <w:rStyle w:val="SubtleEmphasis"/>
          <w:color w:val="auto"/>
          <w:kern w:val="2"/>
        </w:rPr>
        <w:t xml:space="preserve"> has occurred</w:t>
      </w:r>
      <w:r w:rsidRPr="006B31AE">
        <w:rPr>
          <w:rStyle w:val="SubtleEmphasis"/>
          <w:color w:val="auto"/>
          <w:kern w:val="2"/>
        </w:rPr>
        <w:t xml:space="preserve">, </w:t>
      </w:r>
    </w:p>
    <w:p w14:paraId="7EDA851B" w14:textId="3786F955" w:rsidR="00481FF8" w:rsidRPr="006B31AE" w:rsidRDefault="00481FF8" w:rsidP="00481FF8">
      <w:pPr>
        <w:pStyle w:val="ListParagraph"/>
        <w:numPr>
          <w:ilvl w:val="1"/>
          <w:numId w:val="1"/>
        </w:numPr>
        <w:rPr>
          <w:rStyle w:val="SubtleEmphasis"/>
          <w:color w:val="auto"/>
          <w:kern w:val="2"/>
        </w:rPr>
      </w:pPr>
      <w:r w:rsidRPr="006B31AE">
        <w:rPr>
          <w:rStyle w:val="SubtleEmphasis"/>
          <w:color w:val="auto"/>
          <w:kern w:val="2"/>
        </w:rPr>
        <w:t>steps</w:t>
      </w:r>
      <w:r w:rsidR="00391022" w:rsidRPr="006B31AE">
        <w:rPr>
          <w:rStyle w:val="SubtleEmphasis"/>
          <w:color w:val="auto"/>
          <w:kern w:val="2"/>
        </w:rPr>
        <w:t xml:space="preserve"> to identify noncompliance</w:t>
      </w:r>
      <w:r w:rsidR="00F12648" w:rsidRPr="006B31AE">
        <w:rPr>
          <w:rStyle w:val="SubtleEmphasis"/>
          <w:color w:val="auto"/>
          <w:kern w:val="2"/>
        </w:rPr>
        <w:t xml:space="preserve"> through the State’s monitoring system,</w:t>
      </w:r>
      <w:r w:rsidR="00320086" w:rsidRPr="006B31AE">
        <w:rPr>
          <w:rStyle w:val="SubtleEmphasis"/>
          <w:color w:val="auto"/>
          <w:kern w:val="2"/>
        </w:rPr>
        <w:t xml:space="preserve"> </w:t>
      </w:r>
    </w:p>
    <w:p w14:paraId="20315F43" w14:textId="7D70333B" w:rsidR="00481FF8" w:rsidRPr="006B31AE" w:rsidRDefault="00481FF8" w:rsidP="00481FF8">
      <w:pPr>
        <w:pStyle w:val="ListParagraph"/>
        <w:numPr>
          <w:ilvl w:val="1"/>
          <w:numId w:val="1"/>
        </w:numPr>
        <w:rPr>
          <w:rStyle w:val="SubtleEmphasis"/>
          <w:color w:val="auto"/>
          <w:kern w:val="2"/>
        </w:rPr>
      </w:pPr>
      <w:r w:rsidRPr="006B31AE">
        <w:rPr>
          <w:rStyle w:val="SubtleEmphasis"/>
          <w:color w:val="auto"/>
          <w:kern w:val="2"/>
        </w:rPr>
        <w:t xml:space="preserve">timelines for </w:t>
      </w:r>
      <w:r w:rsidR="00391022" w:rsidRPr="006B31AE">
        <w:rPr>
          <w:rStyle w:val="SubtleEmphasis"/>
          <w:color w:val="auto"/>
          <w:kern w:val="2"/>
        </w:rPr>
        <w:t xml:space="preserve">making a </w:t>
      </w:r>
      <w:r w:rsidR="00320086" w:rsidRPr="006B31AE">
        <w:rPr>
          <w:rStyle w:val="SubtleEmphasis"/>
          <w:color w:val="auto"/>
          <w:kern w:val="2"/>
        </w:rPr>
        <w:t xml:space="preserve">written </w:t>
      </w:r>
      <w:r w:rsidR="00391022" w:rsidRPr="006B31AE">
        <w:rPr>
          <w:rStyle w:val="SubtleEmphasis"/>
          <w:color w:val="auto"/>
          <w:kern w:val="2"/>
        </w:rPr>
        <w:t>finding of noncompliance</w:t>
      </w:r>
      <w:r w:rsidR="00320086" w:rsidRPr="006B31AE">
        <w:rPr>
          <w:rStyle w:val="SubtleEmphasis"/>
          <w:color w:val="auto"/>
          <w:kern w:val="2"/>
        </w:rPr>
        <w:t xml:space="preserve"> </w:t>
      </w:r>
      <w:r w:rsidR="0093204B" w:rsidRPr="006B31AE">
        <w:rPr>
          <w:rStyle w:val="SubtleEmphasis"/>
          <w:color w:val="auto"/>
          <w:kern w:val="2"/>
        </w:rPr>
        <w:t xml:space="preserve">and notifying the affected </w:t>
      </w:r>
      <w:r w:rsidR="00320086" w:rsidRPr="006B31AE">
        <w:rPr>
          <w:rStyle w:val="SubtleEmphasis"/>
          <w:color w:val="auto"/>
          <w:kern w:val="2"/>
        </w:rPr>
        <w:t>public agency</w:t>
      </w:r>
      <w:r w:rsidR="0093204B" w:rsidRPr="006B31AE">
        <w:rPr>
          <w:rStyle w:val="SubtleEmphasis"/>
          <w:color w:val="auto"/>
          <w:kern w:val="2"/>
        </w:rPr>
        <w:t xml:space="preserve"> of that finding</w:t>
      </w:r>
      <w:r w:rsidRPr="006B31AE">
        <w:rPr>
          <w:rStyle w:val="SubtleEmphasis"/>
          <w:color w:val="auto"/>
          <w:kern w:val="2"/>
        </w:rPr>
        <w:t xml:space="preserve">. </w:t>
      </w:r>
    </w:p>
    <w:p w14:paraId="3852505D" w14:textId="4BCE9456" w:rsidR="00481FF8" w:rsidRPr="006B31AE" w:rsidRDefault="00812CED" w:rsidP="00481FF8">
      <w:pPr>
        <w:pStyle w:val="ListParagraph"/>
        <w:numPr>
          <w:ilvl w:val="0"/>
          <w:numId w:val="1"/>
        </w:numPr>
        <w:rPr>
          <w:rStyle w:val="SubtleEmphasis"/>
          <w:color w:val="auto"/>
          <w:kern w:val="2"/>
        </w:rPr>
      </w:pPr>
      <w:r w:rsidRPr="006B31AE">
        <w:rPr>
          <w:rStyle w:val="SubtleEmphasis"/>
          <w:color w:val="auto"/>
          <w:kern w:val="2"/>
        </w:rPr>
        <w:t xml:space="preserve">Examples of </w:t>
      </w:r>
      <w:r w:rsidR="00481FF8" w:rsidRPr="006B31AE">
        <w:rPr>
          <w:rStyle w:val="SubtleEmphasis"/>
          <w:color w:val="auto"/>
          <w:kern w:val="2"/>
        </w:rPr>
        <w:t>State monitoring protocol</w:t>
      </w:r>
      <w:r w:rsidRPr="006B31AE">
        <w:rPr>
          <w:rStyle w:val="SubtleEmphasis"/>
          <w:color w:val="auto"/>
          <w:kern w:val="2"/>
        </w:rPr>
        <w:t>s</w:t>
      </w:r>
    </w:p>
    <w:p w14:paraId="4F1D86A0" w14:textId="1982C41C" w:rsidR="00C145DC" w:rsidRPr="006B31AE" w:rsidRDefault="00C145DC" w:rsidP="00907D8B">
      <w:pPr>
        <w:pStyle w:val="Heading3"/>
        <w:rPr>
          <w:rStyle w:val="SubtleEmphasis"/>
          <w:i w:val="0"/>
          <w:iCs w:val="0"/>
          <w:color w:val="4472C4" w:themeColor="accent1"/>
        </w:rPr>
      </w:pPr>
      <w:r w:rsidRPr="006B31AE">
        <w:rPr>
          <w:rStyle w:val="Emphasis"/>
          <w:i w:val="0"/>
          <w:iCs w:val="0"/>
        </w:rPr>
        <w:t>PHASE 2</w:t>
      </w:r>
    </w:p>
    <w:p w14:paraId="6EC213D1" w14:textId="77777777" w:rsidR="00481FF8" w:rsidRPr="006B31AE" w:rsidRDefault="00481FF8" w:rsidP="00481FF8">
      <w:pPr>
        <w:pStyle w:val="ListParagraph"/>
        <w:numPr>
          <w:ilvl w:val="0"/>
          <w:numId w:val="1"/>
        </w:numPr>
        <w:rPr>
          <w:rStyle w:val="SubtleEmphasis"/>
          <w:color w:val="auto"/>
          <w:kern w:val="2"/>
        </w:rPr>
      </w:pPr>
      <w:r w:rsidRPr="006B31AE">
        <w:rPr>
          <w:rStyle w:val="SubtleEmphasis"/>
          <w:color w:val="auto"/>
          <w:kern w:val="2"/>
        </w:rPr>
        <w:t>Sample monitoring reports</w:t>
      </w:r>
    </w:p>
    <w:p w14:paraId="267F34A2" w14:textId="20F48624" w:rsidR="00481FF8" w:rsidRPr="006B31AE" w:rsidRDefault="00B1512F" w:rsidP="00481FF8">
      <w:pPr>
        <w:pStyle w:val="ListParagraph"/>
        <w:numPr>
          <w:ilvl w:val="0"/>
          <w:numId w:val="1"/>
        </w:numPr>
        <w:rPr>
          <w:rStyle w:val="SubtleEmphasis"/>
          <w:color w:val="auto"/>
          <w:kern w:val="2"/>
        </w:rPr>
      </w:pPr>
      <w:r w:rsidRPr="006B31AE">
        <w:rPr>
          <w:rStyle w:val="SubtleEmphasis"/>
          <w:color w:val="auto"/>
          <w:kern w:val="2"/>
        </w:rPr>
        <w:t>Notification letter</w:t>
      </w:r>
      <w:r w:rsidR="00481FF8" w:rsidRPr="006B31AE">
        <w:rPr>
          <w:rStyle w:val="SubtleEmphasis"/>
          <w:color w:val="auto"/>
          <w:kern w:val="2"/>
        </w:rPr>
        <w:t xml:space="preserve"> for </w:t>
      </w:r>
      <w:r w:rsidR="00B56203" w:rsidRPr="006B31AE">
        <w:rPr>
          <w:rStyle w:val="SubtleEmphasis"/>
          <w:color w:val="auto"/>
          <w:kern w:val="2"/>
        </w:rPr>
        <w:t>any</w:t>
      </w:r>
      <w:r w:rsidR="00B41E17" w:rsidRPr="006B31AE">
        <w:rPr>
          <w:rStyle w:val="SubtleEmphasis"/>
          <w:color w:val="auto"/>
          <w:kern w:val="2"/>
        </w:rPr>
        <w:t xml:space="preserve"> local educational agencies</w:t>
      </w:r>
      <w:r w:rsidR="00B56203" w:rsidRPr="006B31AE">
        <w:rPr>
          <w:rStyle w:val="SubtleEmphasis"/>
          <w:color w:val="auto"/>
          <w:kern w:val="2"/>
        </w:rPr>
        <w:t xml:space="preserve"> </w:t>
      </w:r>
      <w:r w:rsidR="00B41E17" w:rsidRPr="006B31AE">
        <w:rPr>
          <w:rStyle w:val="SubtleEmphasis"/>
          <w:color w:val="auto"/>
          <w:kern w:val="2"/>
        </w:rPr>
        <w:t>(</w:t>
      </w:r>
      <w:r w:rsidR="009D6A90" w:rsidRPr="006B31AE">
        <w:rPr>
          <w:rStyle w:val="SubtleEmphasis"/>
          <w:color w:val="auto"/>
          <w:kern w:val="2"/>
        </w:rPr>
        <w:t>LEA</w:t>
      </w:r>
      <w:r w:rsidR="007E562F" w:rsidRPr="006B31AE">
        <w:rPr>
          <w:rStyle w:val="SubtleEmphasis"/>
          <w:color w:val="auto"/>
          <w:kern w:val="2"/>
        </w:rPr>
        <w:t>s</w:t>
      </w:r>
      <w:r w:rsidR="00B41E17" w:rsidRPr="006B31AE">
        <w:rPr>
          <w:rStyle w:val="SubtleEmphasis"/>
          <w:color w:val="auto"/>
          <w:kern w:val="2"/>
        </w:rPr>
        <w:t>)</w:t>
      </w:r>
      <w:r w:rsidR="009D6A90" w:rsidRPr="006B31AE">
        <w:rPr>
          <w:rStyle w:val="SubtleEmphasis"/>
          <w:color w:val="auto"/>
          <w:kern w:val="2"/>
        </w:rPr>
        <w:t>/</w:t>
      </w:r>
      <w:r w:rsidR="00B41E17" w:rsidRPr="006B31AE">
        <w:rPr>
          <w:rStyle w:val="SubtleEmphasis"/>
          <w:color w:val="auto"/>
          <w:kern w:val="2"/>
        </w:rPr>
        <w:t xml:space="preserve"> early intervention service (</w:t>
      </w:r>
      <w:r w:rsidR="009D6A90" w:rsidRPr="006B31AE">
        <w:rPr>
          <w:rStyle w:val="SubtleEmphasis"/>
          <w:color w:val="auto"/>
          <w:kern w:val="2"/>
        </w:rPr>
        <w:t>EIS</w:t>
      </w:r>
      <w:r w:rsidR="00B41E17" w:rsidRPr="006B31AE">
        <w:rPr>
          <w:rStyle w:val="SubtleEmphasis"/>
          <w:color w:val="auto"/>
          <w:kern w:val="2"/>
        </w:rPr>
        <w:t>)</w:t>
      </w:r>
      <w:r w:rsidR="009D6A90" w:rsidRPr="006B31AE">
        <w:rPr>
          <w:rStyle w:val="SubtleEmphasis"/>
          <w:color w:val="auto"/>
          <w:kern w:val="2"/>
        </w:rPr>
        <w:t xml:space="preserve"> </w:t>
      </w:r>
      <w:r w:rsidR="00EA20B5" w:rsidRPr="006B31AE">
        <w:rPr>
          <w:rStyle w:val="SubtleEmphasis"/>
          <w:color w:val="auto"/>
          <w:kern w:val="2"/>
        </w:rPr>
        <w:t>providers</w:t>
      </w:r>
      <w:r w:rsidR="00372CFB" w:rsidRPr="006B31AE">
        <w:rPr>
          <w:rStyle w:val="SubtleEmphasis"/>
          <w:color w:val="auto"/>
          <w:kern w:val="2"/>
        </w:rPr>
        <w:t xml:space="preserve"> </w:t>
      </w:r>
      <w:r w:rsidR="00B56203" w:rsidRPr="006B31AE">
        <w:rPr>
          <w:rStyle w:val="SubtleEmphasis"/>
          <w:color w:val="auto"/>
          <w:kern w:val="2"/>
        </w:rPr>
        <w:t>with</w:t>
      </w:r>
      <w:r w:rsidR="00481FF8" w:rsidRPr="006B31AE">
        <w:rPr>
          <w:rStyle w:val="SubtleEmphasis"/>
          <w:color w:val="auto"/>
          <w:kern w:val="2"/>
        </w:rPr>
        <w:t xml:space="preserve"> identified noncompliance</w:t>
      </w:r>
    </w:p>
    <w:p w14:paraId="6906D336" w14:textId="4883627A" w:rsidR="00481FF8" w:rsidRPr="006B31AE" w:rsidRDefault="00481FF8" w:rsidP="00873DC4">
      <w:pPr>
        <w:pStyle w:val="ListParagraph"/>
        <w:numPr>
          <w:ilvl w:val="0"/>
          <w:numId w:val="1"/>
        </w:numPr>
        <w:rPr>
          <w:rStyle w:val="SubtleEmphasis"/>
          <w:color w:val="auto"/>
          <w:kern w:val="2"/>
        </w:rPr>
      </w:pPr>
      <w:r w:rsidRPr="006B31AE">
        <w:rPr>
          <w:rStyle w:val="SubtleEmphasis"/>
          <w:color w:val="auto"/>
          <w:kern w:val="2"/>
        </w:rPr>
        <w:t xml:space="preserve">Schedule of follow-up activities </w:t>
      </w:r>
    </w:p>
    <w:bookmarkEnd w:id="3"/>
    <w:p w14:paraId="5A17F440" w14:textId="2E19CE4A" w:rsidR="00C91BD4" w:rsidRPr="006B31AE" w:rsidRDefault="00C91BD4" w:rsidP="00873DC4">
      <w:pPr>
        <w:pStyle w:val="ListParagraph"/>
        <w:numPr>
          <w:ilvl w:val="0"/>
          <w:numId w:val="1"/>
        </w:numPr>
        <w:rPr>
          <w:rStyle w:val="SubtleEmphasis"/>
          <w:color w:val="auto"/>
          <w:kern w:val="2"/>
        </w:rPr>
      </w:pPr>
      <w:r w:rsidRPr="006B31AE">
        <w:rPr>
          <w:rStyle w:val="SubtleEmphasis"/>
          <w:color w:val="auto"/>
          <w:kern w:val="2"/>
        </w:rPr>
        <w:t>Examples of enforcement actions used by the State</w:t>
      </w:r>
    </w:p>
    <w:p w14:paraId="5164A199" w14:textId="77777777" w:rsidR="00A3146C" w:rsidRDefault="00A3146C" w:rsidP="006B31AE">
      <w:pPr>
        <w:sectPr w:rsidR="00A3146C" w:rsidSect="005C4A59">
          <w:headerReference w:type="first" r:id="rId14"/>
          <w:footerReference w:type="first" r:id="rId15"/>
          <w:pgSz w:w="12240" w:h="15840" w:code="1"/>
          <w:pgMar w:top="1440" w:right="720" w:bottom="1440" w:left="720" w:header="720" w:footer="720" w:gutter="0"/>
          <w:cols w:space="720"/>
          <w:docGrid w:linePitch="360"/>
        </w:sectPr>
      </w:pPr>
    </w:p>
    <w:p w14:paraId="085F6C72" w14:textId="2BD4F31D" w:rsidR="00C145DC" w:rsidRPr="006B31AE" w:rsidRDefault="00C145DC" w:rsidP="00907D8B">
      <w:pPr>
        <w:pStyle w:val="Heading1"/>
        <w:rPr>
          <w:i/>
          <w:iCs/>
        </w:rPr>
      </w:pPr>
      <w:r w:rsidRPr="006B31AE">
        <w:lastRenderedPageBreak/>
        <w:t xml:space="preserve">Overarching Questions </w:t>
      </w:r>
      <w:r w:rsidRPr="005C4A59">
        <w:rPr>
          <w:b w:val="0"/>
          <w:bCs w:val="0"/>
        </w:rPr>
        <w:t xml:space="preserve">(details start on page </w:t>
      </w:r>
      <w:r w:rsidR="00114803">
        <w:rPr>
          <w:b w:val="0"/>
          <w:bCs w:val="0"/>
        </w:rPr>
        <w:t>4</w:t>
      </w:r>
      <w:r w:rsidRPr="005C4A59">
        <w:rPr>
          <w:b w:val="0"/>
          <w:bCs w:val="0"/>
        </w:rPr>
        <w:t>)</w:t>
      </w:r>
    </w:p>
    <w:bookmarkStart w:id="4" w:name="_What_components_of"/>
    <w:bookmarkEnd w:id="4"/>
    <w:p w14:paraId="130AB14D" w14:textId="77777777" w:rsidR="005D4F66" w:rsidRPr="006B31AE" w:rsidRDefault="005D4F66" w:rsidP="005D4F66">
      <w:pPr>
        <w:pStyle w:val="Heading2"/>
        <w:numPr>
          <w:ilvl w:val="0"/>
          <w:numId w:val="8"/>
        </w:numPr>
        <w:spacing w:before="360"/>
        <w:ind w:left="360"/>
        <w:rPr>
          <w:rStyle w:val="Hyperlink"/>
          <w:kern w:val="2"/>
          <w:sz w:val="22"/>
          <w:szCs w:val="22"/>
        </w:rPr>
      </w:pPr>
      <w:r>
        <w:fldChar w:fldCharType="begin"/>
      </w:r>
      <w:r>
        <w:instrText xml:space="preserve"> HYPERLINK \l "_What_components_of" \o "Link to Question A." </w:instrText>
      </w:r>
      <w:r>
        <w:fldChar w:fldCharType="separate"/>
      </w:r>
      <w:r w:rsidRPr="006B31AE">
        <w:rPr>
          <w:rStyle w:val="Hyperlink"/>
          <w:color w:val="auto"/>
          <w:kern w:val="2"/>
          <w:sz w:val="22"/>
          <w:szCs w:val="22"/>
        </w:rPr>
        <w:t>What components of the State’s general supervision system are used to identify noncompliance and improved results and functional outcomes?</w:t>
      </w:r>
      <w:r>
        <w:rPr>
          <w:rStyle w:val="Hyperlink"/>
          <w:color w:val="auto"/>
          <w:kern w:val="2"/>
          <w:sz w:val="22"/>
          <w:szCs w:val="22"/>
        </w:rPr>
        <w:fldChar w:fldCharType="end"/>
      </w:r>
      <w:r w:rsidRPr="006B31AE">
        <w:rPr>
          <w:kern w:val="2"/>
          <w:sz w:val="22"/>
          <w:szCs w:val="22"/>
        </w:rPr>
        <w:t xml:space="preserve"> </w:t>
      </w:r>
      <w:r>
        <w:rPr>
          <w:kern w:val="2"/>
          <w:sz w:val="22"/>
          <w:szCs w:val="22"/>
        </w:rPr>
        <w:br/>
      </w:r>
      <w:hyperlink r:id="rId16" w:tooltip="Link to 34 C.F.R. § 300.149(a)&amp;(b)" w:history="1">
        <w:r>
          <w:rPr>
            <w:rStyle w:val="Hyperlink"/>
            <w:kern w:val="2"/>
            <w:sz w:val="22"/>
            <w:szCs w:val="22"/>
          </w:rPr>
          <w:t>34 C.F.R. §§ </w:t>
        </w:r>
        <w:r w:rsidRPr="006B31AE">
          <w:rPr>
            <w:rStyle w:val="Hyperlink"/>
            <w:kern w:val="2"/>
            <w:sz w:val="22"/>
            <w:szCs w:val="22"/>
          </w:rPr>
          <w:t>300.149(a) &amp; (b)</w:t>
        </w:r>
      </w:hyperlink>
      <w:r w:rsidRPr="006B31AE">
        <w:rPr>
          <w:rStyle w:val="Hyperlink"/>
          <w:kern w:val="2"/>
          <w:sz w:val="22"/>
          <w:szCs w:val="22"/>
          <w:u w:val="none"/>
        </w:rPr>
        <w:t xml:space="preserve"> and </w:t>
      </w:r>
      <w:hyperlink r:id="rId17" w:tooltip="Link to 34 C.F.R. § 300.600(b)" w:history="1">
        <w:r w:rsidRPr="006B31AE">
          <w:rPr>
            <w:rStyle w:val="Hyperlink"/>
            <w:kern w:val="2"/>
            <w:sz w:val="22"/>
            <w:szCs w:val="22"/>
          </w:rPr>
          <w:t>300.600(b)</w:t>
        </w:r>
      </w:hyperlink>
      <w:r w:rsidRPr="006B31AE">
        <w:rPr>
          <w:kern w:val="2"/>
          <w:sz w:val="22"/>
          <w:szCs w:val="22"/>
        </w:rPr>
        <w:t xml:space="preserve">; </w:t>
      </w:r>
      <w:hyperlink r:id="rId18" w:tooltip="Link to 34 C.F.R. § 303.120(a) &amp; (b)" w:history="1">
        <w:r>
          <w:rPr>
            <w:rStyle w:val="Hyperlink"/>
            <w:kern w:val="2"/>
            <w:sz w:val="22"/>
            <w:szCs w:val="22"/>
          </w:rPr>
          <w:t>34 C.F.R. §§ </w:t>
        </w:r>
        <w:r w:rsidRPr="006B31AE">
          <w:rPr>
            <w:rStyle w:val="Hyperlink"/>
            <w:kern w:val="2"/>
            <w:sz w:val="22"/>
            <w:szCs w:val="22"/>
          </w:rPr>
          <w:t>303.120(a) &amp; (b)</w:t>
        </w:r>
      </w:hyperlink>
      <w:r w:rsidRPr="006B31AE">
        <w:rPr>
          <w:rStyle w:val="Hyperlink"/>
          <w:kern w:val="2"/>
          <w:sz w:val="22"/>
          <w:szCs w:val="22"/>
          <w:u w:val="none"/>
        </w:rPr>
        <w:t xml:space="preserve"> and  </w:t>
      </w:r>
      <w:hyperlink r:id="rId19" w:tooltip="Link to 34 C.F.R. § 303.700(b)" w:history="1">
        <w:r w:rsidRPr="006B31AE">
          <w:rPr>
            <w:rStyle w:val="Hyperlink"/>
            <w:kern w:val="2"/>
            <w:sz w:val="22"/>
            <w:szCs w:val="22"/>
          </w:rPr>
          <w:t>303.700(b)</w:t>
        </w:r>
      </w:hyperlink>
    </w:p>
    <w:p w14:paraId="1C4093D1" w14:textId="77777777" w:rsidR="005D4F66" w:rsidRPr="006B31AE" w:rsidRDefault="00716013" w:rsidP="005D4F66">
      <w:pPr>
        <w:pStyle w:val="Heading2"/>
        <w:numPr>
          <w:ilvl w:val="0"/>
          <w:numId w:val="8"/>
        </w:numPr>
        <w:spacing w:before="360"/>
        <w:ind w:left="360"/>
        <w:rPr>
          <w:rStyle w:val="Hyperlink"/>
          <w:kern w:val="2"/>
          <w:sz w:val="22"/>
          <w:szCs w:val="22"/>
        </w:rPr>
      </w:pPr>
      <w:hyperlink w:anchor="_(If_applicable)_How" w:tooltip="Link to Question B." w:history="1">
        <w:r w:rsidR="005D4F66" w:rsidRPr="006B31AE">
          <w:rPr>
            <w:rStyle w:val="Hyperlink"/>
            <w:color w:val="auto"/>
            <w:kern w:val="2"/>
            <w:sz w:val="22"/>
            <w:szCs w:val="22"/>
          </w:rPr>
          <w:t>(If applicable) How does the State use its data system(s) to identify noncompliance and/or improved results and functional outcomes?</w:t>
        </w:r>
      </w:hyperlink>
      <w:r w:rsidR="005D4F66" w:rsidRPr="006B31AE">
        <w:rPr>
          <w:kern w:val="2"/>
          <w:sz w:val="22"/>
          <w:szCs w:val="22"/>
        </w:rPr>
        <w:t xml:space="preserve"> </w:t>
      </w:r>
      <w:r w:rsidR="005D4F66">
        <w:rPr>
          <w:kern w:val="2"/>
          <w:sz w:val="22"/>
          <w:szCs w:val="22"/>
        </w:rPr>
        <w:br/>
      </w:r>
      <w:hyperlink r:id="rId20" w:tooltip="Link to 34 C.F.R. § 300.601" w:history="1">
        <w:r w:rsidR="005D4F66" w:rsidRPr="006B31AE">
          <w:rPr>
            <w:rStyle w:val="Hyperlink"/>
            <w:kern w:val="2"/>
            <w:sz w:val="22"/>
            <w:szCs w:val="22"/>
          </w:rPr>
          <w:t>34 C.F.R. § 300.601</w:t>
        </w:r>
      </w:hyperlink>
      <w:r w:rsidR="005D4F66" w:rsidRPr="006B31AE">
        <w:rPr>
          <w:kern w:val="2"/>
          <w:sz w:val="22"/>
          <w:szCs w:val="22"/>
        </w:rPr>
        <w:t xml:space="preserve">; </w:t>
      </w:r>
      <w:hyperlink r:id="rId21" w:tooltip="Link to 34 C.F.R. § 303.701" w:history="1">
        <w:r w:rsidR="005D4F66" w:rsidRPr="006B31AE">
          <w:rPr>
            <w:rStyle w:val="Hyperlink"/>
            <w:kern w:val="2"/>
            <w:sz w:val="22"/>
            <w:szCs w:val="22"/>
          </w:rPr>
          <w:t>34 C.F.R. § 303.701</w:t>
        </w:r>
      </w:hyperlink>
    </w:p>
    <w:p w14:paraId="74737F48" w14:textId="77777777" w:rsidR="005D4F66" w:rsidRPr="006B31AE" w:rsidRDefault="00716013" w:rsidP="005D4F66">
      <w:pPr>
        <w:pStyle w:val="Heading2"/>
        <w:numPr>
          <w:ilvl w:val="0"/>
          <w:numId w:val="8"/>
        </w:numPr>
        <w:spacing w:before="360"/>
        <w:ind w:left="360"/>
        <w:rPr>
          <w:rStyle w:val="Hyperlink"/>
          <w:kern w:val="2"/>
          <w:sz w:val="22"/>
          <w:szCs w:val="22"/>
        </w:rPr>
      </w:pPr>
      <w:hyperlink w:anchor="_How_does_the" w:tooltip="Link to Question C." w:history="1">
        <w:r w:rsidR="005D4F66" w:rsidRPr="006B31AE">
          <w:rPr>
            <w:rStyle w:val="Hyperlink"/>
            <w:color w:val="auto"/>
            <w:kern w:val="2"/>
            <w:sz w:val="22"/>
            <w:szCs w:val="22"/>
          </w:rPr>
          <w:t>How does the State use its data system(s) to inform monitoring priorities (e.g., districts/areas for focused monitoring, revision to policies, etc.)?</w:t>
        </w:r>
      </w:hyperlink>
      <w:r w:rsidR="005D4F66" w:rsidRPr="006B31AE">
        <w:rPr>
          <w:rStyle w:val="Heading2Char"/>
          <w:b/>
          <w:bCs/>
          <w:kern w:val="2"/>
          <w:sz w:val="22"/>
          <w:szCs w:val="22"/>
        </w:rPr>
        <w:t xml:space="preserve"> </w:t>
      </w:r>
      <w:r w:rsidR="005D4F66">
        <w:rPr>
          <w:rStyle w:val="Heading2Char"/>
          <w:b/>
          <w:bCs/>
          <w:kern w:val="2"/>
          <w:sz w:val="22"/>
          <w:szCs w:val="22"/>
        </w:rPr>
        <w:br/>
      </w:r>
      <w:hyperlink r:id="rId22" w:tooltip="Link to 34 C.F.R. § 300.601" w:history="1">
        <w:r w:rsidR="005D4F66" w:rsidRPr="006B31AE">
          <w:rPr>
            <w:rStyle w:val="Hyperlink"/>
            <w:kern w:val="2"/>
            <w:sz w:val="22"/>
            <w:szCs w:val="22"/>
          </w:rPr>
          <w:t>34 C.F.R. § 300.601</w:t>
        </w:r>
      </w:hyperlink>
      <w:r w:rsidR="005D4F66" w:rsidRPr="006B31AE">
        <w:rPr>
          <w:kern w:val="2"/>
          <w:sz w:val="22"/>
          <w:szCs w:val="22"/>
        </w:rPr>
        <w:t xml:space="preserve">; </w:t>
      </w:r>
      <w:hyperlink r:id="rId23" w:tooltip="Link to 34 C.F.R. § 303.701" w:history="1">
        <w:r w:rsidR="005D4F66" w:rsidRPr="006B31AE">
          <w:rPr>
            <w:rStyle w:val="Hyperlink"/>
            <w:kern w:val="2"/>
            <w:sz w:val="22"/>
            <w:szCs w:val="22"/>
          </w:rPr>
          <w:t>34 C.F.R. § 303.701</w:t>
        </w:r>
      </w:hyperlink>
    </w:p>
    <w:p w14:paraId="0DE6DC81" w14:textId="77777777" w:rsidR="005D4F66" w:rsidRPr="006B31AE" w:rsidRDefault="00716013" w:rsidP="005D4F66">
      <w:pPr>
        <w:pStyle w:val="Heading2"/>
        <w:numPr>
          <w:ilvl w:val="0"/>
          <w:numId w:val="8"/>
        </w:numPr>
        <w:spacing w:before="360"/>
        <w:ind w:left="360"/>
        <w:rPr>
          <w:rStyle w:val="Hyperlink"/>
          <w:kern w:val="2"/>
          <w:sz w:val="22"/>
          <w:szCs w:val="22"/>
        </w:rPr>
      </w:pPr>
      <w:hyperlink w:anchor="_How_does_the_1" w:tooltip="Link to Question D." w:history="1">
        <w:r w:rsidR="005D4F66" w:rsidRPr="006B31AE">
          <w:rPr>
            <w:rStyle w:val="Hyperlink"/>
            <w:color w:val="auto"/>
            <w:kern w:val="2"/>
            <w:sz w:val="22"/>
            <w:szCs w:val="22"/>
          </w:rPr>
          <w:t>How does the State determine which LEAs/EIS providers are monitored and when they are monitored?</w:t>
        </w:r>
      </w:hyperlink>
      <w:r w:rsidR="005D4F66" w:rsidRPr="006B31AE">
        <w:rPr>
          <w:kern w:val="2"/>
          <w:sz w:val="22"/>
          <w:szCs w:val="22"/>
        </w:rPr>
        <w:t xml:space="preserve"> </w:t>
      </w:r>
      <w:r w:rsidR="005D4F66">
        <w:rPr>
          <w:kern w:val="2"/>
          <w:sz w:val="22"/>
          <w:szCs w:val="22"/>
        </w:rPr>
        <w:br/>
      </w:r>
      <w:hyperlink r:id="rId24" w:tooltip="Link to 34 C.F.R. § 300.600" w:history="1">
        <w:r w:rsidR="005D4F66" w:rsidRPr="006B31AE">
          <w:rPr>
            <w:rStyle w:val="Hyperlink"/>
            <w:kern w:val="2"/>
            <w:sz w:val="22"/>
            <w:szCs w:val="22"/>
          </w:rPr>
          <w:t>34 C.F.R. § 300.600</w:t>
        </w:r>
      </w:hyperlink>
      <w:r w:rsidR="005D4F66" w:rsidRPr="006B31AE">
        <w:rPr>
          <w:rStyle w:val="Hyperlink"/>
          <w:kern w:val="2"/>
          <w:sz w:val="22"/>
          <w:szCs w:val="22"/>
          <w:u w:val="none"/>
        </w:rPr>
        <w:t xml:space="preserve">; </w:t>
      </w:r>
      <w:hyperlink r:id="rId25" w:tooltip="Link to 2 C.F.R. § 200.329" w:history="1">
        <w:r w:rsidR="005D4F66" w:rsidRPr="006B31AE">
          <w:rPr>
            <w:rStyle w:val="Hyperlink"/>
            <w:kern w:val="2"/>
            <w:sz w:val="22"/>
            <w:szCs w:val="22"/>
          </w:rPr>
          <w:t>2 C.F.R. §§  200.329</w:t>
        </w:r>
      </w:hyperlink>
      <w:r w:rsidR="005D4F66" w:rsidRPr="006B31AE">
        <w:rPr>
          <w:rStyle w:val="Hyperlink"/>
          <w:kern w:val="2"/>
          <w:sz w:val="22"/>
          <w:szCs w:val="22"/>
          <w:u w:val="none"/>
        </w:rPr>
        <w:t xml:space="preserve"> and</w:t>
      </w:r>
      <w:r w:rsidR="005D4F66" w:rsidRPr="006B31AE">
        <w:rPr>
          <w:rStyle w:val="Hyperlink"/>
          <w:kern w:val="2"/>
          <w:sz w:val="22"/>
          <w:szCs w:val="22"/>
        </w:rPr>
        <w:t xml:space="preserve"> </w:t>
      </w:r>
      <w:hyperlink r:id="rId26" w:tooltip="Link to 2 C.F.R. § 200.332(b)" w:history="1">
        <w:r w:rsidR="005D4F66" w:rsidRPr="006B31AE">
          <w:rPr>
            <w:rStyle w:val="Hyperlink"/>
            <w:kern w:val="2"/>
            <w:sz w:val="22"/>
            <w:szCs w:val="22"/>
          </w:rPr>
          <w:t>200.332(b)</w:t>
        </w:r>
      </w:hyperlink>
      <w:r w:rsidR="005D4F66" w:rsidRPr="006B31AE">
        <w:rPr>
          <w:rStyle w:val="Hyperlink"/>
          <w:kern w:val="2"/>
          <w:sz w:val="22"/>
          <w:szCs w:val="22"/>
          <w:u w:val="none"/>
        </w:rPr>
        <w:t xml:space="preserve">; </w:t>
      </w:r>
      <w:hyperlink r:id="rId27" w:tooltip="Link to 34 C.F.R. § 303.120(a)" w:history="1">
        <w:r w:rsidR="005D4F66">
          <w:rPr>
            <w:rStyle w:val="Hyperlink"/>
            <w:kern w:val="2"/>
            <w:sz w:val="22"/>
            <w:szCs w:val="22"/>
          </w:rPr>
          <w:t>34 C.F.R. §§ </w:t>
        </w:r>
        <w:r w:rsidR="005D4F66" w:rsidRPr="006B31AE">
          <w:rPr>
            <w:rStyle w:val="Hyperlink"/>
            <w:kern w:val="2"/>
            <w:sz w:val="22"/>
            <w:szCs w:val="22"/>
          </w:rPr>
          <w:t>303.120(a)</w:t>
        </w:r>
      </w:hyperlink>
      <w:r w:rsidR="005D4F66" w:rsidRPr="006B31AE">
        <w:rPr>
          <w:kern w:val="2"/>
          <w:sz w:val="22"/>
          <w:szCs w:val="22"/>
        </w:rPr>
        <w:t xml:space="preserve"> and </w:t>
      </w:r>
      <w:hyperlink r:id="rId28" w:tooltip="Link to 34 C.F.R. § 303.700" w:history="1">
        <w:r w:rsidR="005D4F66" w:rsidRPr="006B31AE">
          <w:rPr>
            <w:rStyle w:val="Hyperlink"/>
            <w:kern w:val="2"/>
            <w:sz w:val="22"/>
            <w:szCs w:val="22"/>
          </w:rPr>
          <w:t>303.700</w:t>
        </w:r>
      </w:hyperlink>
    </w:p>
    <w:p w14:paraId="6CA5F157" w14:textId="77777777" w:rsidR="005D4F66" w:rsidRPr="006B31AE" w:rsidRDefault="00716013" w:rsidP="005D4F66">
      <w:pPr>
        <w:pStyle w:val="Heading2"/>
        <w:numPr>
          <w:ilvl w:val="0"/>
          <w:numId w:val="8"/>
        </w:numPr>
        <w:spacing w:before="360"/>
        <w:ind w:left="360"/>
        <w:rPr>
          <w:rStyle w:val="Hyperlink"/>
          <w:kern w:val="2"/>
          <w:sz w:val="22"/>
          <w:szCs w:val="22"/>
        </w:rPr>
      </w:pPr>
      <w:hyperlink w:anchor="_How_does_the_2" w:tooltip="Link to Question E." w:history="1">
        <w:r w:rsidR="005D4F66" w:rsidRPr="006B31AE">
          <w:rPr>
            <w:rStyle w:val="Hyperlink"/>
            <w:color w:val="auto"/>
            <w:kern w:val="2"/>
            <w:sz w:val="22"/>
            <w:szCs w:val="22"/>
          </w:rPr>
          <w:t>How does the State define and implement focused monitoring (if applicable)?</w:t>
        </w:r>
      </w:hyperlink>
      <w:r w:rsidR="005D4F66" w:rsidRPr="006B31AE">
        <w:rPr>
          <w:kern w:val="2"/>
          <w:sz w:val="22"/>
          <w:szCs w:val="22"/>
        </w:rPr>
        <w:t xml:space="preserve"> </w:t>
      </w:r>
      <w:r w:rsidR="005D4F66">
        <w:rPr>
          <w:kern w:val="2"/>
          <w:sz w:val="22"/>
          <w:szCs w:val="22"/>
        </w:rPr>
        <w:br/>
      </w:r>
      <w:hyperlink r:id="rId29" w:tooltip="Link to 34 C.F.R. § 300.600" w:history="1">
        <w:r w:rsidR="005D4F66" w:rsidRPr="006B31AE">
          <w:rPr>
            <w:rStyle w:val="Hyperlink"/>
            <w:kern w:val="2"/>
            <w:sz w:val="22"/>
            <w:szCs w:val="22"/>
          </w:rPr>
          <w:t>34 C.F.R. § 300.600</w:t>
        </w:r>
      </w:hyperlink>
      <w:r w:rsidR="005D4F66" w:rsidRPr="006B31AE">
        <w:rPr>
          <w:rStyle w:val="Hyperlink"/>
          <w:kern w:val="2"/>
          <w:sz w:val="22"/>
          <w:szCs w:val="22"/>
          <w:u w:val="none"/>
        </w:rPr>
        <w:t xml:space="preserve">; </w:t>
      </w:r>
      <w:hyperlink r:id="rId30" w:tooltip="Link to 2 C.F.R. § 200.329" w:history="1">
        <w:r w:rsidR="005D4F66" w:rsidRPr="006B31AE">
          <w:rPr>
            <w:rStyle w:val="Hyperlink"/>
            <w:kern w:val="2"/>
            <w:sz w:val="22"/>
            <w:szCs w:val="22"/>
          </w:rPr>
          <w:t>2 C.F.R. §§ 200.329</w:t>
        </w:r>
      </w:hyperlink>
      <w:r w:rsidR="005D4F66" w:rsidRPr="006B31AE">
        <w:rPr>
          <w:rStyle w:val="Hyperlink"/>
          <w:kern w:val="2"/>
          <w:sz w:val="22"/>
          <w:szCs w:val="22"/>
        </w:rPr>
        <w:t xml:space="preserve"> </w:t>
      </w:r>
      <w:r w:rsidR="005D4F66" w:rsidRPr="006B31AE">
        <w:rPr>
          <w:kern w:val="2"/>
          <w:sz w:val="22"/>
          <w:szCs w:val="22"/>
        </w:rPr>
        <w:t xml:space="preserve">and </w:t>
      </w:r>
      <w:hyperlink r:id="rId31" w:anchor="se2.1.200_1332" w:tooltip="Link to 2 C.F.R. § 200.332(b) and (d)" w:history="1">
        <w:r w:rsidR="005D4F66" w:rsidRPr="006B31AE">
          <w:rPr>
            <w:rStyle w:val="Hyperlink"/>
            <w:kern w:val="2"/>
            <w:sz w:val="22"/>
            <w:szCs w:val="22"/>
          </w:rPr>
          <w:t>200.332(b) and (d)</w:t>
        </w:r>
      </w:hyperlink>
      <w:r w:rsidR="005D4F66" w:rsidRPr="006B31AE">
        <w:rPr>
          <w:rStyle w:val="Hyperlink"/>
          <w:kern w:val="2"/>
          <w:sz w:val="22"/>
          <w:szCs w:val="22"/>
          <w:u w:val="none"/>
        </w:rPr>
        <w:t xml:space="preserve">; </w:t>
      </w:r>
      <w:hyperlink r:id="rId32" w:tooltip="Link to 34 C.F.R. § 303.120(a)" w:history="1">
        <w:r w:rsidR="005D4F66">
          <w:rPr>
            <w:rStyle w:val="Hyperlink"/>
            <w:kern w:val="2"/>
            <w:sz w:val="22"/>
            <w:szCs w:val="22"/>
          </w:rPr>
          <w:t>34 C.F.R. §§ </w:t>
        </w:r>
        <w:r w:rsidR="005D4F66" w:rsidRPr="006B31AE">
          <w:rPr>
            <w:rStyle w:val="Hyperlink"/>
            <w:kern w:val="2"/>
            <w:sz w:val="22"/>
            <w:szCs w:val="22"/>
          </w:rPr>
          <w:t>303.120(a)</w:t>
        </w:r>
      </w:hyperlink>
      <w:r w:rsidR="005D4F66" w:rsidRPr="006B31AE">
        <w:rPr>
          <w:kern w:val="2"/>
          <w:sz w:val="22"/>
          <w:szCs w:val="22"/>
        </w:rPr>
        <w:t xml:space="preserve"> and </w:t>
      </w:r>
      <w:hyperlink r:id="rId33" w:tooltip="Link to 34 C.F.R. § 303.700" w:history="1">
        <w:r w:rsidR="005D4F66" w:rsidRPr="006B31AE">
          <w:rPr>
            <w:rStyle w:val="Hyperlink"/>
            <w:kern w:val="2"/>
            <w:sz w:val="22"/>
            <w:szCs w:val="22"/>
          </w:rPr>
          <w:t>303.700</w:t>
        </w:r>
      </w:hyperlink>
    </w:p>
    <w:p w14:paraId="35288474" w14:textId="77777777" w:rsidR="005D4F66" w:rsidRPr="006B31AE" w:rsidRDefault="00716013" w:rsidP="005D4F66">
      <w:pPr>
        <w:pStyle w:val="Heading2"/>
        <w:numPr>
          <w:ilvl w:val="0"/>
          <w:numId w:val="8"/>
        </w:numPr>
        <w:spacing w:before="360"/>
        <w:ind w:left="360"/>
        <w:rPr>
          <w:rStyle w:val="Hyperlink"/>
          <w:kern w:val="2"/>
          <w:sz w:val="22"/>
          <w:szCs w:val="22"/>
        </w:rPr>
      </w:pPr>
      <w:hyperlink w:anchor="_Describe_the_State’s" w:tooltip="Link to Question F." w:history="1">
        <w:r w:rsidR="005D4F66" w:rsidRPr="006B31AE">
          <w:rPr>
            <w:rStyle w:val="Hyperlink"/>
            <w:color w:val="auto"/>
            <w:kern w:val="2"/>
            <w:sz w:val="22"/>
            <w:szCs w:val="22"/>
          </w:rPr>
          <w:t>Describe the State’s monitoring process and the areas covered by the monitoring.</w:t>
        </w:r>
      </w:hyperlink>
      <w:r w:rsidR="005D4F66" w:rsidRPr="006B31AE">
        <w:rPr>
          <w:kern w:val="2"/>
          <w:sz w:val="22"/>
          <w:szCs w:val="22"/>
        </w:rPr>
        <w:t xml:space="preserve"> </w:t>
      </w:r>
      <w:r w:rsidR="005D4F66">
        <w:rPr>
          <w:kern w:val="2"/>
          <w:sz w:val="22"/>
          <w:szCs w:val="22"/>
        </w:rPr>
        <w:br/>
      </w:r>
      <w:hyperlink r:id="rId34" w:tooltip="Link to 34 C.F.R. § 300.600" w:history="1">
        <w:r w:rsidR="005D4F66" w:rsidRPr="006B31AE">
          <w:rPr>
            <w:rStyle w:val="Hyperlink"/>
            <w:kern w:val="2"/>
            <w:sz w:val="22"/>
            <w:szCs w:val="22"/>
          </w:rPr>
          <w:t>34 C.F.R. § 300.600</w:t>
        </w:r>
      </w:hyperlink>
      <w:r w:rsidR="005D4F66" w:rsidRPr="006B31AE">
        <w:rPr>
          <w:rStyle w:val="Hyperlink"/>
          <w:kern w:val="2"/>
          <w:sz w:val="22"/>
          <w:szCs w:val="22"/>
          <w:u w:val="none"/>
        </w:rPr>
        <w:t xml:space="preserve">; </w:t>
      </w:r>
      <w:hyperlink r:id="rId35" w:tooltip="Link to 2 C.F.R. § 200.329" w:history="1">
        <w:r w:rsidR="005D4F66" w:rsidRPr="006B31AE">
          <w:rPr>
            <w:rStyle w:val="Hyperlink"/>
            <w:kern w:val="2"/>
            <w:sz w:val="22"/>
            <w:szCs w:val="22"/>
          </w:rPr>
          <w:t>2 C.F.R. §§ 200.329</w:t>
        </w:r>
      </w:hyperlink>
      <w:r w:rsidR="005D4F66" w:rsidRPr="006B31AE">
        <w:rPr>
          <w:rStyle w:val="Hyperlink"/>
          <w:kern w:val="2"/>
          <w:sz w:val="22"/>
          <w:szCs w:val="22"/>
        </w:rPr>
        <w:t xml:space="preserve"> </w:t>
      </w:r>
      <w:r w:rsidR="005D4F66" w:rsidRPr="006B31AE">
        <w:rPr>
          <w:kern w:val="2"/>
          <w:sz w:val="22"/>
          <w:szCs w:val="22"/>
        </w:rPr>
        <w:t xml:space="preserve">and </w:t>
      </w:r>
      <w:hyperlink r:id="rId36" w:anchor="se2.1.200_1332" w:tooltip="Link to 2 C.F.R. § 200.332(b) and (d)" w:history="1">
        <w:r w:rsidR="005D4F66" w:rsidRPr="006B31AE">
          <w:rPr>
            <w:rStyle w:val="Hyperlink"/>
            <w:kern w:val="2"/>
            <w:sz w:val="22"/>
            <w:szCs w:val="22"/>
          </w:rPr>
          <w:t>200.332(b) and (d)</w:t>
        </w:r>
      </w:hyperlink>
      <w:r w:rsidR="005D4F66" w:rsidRPr="006B31AE">
        <w:rPr>
          <w:rStyle w:val="Hyperlink"/>
          <w:kern w:val="2"/>
          <w:sz w:val="22"/>
          <w:szCs w:val="22"/>
          <w:u w:val="none"/>
        </w:rPr>
        <w:t xml:space="preserve">; </w:t>
      </w:r>
      <w:hyperlink r:id="rId37" w:tooltip="Link to 34 C.F.R. § 303.120(a)" w:history="1">
        <w:r w:rsidR="005D4F66">
          <w:rPr>
            <w:rStyle w:val="Hyperlink"/>
            <w:kern w:val="2"/>
            <w:sz w:val="22"/>
            <w:szCs w:val="22"/>
          </w:rPr>
          <w:t>34 C.F.R. §§ </w:t>
        </w:r>
        <w:r w:rsidR="005D4F66" w:rsidRPr="006B31AE">
          <w:rPr>
            <w:rStyle w:val="Hyperlink"/>
            <w:kern w:val="2"/>
            <w:sz w:val="22"/>
            <w:szCs w:val="22"/>
          </w:rPr>
          <w:t>303.120(a)</w:t>
        </w:r>
      </w:hyperlink>
      <w:r w:rsidR="005D4F66" w:rsidRPr="006B31AE">
        <w:rPr>
          <w:kern w:val="2"/>
          <w:sz w:val="22"/>
          <w:szCs w:val="22"/>
        </w:rPr>
        <w:t xml:space="preserve"> and </w:t>
      </w:r>
      <w:hyperlink r:id="rId38" w:tooltip="Link to 34 C.F.R. § 303.700" w:history="1">
        <w:r w:rsidR="005D4F66" w:rsidRPr="006B31AE">
          <w:rPr>
            <w:rStyle w:val="Hyperlink"/>
            <w:kern w:val="2"/>
            <w:sz w:val="22"/>
            <w:szCs w:val="22"/>
          </w:rPr>
          <w:t>303.700</w:t>
        </w:r>
      </w:hyperlink>
    </w:p>
    <w:p w14:paraId="6E6E14B4" w14:textId="77777777" w:rsidR="005D4F66" w:rsidRPr="006B31AE" w:rsidRDefault="00716013" w:rsidP="005D4F66">
      <w:pPr>
        <w:pStyle w:val="Heading2"/>
        <w:numPr>
          <w:ilvl w:val="0"/>
          <w:numId w:val="8"/>
        </w:numPr>
        <w:spacing w:before="360"/>
        <w:ind w:left="360"/>
        <w:rPr>
          <w:rStyle w:val="Hyperlink"/>
          <w:kern w:val="2"/>
          <w:sz w:val="22"/>
          <w:szCs w:val="22"/>
        </w:rPr>
      </w:pPr>
      <w:hyperlink w:anchor="_How_does_the_3" w:tooltip="Link to Question G." w:history="1">
        <w:r w:rsidR="005D4F66" w:rsidRPr="006B31AE">
          <w:rPr>
            <w:rStyle w:val="Hyperlink"/>
            <w:color w:val="auto"/>
            <w:kern w:val="2"/>
            <w:sz w:val="22"/>
            <w:szCs w:val="22"/>
          </w:rPr>
          <w:t>How does the State use the other components of its general supervision system (e.g., self-assessments, desk audits, local APRs, due process hearing decisions, State complaint decisions) to identify noncompliance and address results?</w:t>
        </w:r>
      </w:hyperlink>
      <w:r w:rsidR="005D4F66" w:rsidRPr="006B31AE">
        <w:rPr>
          <w:kern w:val="2"/>
          <w:sz w:val="22"/>
          <w:szCs w:val="22"/>
        </w:rPr>
        <w:t xml:space="preserve"> </w:t>
      </w:r>
      <w:r w:rsidR="005D4F66">
        <w:rPr>
          <w:kern w:val="2"/>
          <w:sz w:val="22"/>
          <w:szCs w:val="22"/>
        </w:rPr>
        <w:br/>
      </w:r>
      <w:hyperlink r:id="rId39" w:tooltip="Link to 34 C.F.R. § 300.149(a)&amp;(b)" w:history="1">
        <w:r w:rsidR="005D4F66" w:rsidRPr="006B31AE">
          <w:rPr>
            <w:rStyle w:val="Hyperlink"/>
            <w:kern w:val="2"/>
            <w:sz w:val="22"/>
            <w:szCs w:val="22"/>
          </w:rPr>
          <w:t>34 C.F.R. § 300.149(a) &amp; (b)</w:t>
        </w:r>
      </w:hyperlink>
      <w:r w:rsidR="005D4F66" w:rsidRPr="006B31AE">
        <w:rPr>
          <w:rStyle w:val="Hyperlink"/>
          <w:kern w:val="2"/>
          <w:sz w:val="22"/>
          <w:szCs w:val="22"/>
          <w:u w:val="none"/>
        </w:rPr>
        <w:t xml:space="preserve">; </w:t>
      </w:r>
      <w:hyperlink r:id="rId40" w:tooltip="Link to 34 C.F.R. § 303.120(a)" w:history="1">
        <w:r w:rsidR="005D4F66" w:rsidRPr="006B31AE">
          <w:rPr>
            <w:rStyle w:val="Hyperlink"/>
            <w:kern w:val="2"/>
            <w:sz w:val="22"/>
            <w:szCs w:val="22"/>
          </w:rPr>
          <w:t>34 C.F.R. § 303.120(a) &amp; (b)</w:t>
        </w:r>
      </w:hyperlink>
      <w:r w:rsidR="005D4F66" w:rsidRPr="006B31AE">
        <w:rPr>
          <w:rStyle w:val="Hyperlink"/>
          <w:kern w:val="2"/>
          <w:sz w:val="22"/>
          <w:szCs w:val="22"/>
          <w:u w:val="none"/>
        </w:rPr>
        <w:t xml:space="preserve">; </w:t>
      </w:r>
      <w:hyperlink r:id="rId41" w:anchor="se2.1.200_1332" w:tooltip="Link to 2 C.F.R. § 200.332(d)-(f)" w:history="1">
        <w:r w:rsidR="005D4F66" w:rsidRPr="006B31AE">
          <w:rPr>
            <w:rStyle w:val="Hyperlink"/>
            <w:kern w:val="2"/>
            <w:sz w:val="22"/>
            <w:szCs w:val="22"/>
          </w:rPr>
          <w:t>2 C.F.R. § 200.332(d)-(f)</w:t>
        </w:r>
      </w:hyperlink>
    </w:p>
    <w:p w14:paraId="101D30EF" w14:textId="77777777" w:rsidR="005D4F66" w:rsidRPr="006B31AE" w:rsidRDefault="00716013" w:rsidP="005D4F66">
      <w:pPr>
        <w:pStyle w:val="Heading2"/>
        <w:numPr>
          <w:ilvl w:val="0"/>
          <w:numId w:val="8"/>
        </w:numPr>
        <w:spacing w:before="360"/>
        <w:ind w:left="360"/>
        <w:rPr>
          <w:rStyle w:val="Hyperlink"/>
          <w:kern w:val="2"/>
          <w:sz w:val="22"/>
          <w:szCs w:val="22"/>
        </w:rPr>
      </w:pPr>
      <w:hyperlink w:anchor="_Under_what_conditions" w:tooltip="Link to Question H." w:history="1">
        <w:r w:rsidR="005D4F66" w:rsidRPr="006B31AE">
          <w:rPr>
            <w:rStyle w:val="Hyperlink"/>
            <w:color w:val="auto"/>
            <w:kern w:val="2"/>
            <w:sz w:val="22"/>
            <w:szCs w:val="22"/>
          </w:rPr>
          <w:t>Under what conditions does the State make a finding of noncompliance?</w:t>
        </w:r>
      </w:hyperlink>
      <w:r w:rsidR="005D4F66" w:rsidRPr="006B31AE">
        <w:rPr>
          <w:kern w:val="2"/>
          <w:sz w:val="22"/>
          <w:szCs w:val="22"/>
        </w:rPr>
        <w:t xml:space="preserve"> </w:t>
      </w:r>
      <w:r w:rsidR="005D4F66">
        <w:rPr>
          <w:kern w:val="2"/>
          <w:sz w:val="22"/>
          <w:szCs w:val="22"/>
        </w:rPr>
        <w:br/>
      </w:r>
      <w:hyperlink r:id="rId42" w:tooltip="Link to 34 C.F.R. § 300.600" w:history="1">
        <w:r w:rsidR="005D4F66" w:rsidRPr="006B31AE">
          <w:rPr>
            <w:rStyle w:val="Hyperlink"/>
            <w:kern w:val="2"/>
            <w:sz w:val="22"/>
            <w:szCs w:val="22"/>
          </w:rPr>
          <w:t>34 C.F.R. § 300.600</w:t>
        </w:r>
      </w:hyperlink>
      <w:r w:rsidR="005D4F66" w:rsidRPr="006B31AE">
        <w:rPr>
          <w:rStyle w:val="Hyperlink"/>
          <w:kern w:val="2"/>
          <w:sz w:val="22"/>
          <w:szCs w:val="22"/>
          <w:u w:val="none"/>
        </w:rPr>
        <w:t xml:space="preserve">; </w:t>
      </w:r>
      <w:hyperlink r:id="rId43" w:tooltip="Link to 34 C.F.R. § 303.700" w:history="1">
        <w:r w:rsidR="005D4F66" w:rsidRPr="006B31AE">
          <w:rPr>
            <w:rStyle w:val="Hyperlink"/>
            <w:kern w:val="2"/>
            <w:sz w:val="22"/>
            <w:szCs w:val="22"/>
          </w:rPr>
          <w:t>34 C.F.R. § 303.700</w:t>
        </w:r>
      </w:hyperlink>
    </w:p>
    <w:p w14:paraId="4AEAF7E5" w14:textId="77777777" w:rsidR="005D4F66" w:rsidRPr="006B31AE" w:rsidRDefault="00716013" w:rsidP="005D4F66">
      <w:pPr>
        <w:pStyle w:val="Heading2"/>
        <w:numPr>
          <w:ilvl w:val="0"/>
          <w:numId w:val="8"/>
        </w:numPr>
        <w:spacing w:before="360"/>
        <w:ind w:left="360"/>
        <w:rPr>
          <w:kern w:val="2"/>
          <w:sz w:val="22"/>
          <w:szCs w:val="22"/>
        </w:rPr>
      </w:pPr>
      <w:hyperlink w:anchor="_When_are_LEAs/EIS" w:tooltip="Link to Question I." w:history="1">
        <w:r w:rsidR="005D4F66" w:rsidRPr="006B31AE">
          <w:rPr>
            <w:rStyle w:val="Hyperlink"/>
            <w:color w:val="auto"/>
            <w:kern w:val="2"/>
            <w:sz w:val="22"/>
            <w:szCs w:val="22"/>
          </w:rPr>
          <w:t>When are LEAs/EIS providers notified of findings of noncompliance or the need for improved results? (When/how does the State “write the ticket”?)</w:t>
        </w:r>
      </w:hyperlink>
      <w:r w:rsidR="005D4F66" w:rsidRPr="006B31AE">
        <w:rPr>
          <w:kern w:val="2"/>
          <w:sz w:val="22"/>
          <w:szCs w:val="22"/>
        </w:rPr>
        <w:t xml:space="preserve"> </w:t>
      </w:r>
      <w:r w:rsidR="005D4F66">
        <w:rPr>
          <w:kern w:val="2"/>
          <w:sz w:val="22"/>
          <w:szCs w:val="22"/>
        </w:rPr>
        <w:br/>
      </w:r>
      <w:hyperlink r:id="rId44" w:tooltip="Link to 34 C.F.R. § 300.600" w:history="1">
        <w:r w:rsidR="005D4F66" w:rsidRPr="006B31AE">
          <w:rPr>
            <w:rStyle w:val="Hyperlink"/>
            <w:kern w:val="2"/>
            <w:sz w:val="22"/>
            <w:szCs w:val="22"/>
          </w:rPr>
          <w:t>34 C.F.R. § 300.600</w:t>
        </w:r>
      </w:hyperlink>
      <w:r w:rsidR="005D4F66" w:rsidRPr="006B31AE">
        <w:rPr>
          <w:rStyle w:val="Hyperlink"/>
          <w:kern w:val="2"/>
          <w:sz w:val="22"/>
          <w:szCs w:val="22"/>
          <w:u w:val="none"/>
        </w:rPr>
        <w:t xml:space="preserve">; </w:t>
      </w:r>
      <w:hyperlink r:id="rId45" w:tooltip="Link to 34 C.F.R. § 303.700" w:history="1">
        <w:r w:rsidR="005D4F66" w:rsidRPr="006B31AE">
          <w:rPr>
            <w:rStyle w:val="Hyperlink"/>
            <w:kern w:val="2"/>
            <w:sz w:val="22"/>
            <w:szCs w:val="22"/>
          </w:rPr>
          <w:t>34 C.F.R. § 303.700</w:t>
        </w:r>
      </w:hyperlink>
    </w:p>
    <w:p w14:paraId="319E970B" w14:textId="2B27AB7D" w:rsidR="00A3146C" w:rsidRPr="0008397D" w:rsidRDefault="00716013" w:rsidP="0036253C">
      <w:pPr>
        <w:pStyle w:val="Heading2"/>
        <w:spacing w:before="240"/>
        <w:ind w:left="360"/>
        <w:rPr>
          <w:sz w:val="24"/>
          <w:szCs w:val="24"/>
        </w:rPr>
      </w:pPr>
      <w:hyperlink w:anchor="_What_are_the" w:tooltip="Link to Question J." w:history="1">
        <w:r w:rsidR="005D4F66" w:rsidRPr="0008397D">
          <w:rPr>
            <w:rStyle w:val="Hyperlink"/>
            <w:color w:val="auto"/>
            <w:kern w:val="2"/>
            <w:sz w:val="22"/>
            <w:szCs w:val="22"/>
          </w:rPr>
          <w:t>What are the barriers that impede the State’s ability to identify noncompliance or areas in need of improvement?</w:t>
        </w:r>
      </w:hyperlink>
      <w:r w:rsidR="005D4F66" w:rsidRPr="0008397D">
        <w:rPr>
          <w:kern w:val="2"/>
          <w:sz w:val="22"/>
          <w:szCs w:val="22"/>
        </w:rPr>
        <w:t xml:space="preserve"> </w:t>
      </w:r>
      <w:r w:rsidR="005D4F66" w:rsidRPr="0008397D">
        <w:rPr>
          <w:kern w:val="2"/>
          <w:sz w:val="22"/>
          <w:szCs w:val="22"/>
        </w:rPr>
        <w:br/>
      </w:r>
      <w:hyperlink r:id="rId46" w:tooltip="Link to 34 C.F.R. § 300.600" w:history="1">
        <w:r w:rsidR="005D4F66" w:rsidRPr="0008397D">
          <w:rPr>
            <w:rStyle w:val="Hyperlink"/>
            <w:kern w:val="2"/>
            <w:sz w:val="22"/>
            <w:szCs w:val="22"/>
          </w:rPr>
          <w:t>34 C.F.R. § 300.600</w:t>
        </w:r>
      </w:hyperlink>
      <w:r w:rsidR="005D4F66" w:rsidRPr="0008397D">
        <w:rPr>
          <w:rStyle w:val="Hyperlink"/>
          <w:kern w:val="2"/>
          <w:sz w:val="22"/>
          <w:szCs w:val="22"/>
          <w:u w:val="none"/>
        </w:rPr>
        <w:t xml:space="preserve">; </w:t>
      </w:r>
      <w:hyperlink r:id="rId47" w:tooltip="Link to 34 C.F.R. § 303.120(a)" w:history="1">
        <w:r w:rsidR="005D4F66" w:rsidRPr="0008397D">
          <w:rPr>
            <w:rStyle w:val="Hyperlink"/>
            <w:kern w:val="2"/>
            <w:sz w:val="22"/>
            <w:szCs w:val="22"/>
          </w:rPr>
          <w:t>34 C.F.R. §§ 303.120(a)</w:t>
        </w:r>
      </w:hyperlink>
      <w:r w:rsidR="005D4F66" w:rsidRPr="0008397D">
        <w:rPr>
          <w:kern w:val="2"/>
          <w:sz w:val="22"/>
          <w:szCs w:val="22"/>
        </w:rPr>
        <w:t xml:space="preserve"> and </w:t>
      </w:r>
      <w:hyperlink r:id="rId48" w:tooltip="Link to 34 C.F.R. § 303.700" w:history="1">
        <w:r w:rsidR="005D4F66" w:rsidRPr="0008397D">
          <w:rPr>
            <w:rStyle w:val="Hyperlink"/>
            <w:kern w:val="2"/>
            <w:sz w:val="22"/>
            <w:szCs w:val="22"/>
          </w:rPr>
          <w:t>303.700</w:t>
        </w:r>
      </w:hyperlink>
      <w:r w:rsidR="005D4F66" w:rsidRPr="0008397D">
        <w:rPr>
          <w:rStyle w:val="Hyperlink"/>
          <w:kern w:val="2"/>
          <w:sz w:val="22"/>
          <w:szCs w:val="22"/>
          <w:u w:val="none"/>
        </w:rPr>
        <w:t>;</w:t>
      </w:r>
      <w:r w:rsidR="005D4F66" w:rsidRPr="0008397D">
        <w:rPr>
          <w:kern w:val="2"/>
          <w:sz w:val="22"/>
          <w:szCs w:val="22"/>
        </w:rPr>
        <w:t xml:space="preserve"> </w:t>
      </w:r>
      <w:hyperlink r:id="rId49" w:anchor="se2.1.200_1332" w:tooltip="Link to 2 C.F.R. § 200.332(b)" w:history="1">
        <w:r w:rsidR="005D4F66" w:rsidRPr="0008397D">
          <w:rPr>
            <w:rStyle w:val="Hyperlink"/>
            <w:kern w:val="2"/>
            <w:sz w:val="22"/>
            <w:szCs w:val="22"/>
          </w:rPr>
          <w:t>2 C.F.R. § 200.332(b)</w:t>
        </w:r>
      </w:hyperlink>
    </w:p>
    <w:p w14:paraId="3152424F" w14:textId="77777777" w:rsidR="0008397D" w:rsidRDefault="0008397D" w:rsidP="00D9667B">
      <w:pPr>
        <w:pStyle w:val="H2Numbered"/>
        <w:pageBreakBefore w:val="0"/>
        <w:spacing w:before="240"/>
        <w:sectPr w:rsidR="0008397D" w:rsidSect="0008397D">
          <w:pgSz w:w="12240" w:h="15840" w:code="1"/>
          <w:pgMar w:top="720" w:right="720" w:bottom="1440" w:left="720" w:header="720" w:footer="720" w:gutter="0"/>
          <w:cols w:space="720"/>
          <w:docGrid w:linePitch="360"/>
        </w:sectPr>
      </w:pPr>
    </w:p>
    <w:tbl>
      <w:tblPr>
        <w:tblStyle w:val="TableGrid"/>
        <w:tblW w:w="0" w:type="auto"/>
        <w:tblInd w:w="-5" w:type="dxa"/>
        <w:tblLook w:val="04A0" w:firstRow="1" w:lastRow="0" w:firstColumn="1" w:lastColumn="0" w:noHBand="0" w:noVBand="1"/>
      </w:tblPr>
      <w:tblGrid>
        <w:gridCol w:w="13675"/>
      </w:tblGrid>
      <w:tr w:rsidR="007738C7" w:rsidRPr="007738C7" w14:paraId="60C13BF5" w14:textId="77777777" w:rsidTr="00D9667B">
        <w:tc>
          <w:tcPr>
            <w:tcW w:w="13675" w:type="dxa"/>
            <w:shd w:val="clear" w:color="auto" w:fill="D9E2F3" w:themeFill="accent1" w:themeFillTint="33"/>
          </w:tcPr>
          <w:p w14:paraId="0D611722" w14:textId="3FD6DFBE" w:rsidR="007738C7" w:rsidRPr="007738C7" w:rsidRDefault="007738C7" w:rsidP="00D9667B">
            <w:pPr>
              <w:pStyle w:val="H2Numbered"/>
              <w:pageBreakBefore w:val="0"/>
              <w:spacing w:before="240"/>
              <w:rPr>
                <w:sz w:val="24"/>
                <w:szCs w:val="24"/>
              </w:rPr>
            </w:pPr>
            <w:r w:rsidRPr="007738C7">
              <w:lastRenderedPageBreak/>
              <w:t xml:space="preserve">What components of the State’s general supervision system are used to identify noncompliance and improved results and functional outcomes? </w:t>
            </w:r>
            <w:r w:rsidRPr="007738C7">
              <w:br/>
            </w:r>
            <w:hyperlink r:id="rId50" w:tooltip="Link to 34 C.F.R. § 300.149(a)&amp;(b)" w:history="1">
              <w:r w:rsidRPr="007738C7">
                <w:rPr>
                  <w:rStyle w:val="Hyperlink"/>
                  <w:sz w:val="24"/>
                  <w:szCs w:val="24"/>
                </w:rPr>
                <w:t>34 C.F.R. §§ 300.149(a) &amp; (b)</w:t>
              </w:r>
            </w:hyperlink>
            <w:r w:rsidRPr="007738C7">
              <w:rPr>
                <w:rStyle w:val="Hyperlink"/>
                <w:sz w:val="24"/>
                <w:szCs w:val="24"/>
                <w:u w:val="none"/>
              </w:rPr>
              <w:t xml:space="preserve"> and </w:t>
            </w:r>
            <w:hyperlink r:id="rId51" w:tooltip="Link to 34 C.F.R. § 300.600(b)" w:history="1">
              <w:r w:rsidRPr="007738C7">
                <w:rPr>
                  <w:rStyle w:val="Hyperlink"/>
                  <w:sz w:val="24"/>
                  <w:szCs w:val="24"/>
                </w:rPr>
                <w:t>300.600(b)</w:t>
              </w:r>
            </w:hyperlink>
            <w:r w:rsidRPr="007738C7">
              <w:rPr>
                <w:sz w:val="24"/>
                <w:szCs w:val="24"/>
              </w:rPr>
              <w:t xml:space="preserve">; </w:t>
            </w:r>
            <w:hyperlink r:id="rId52" w:tooltip="Link to 34 C.F.R. § 303.120(a) &amp; (b)" w:history="1">
              <w:r w:rsidRPr="007738C7">
                <w:rPr>
                  <w:rStyle w:val="Hyperlink"/>
                  <w:sz w:val="24"/>
                  <w:szCs w:val="24"/>
                </w:rPr>
                <w:t>34 C.F.R. §§ 303.120(a) &amp; (b)</w:t>
              </w:r>
            </w:hyperlink>
            <w:r w:rsidRPr="007738C7">
              <w:rPr>
                <w:rStyle w:val="Hyperlink"/>
                <w:sz w:val="24"/>
                <w:szCs w:val="24"/>
                <w:u w:val="none"/>
              </w:rPr>
              <w:t xml:space="preserve"> and </w:t>
            </w:r>
            <w:hyperlink r:id="rId53" w:tooltip="Link to 34 C.F.R. § 303.700(b)" w:history="1">
              <w:r w:rsidRPr="007738C7">
                <w:rPr>
                  <w:rStyle w:val="Hyperlink"/>
                  <w:sz w:val="24"/>
                  <w:szCs w:val="24"/>
                </w:rPr>
                <w:t>303.700(b)</w:t>
              </w:r>
            </w:hyperlink>
          </w:p>
        </w:tc>
      </w:tr>
      <w:tr w:rsidR="007738C7" w:rsidRPr="007738C7" w14:paraId="3314F6FF" w14:textId="77777777" w:rsidTr="00D9667B">
        <w:tc>
          <w:tcPr>
            <w:tcW w:w="13675" w:type="dxa"/>
          </w:tcPr>
          <w:p w14:paraId="7CE3327E" w14:textId="2753C924" w:rsidR="007738C7" w:rsidRPr="007738C7" w:rsidRDefault="007738C7" w:rsidP="007738C7">
            <w:pPr>
              <w:pStyle w:val="H2Numbered"/>
              <w:pageBreakBefore w:val="0"/>
              <w:numPr>
                <w:ilvl w:val="0"/>
                <w:numId w:val="0"/>
              </w:numPr>
              <w:spacing w:before="240"/>
              <w:ind w:left="360"/>
            </w:pPr>
            <w:r>
              <w:t>Overall Comments and Notes:</w:t>
            </w:r>
          </w:p>
        </w:tc>
      </w:tr>
    </w:tbl>
    <w:p w14:paraId="61152B7B" w14:textId="0E413235" w:rsidR="00902E5D" w:rsidRPr="00907D8B" w:rsidRDefault="00D33376" w:rsidP="00907D8B">
      <w:pPr>
        <w:pStyle w:val="Heading3"/>
      </w:pPr>
      <w:r w:rsidRPr="00907D8B">
        <w:t>General Information</w:t>
      </w:r>
    </w:p>
    <w:p w14:paraId="4FB63D2D" w14:textId="4EBFDBEA" w:rsidR="003337DF" w:rsidRPr="006B31AE" w:rsidRDefault="003337DF" w:rsidP="003337DF">
      <w:pPr>
        <w:rPr>
          <w:kern w:val="2"/>
        </w:rPr>
      </w:pPr>
    </w:p>
    <w:tbl>
      <w:tblPr>
        <w:tblStyle w:val="TableGrid"/>
        <w:tblW w:w="13320" w:type="dxa"/>
        <w:tblInd w:w="355" w:type="dxa"/>
        <w:tblLayout w:type="fixed"/>
        <w:tblLook w:val="04A0" w:firstRow="1" w:lastRow="0" w:firstColumn="1" w:lastColumn="0" w:noHBand="0" w:noVBand="1"/>
      </w:tblPr>
      <w:tblGrid>
        <w:gridCol w:w="4060"/>
        <w:gridCol w:w="1520"/>
        <w:gridCol w:w="2790"/>
        <w:gridCol w:w="3690"/>
        <w:gridCol w:w="1260"/>
      </w:tblGrid>
      <w:tr w:rsidR="00922918" w:rsidRPr="00A3146C" w14:paraId="3542D98D" w14:textId="710C98D5" w:rsidTr="00522BDB">
        <w:trPr>
          <w:tblHeader/>
        </w:trPr>
        <w:tc>
          <w:tcPr>
            <w:tcW w:w="4060" w:type="dxa"/>
            <w:shd w:val="clear" w:color="auto" w:fill="D9E2F3" w:themeFill="accent1" w:themeFillTint="33"/>
          </w:tcPr>
          <w:p w14:paraId="5A4EE819" w14:textId="77777777" w:rsidR="007738C7" w:rsidRDefault="007738C7" w:rsidP="00922918">
            <w:pPr>
              <w:rPr>
                <w:b/>
                <w:bCs/>
                <w:color w:val="002060"/>
                <w:kern w:val="2"/>
                <w:sz w:val="24"/>
                <w:szCs w:val="24"/>
              </w:rPr>
            </w:pPr>
            <w:bookmarkStart w:id="5" w:name="_Hlk82589863"/>
            <w:r>
              <w:rPr>
                <w:b/>
                <w:bCs/>
                <w:color w:val="002060"/>
                <w:kern w:val="2"/>
                <w:sz w:val="24"/>
                <w:szCs w:val="24"/>
              </w:rPr>
              <w:t>General Information</w:t>
            </w:r>
          </w:p>
          <w:p w14:paraId="54E8EA51" w14:textId="138116A8" w:rsidR="00922918" w:rsidRPr="00922918" w:rsidRDefault="00922918" w:rsidP="00922918">
            <w:pPr>
              <w:rPr>
                <w:b/>
                <w:bCs/>
                <w:color w:val="002060"/>
                <w:kern w:val="2"/>
                <w:sz w:val="24"/>
                <w:szCs w:val="24"/>
              </w:rPr>
            </w:pPr>
            <w:r w:rsidRPr="00922918">
              <w:rPr>
                <w:b/>
                <w:bCs/>
                <w:color w:val="002060"/>
                <w:kern w:val="2"/>
                <w:sz w:val="24"/>
                <w:szCs w:val="24"/>
              </w:rPr>
              <w:t>The State must be able to describe –</w:t>
            </w:r>
          </w:p>
        </w:tc>
        <w:tc>
          <w:tcPr>
            <w:tcW w:w="1520" w:type="dxa"/>
            <w:shd w:val="clear" w:color="auto" w:fill="D9E2F3" w:themeFill="accent1" w:themeFillTint="33"/>
          </w:tcPr>
          <w:p w14:paraId="0671FFDE" w14:textId="1CC6B1BF" w:rsidR="00922918" w:rsidRPr="00922918" w:rsidRDefault="00922918" w:rsidP="00922918">
            <w:pPr>
              <w:rPr>
                <w:b/>
                <w:bCs/>
                <w:color w:val="002060"/>
                <w:kern w:val="2"/>
                <w:sz w:val="24"/>
                <w:szCs w:val="24"/>
              </w:rPr>
            </w:pPr>
            <w:r w:rsidRPr="00922918">
              <w:rPr>
                <w:b/>
                <w:bCs/>
                <w:color w:val="002060"/>
                <w:sz w:val="24"/>
                <w:szCs w:val="24"/>
              </w:rPr>
              <w:t>Staff assigned</w:t>
            </w:r>
          </w:p>
        </w:tc>
        <w:tc>
          <w:tcPr>
            <w:tcW w:w="2790" w:type="dxa"/>
            <w:shd w:val="clear" w:color="auto" w:fill="D9E2F3" w:themeFill="accent1" w:themeFillTint="33"/>
          </w:tcPr>
          <w:p w14:paraId="5E71A457" w14:textId="7366AED1" w:rsidR="00922918" w:rsidRPr="00922918" w:rsidRDefault="00922918" w:rsidP="00922918">
            <w:pPr>
              <w:rPr>
                <w:b/>
                <w:bCs/>
                <w:color w:val="002060"/>
                <w:kern w:val="2"/>
                <w:sz w:val="24"/>
                <w:szCs w:val="24"/>
              </w:rPr>
            </w:pPr>
            <w:r w:rsidRPr="00922918">
              <w:rPr>
                <w:b/>
                <w:bCs/>
                <w:color w:val="002060"/>
                <w:sz w:val="24"/>
                <w:szCs w:val="24"/>
              </w:rPr>
              <w:t>Evidence or location of evidence</w:t>
            </w:r>
          </w:p>
        </w:tc>
        <w:tc>
          <w:tcPr>
            <w:tcW w:w="3690" w:type="dxa"/>
            <w:shd w:val="clear" w:color="auto" w:fill="D9E2F3" w:themeFill="accent1" w:themeFillTint="33"/>
          </w:tcPr>
          <w:p w14:paraId="48BA7C64" w14:textId="47D7097B" w:rsidR="00922918" w:rsidRPr="00922918" w:rsidRDefault="00922918" w:rsidP="00922918">
            <w:pPr>
              <w:rPr>
                <w:b/>
                <w:bCs/>
                <w:color w:val="002060"/>
                <w:kern w:val="2"/>
                <w:sz w:val="24"/>
                <w:szCs w:val="24"/>
              </w:rPr>
            </w:pPr>
            <w:r w:rsidRPr="00922918">
              <w:rPr>
                <w:b/>
                <w:bCs/>
                <w:color w:val="002060"/>
                <w:sz w:val="24"/>
                <w:szCs w:val="24"/>
              </w:rPr>
              <w:t>Notes/additional information needed</w:t>
            </w:r>
          </w:p>
        </w:tc>
        <w:tc>
          <w:tcPr>
            <w:tcW w:w="1260" w:type="dxa"/>
            <w:shd w:val="clear" w:color="auto" w:fill="D9E2F3" w:themeFill="accent1" w:themeFillTint="33"/>
          </w:tcPr>
          <w:p w14:paraId="0B501234" w14:textId="79F4077F" w:rsidR="00922918" w:rsidRPr="00922918" w:rsidRDefault="00922918" w:rsidP="00922918">
            <w:pPr>
              <w:rPr>
                <w:b/>
                <w:bCs/>
                <w:color w:val="002060"/>
                <w:kern w:val="2"/>
                <w:sz w:val="24"/>
                <w:szCs w:val="24"/>
              </w:rPr>
            </w:pPr>
            <w:r w:rsidRPr="00922918">
              <w:rPr>
                <w:b/>
                <w:bCs/>
                <w:color w:val="002060"/>
                <w:sz w:val="24"/>
                <w:szCs w:val="24"/>
              </w:rPr>
              <w:t>Complete</w:t>
            </w:r>
          </w:p>
        </w:tc>
      </w:tr>
      <w:bookmarkEnd w:id="5"/>
      <w:tr w:rsidR="00021E70" w:rsidRPr="00A3146C" w14:paraId="301C46AE" w14:textId="19D6FAE2" w:rsidTr="00522BDB">
        <w:tc>
          <w:tcPr>
            <w:tcW w:w="4060" w:type="dxa"/>
          </w:tcPr>
          <w:p w14:paraId="0F2F9964" w14:textId="77777777" w:rsidR="00021E70" w:rsidRPr="00A3146C" w:rsidRDefault="00021E70" w:rsidP="00DE4A9C">
            <w:pPr>
              <w:pStyle w:val="ListParagraph"/>
              <w:numPr>
                <w:ilvl w:val="0"/>
                <w:numId w:val="37"/>
              </w:numPr>
              <w:rPr>
                <w:kern w:val="2"/>
              </w:rPr>
            </w:pPr>
            <w:r w:rsidRPr="00A3146C">
              <w:rPr>
                <w:kern w:val="2"/>
              </w:rPr>
              <w:t>The components of its general supervision and monitoring system.</w:t>
            </w:r>
          </w:p>
        </w:tc>
        <w:tc>
          <w:tcPr>
            <w:tcW w:w="1520" w:type="dxa"/>
          </w:tcPr>
          <w:p w14:paraId="04F7DE18" w14:textId="77777777" w:rsidR="00021E70" w:rsidRPr="00A3146C" w:rsidRDefault="00021E70" w:rsidP="00A3146C">
            <w:pPr>
              <w:ind w:left="360"/>
              <w:rPr>
                <w:kern w:val="2"/>
              </w:rPr>
            </w:pPr>
          </w:p>
        </w:tc>
        <w:tc>
          <w:tcPr>
            <w:tcW w:w="2790" w:type="dxa"/>
          </w:tcPr>
          <w:p w14:paraId="769C4676" w14:textId="77777777" w:rsidR="00021E70" w:rsidRPr="00A3146C" w:rsidRDefault="00021E70" w:rsidP="00A3146C">
            <w:pPr>
              <w:ind w:left="360"/>
              <w:rPr>
                <w:kern w:val="2"/>
              </w:rPr>
            </w:pPr>
          </w:p>
        </w:tc>
        <w:tc>
          <w:tcPr>
            <w:tcW w:w="3690" w:type="dxa"/>
          </w:tcPr>
          <w:p w14:paraId="5FF875D4" w14:textId="77777777" w:rsidR="00021E70" w:rsidRPr="00A3146C" w:rsidRDefault="00021E70" w:rsidP="00A3146C">
            <w:pPr>
              <w:ind w:left="360"/>
              <w:rPr>
                <w:kern w:val="2"/>
              </w:rPr>
            </w:pPr>
          </w:p>
        </w:tc>
        <w:tc>
          <w:tcPr>
            <w:tcW w:w="1260" w:type="dxa"/>
          </w:tcPr>
          <w:p w14:paraId="67636719" w14:textId="77777777" w:rsidR="00021E70" w:rsidRPr="00A3146C" w:rsidRDefault="00021E70" w:rsidP="00A3146C">
            <w:pPr>
              <w:ind w:left="360"/>
              <w:rPr>
                <w:kern w:val="2"/>
              </w:rPr>
            </w:pPr>
          </w:p>
        </w:tc>
      </w:tr>
      <w:tr w:rsidR="00021E70" w:rsidRPr="00A3146C" w14:paraId="1B64FFE3" w14:textId="6B77105B" w:rsidTr="00522BDB">
        <w:tc>
          <w:tcPr>
            <w:tcW w:w="4060" w:type="dxa"/>
          </w:tcPr>
          <w:p w14:paraId="47D04146" w14:textId="77777777" w:rsidR="00021E70" w:rsidRPr="00A3146C" w:rsidRDefault="00021E70" w:rsidP="00DE4A9C">
            <w:pPr>
              <w:pStyle w:val="ListParagraph"/>
              <w:numPr>
                <w:ilvl w:val="0"/>
                <w:numId w:val="15"/>
              </w:numPr>
              <w:rPr>
                <w:kern w:val="2"/>
              </w:rPr>
            </w:pPr>
            <w:r w:rsidRPr="00A3146C">
              <w:rPr>
                <w:kern w:val="2"/>
              </w:rPr>
              <w:t xml:space="preserve">How it uses its data system(s) to identify noncompliance and improved results and functional outcomes, if applicable. </w:t>
            </w:r>
          </w:p>
        </w:tc>
        <w:tc>
          <w:tcPr>
            <w:tcW w:w="1520" w:type="dxa"/>
          </w:tcPr>
          <w:p w14:paraId="61F0C3AA" w14:textId="77777777" w:rsidR="00021E70" w:rsidRPr="00A3146C" w:rsidRDefault="00021E70" w:rsidP="00A3146C">
            <w:pPr>
              <w:ind w:left="360"/>
              <w:rPr>
                <w:kern w:val="2"/>
              </w:rPr>
            </w:pPr>
          </w:p>
        </w:tc>
        <w:tc>
          <w:tcPr>
            <w:tcW w:w="2790" w:type="dxa"/>
          </w:tcPr>
          <w:p w14:paraId="3D900D49" w14:textId="77777777" w:rsidR="00021E70" w:rsidRPr="00A3146C" w:rsidRDefault="00021E70" w:rsidP="00A3146C">
            <w:pPr>
              <w:ind w:left="360"/>
              <w:rPr>
                <w:kern w:val="2"/>
              </w:rPr>
            </w:pPr>
          </w:p>
        </w:tc>
        <w:tc>
          <w:tcPr>
            <w:tcW w:w="3690" w:type="dxa"/>
          </w:tcPr>
          <w:p w14:paraId="2EAA9674" w14:textId="77777777" w:rsidR="00021E70" w:rsidRPr="00A3146C" w:rsidRDefault="00021E70" w:rsidP="00A3146C">
            <w:pPr>
              <w:ind w:left="360"/>
              <w:rPr>
                <w:kern w:val="2"/>
              </w:rPr>
            </w:pPr>
          </w:p>
        </w:tc>
        <w:tc>
          <w:tcPr>
            <w:tcW w:w="1260" w:type="dxa"/>
          </w:tcPr>
          <w:p w14:paraId="51BB70F0" w14:textId="77777777" w:rsidR="00021E70" w:rsidRPr="00A3146C" w:rsidRDefault="00021E70" w:rsidP="00A3146C">
            <w:pPr>
              <w:ind w:left="360"/>
              <w:rPr>
                <w:kern w:val="2"/>
              </w:rPr>
            </w:pPr>
          </w:p>
        </w:tc>
      </w:tr>
      <w:tr w:rsidR="00021E70" w:rsidRPr="00A3146C" w14:paraId="3D8C651A" w14:textId="1EE88706" w:rsidTr="00522BDB">
        <w:tc>
          <w:tcPr>
            <w:tcW w:w="4060" w:type="dxa"/>
          </w:tcPr>
          <w:p w14:paraId="0CB958B2" w14:textId="77777777" w:rsidR="00021E70" w:rsidRPr="00A3146C" w:rsidRDefault="00021E70" w:rsidP="00DE4A9C">
            <w:pPr>
              <w:pStyle w:val="ListParagraph"/>
              <w:numPr>
                <w:ilvl w:val="0"/>
                <w:numId w:val="15"/>
              </w:numPr>
              <w:rPr>
                <w:kern w:val="2"/>
              </w:rPr>
            </w:pPr>
            <w:r w:rsidRPr="00A3146C">
              <w:rPr>
                <w:kern w:val="2"/>
              </w:rPr>
              <w:t xml:space="preserve">How it is using its dispute resolution system (complaints, due process) to track and determine whether noncompliance was identified and whether further follow-up and correction are required (See also separate Dispute Resolution Protocol); and whether it has procedures in place to track and conduct appropriate follow up when there are informal allegations of noncompliance from credible sources that are not yet the subject of a formal State </w:t>
            </w:r>
            <w:r w:rsidRPr="00A3146C">
              <w:rPr>
                <w:kern w:val="2"/>
              </w:rPr>
              <w:lastRenderedPageBreak/>
              <w:t>complaint or due process complaint.</w:t>
            </w:r>
          </w:p>
        </w:tc>
        <w:tc>
          <w:tcPr>
            <w:tcW w:w="1520" w:type="dxa"/>
          </w:tcPr>
          <w:p w14:paraId="4C42372B" w14:textId="77777777" w:rsidR="00021E70" w:rsidRPr="00A3146C" w:rsidRDefault="00021E70" w:rsidP="00A3146C">
            <w:pPr>
              <w:ind w:left="360"/>
              <w:rPr>
                <w:kern w:val="2"/>
              </w:rPr>
            </w:pPr>
          </w:p>
        </w:tc>
        <w:tc>
          <w:tcPr>
            <w:tcW w:w="2790" w:type="dxa"/>
          </w:tcPr>
          <w:p w14:paraId="5E6846D7" w14:textId="77777777" w:rsidR="00021E70" w:rsidRPr="00A3146C" w:rsidRDefault="00021E70" w:rsidP="00A3146C">
            <w:pPr>
              <w:ind w:left="360"/>
              <w:rPr>
                <w:kern w:val="2"/>
              </w:rPr>
            </w:pPr>
          </w:p>
        </w:tc>
        <w:tc>
          <w:tcPr>
            <w:tcW w:w="3690" w:type="dxa"/>
          </w:tcPr>
          <w:p w14:paraId="6FF12B9D" w14:textId="77777777" w:rsidR="00021E70" w:rsidRPr="00A3146C" w:rsidRDefault="00021E70" w:rsidP="00A3146C">
            <w:pPr>
              <w:ind w:left="360"/>
              <w:rPr>
                <w:kern w:val="2"/>
              </w:rPr>
            </w:pPr>
          </w:p>
        </w:tc>
        <w:tc>
          <w:tcPr>
            <w:tcW w:w="1260" w:type="dxa"/>
          </w:tcPr>
          <w:p w14:paraId="5990B0DE" w14:textId="77777777" w:rsidR="00021E70" w:rsidRPr="00A3146C" w:rsidRDefault="00021E70" w:rsidP="00A3146C">
            <w:pPr>
              <w:ind w:left="360"/>
              <w:rPr>
                <w:kern w:val="2"/>
              </w:rPr>
            </w:pPr>
          </w:p>
        </w:tc>
      </w:tr>
      <w:tr w:rsidR="00021E70" w:rsidRPr="00A3146C" w14:paraId="4289E439" w14:textId="1EDE1DA0" w:rsidTr="00522BDB">
        <w:tc>
          <w:tcPr>
            <w:tcW w:w="4060" w:type="dxa"/>
          </w:tcPr>
          <w:p w14:paraId="4E0F7860" w14:textId="77777777" w:rsidR="00021E70" w:rsidRPr="00A3146C" w:rsidRDefault="00021E70" w:rsidP="00DE4A9C">
            <w:pPr>
              <w:pStyle w:val="ListParagraph"/>
              <w:numPr>
                <w:ilvl w:val="0"/>
                <w:numId w:val="15"/>
              </w:numPr>
              <w:rPr>
                <w:kern w:val="2"/>
              </w:rPr>
            </w:pPr>
            <w:r w:rsidRPr="00A3146C">
              <w:rPr>
                <w:kern w:val="2"/>
              </w:rPr>
              <w:t>Any other components—such as self-assessments, desk audits, State Performance Plan/Annual Performance Report (SPP/</w:t>
            </w:r>
            <w:r w:rsidRPr="00A3146C">
              <w:rPr>
                <w:color w:val="000000"/>
                <w:kern w:val="2"/>
              </w:rPr>
              <w:t>APR) data, and other relevant data sources</w:t>
            </w:r>
            <w:r w:rsidRPr="00A3146C">
              <w:rPr>
                <w:kern w:val="2"/>
              </w:rPr>
              <w:t xml:space="preserve">—it uses to identify noncompliance, </w:t>
            </w:r>
            <w:proofErr w:type="gramStart"/>
            <w:r w:rsidRPr="00A3146C">
              <w:rPr>
                <w:kern w:val="2"/>
              </w:rPr>
              <w:t>results</w:t>
            </w:r>
            <w:proofErr w:type="gramEnd"/>
            <w:r w:rsidRPr="00A3146C">
              <w:rPr>
                <w:kern w:val="2"/>
              </w:rPr>
              <w:t xml:space="preserve"> and functional outcomes</w:t>
            </w:r>
            <w:r w:rsidRPr="00A3146C">
              <w:rPr>
                <w:color w:val="000000"/>
                <w:kern w:val="2"/>
              </w:rPr>
              <w:t>.</w:t>
            </w:r>
          </w:p>
        </w:tc>
        <w:tc>
          <w:tcPr>
            <w:tcW w:w="1520" w:type="dxa"/>
          </w:tcPr>
          <w:p w14:paraId="179C0868" w14:textId="77777777" w:rsidR="00021E70" w:rsidRPr="00A3146C" w:rsidRDefault="00021E70" w:rsidP="00A3146C">
            <w:pPr>
              <w:ind w:left="360"/>
              <w:rPr>
                <w:kern w:val="2"/>
              </w:rPr>
            </w:pPr>
          </w:p>
        </w:tc>
        <w:tc>
          <w:tcPr>
            <w:tcW w:w="2790" w:type="dxa"/>
          </w:tcPr>
          <w:p w14:paraId="0454EE0B" w14:textId="77777777" w:rsidR="00021E70" w:rsidRPr="00A3146C" w:rsidRDefault="00021E70" w:rsidP="00A3146C">
            <w:pPr>
              <w:ind w:left="360"/>
              <w:rPr>
                <w:kern w:val="2"/>
              </w:rPr>
            </w:pPr>
          </w:p>
        </w:tc>
        <w:tc>
          <w:tcPr>
            <w:tcW w:w="3690" w:type="dxa"/>
          </w:tcPr>
          <w:p w14:paraId="663D2969" w14:textId="77777777" w:rsidR="00021E70" w:rsidRPr="00A3146C" w:rsidRDefault="00021E70" w:rsidP="00A3146C">
            <w:pPr>
              <w:ind w:left="360"/>
              <w:rPr>
                <w:kern w:val="2"/>
              </w:rPr>
            </w:pPr>
          </w:p>
        </w:tc>
        <w:tc>
          <w:tcPr>
            <w:tcW w:w="1260" w:type="dxa"/>
          </w:tcPr>
          <w:p w14:paraId="4A2348F5" w14:textId="77777777" w:rsidR="00021E70" w:rsidRPr="00A3146C" w:rsidRDefault="00021E70" w:rsidP="00A3146C">
            <w:pPr>
              <w:ind w:left="360"/>
              <w:rPr>
                <w:kern w:val="2"/>
              </w:rPr>
            </w:pPr>
          </w:p>
        </w:tc>
      </w:tr>
    </w:tbl>
    <w:p w14:paraId="6DCE0D79" w14:textId="77777777" w:rsidR="00902E5D" w:rsidRPr="006B31AE" w:rsidRDefault="00902E5D" w:rsidP="00907D8B">
      <w:pPr>
        <w:pStyle w:val="Heading3"/>
      </w:pPr>
      <w:r w:rsidRPr="006B31AE">
        <w:t>Possible Follow-up Questions</w:t>
      </w:r>
    </w:p>
    <w:tbl>
      <w:tblPr>
        <w:tblStyle w:val="TableGrid"/>
        <w:tblW w:w="13410" w:type="dxa"/>
        <w:tblInd w:w="355" w:type="dxa"/>
        <w:tblLook w:val="04A0" w:firstRow="1" w:lastRow="0" w:firstColumn="1" w:lastColumn="0" w:noHBand="0" w:noVBand="1"/>
      </w:tblPr>
      <w:tblGrid>
        <w:gridCol w:w="3998"/>
        <w:gridCol w:w="1349"/>
        <w:gridCol w:w="2920"/>
        <w:gridCol w:w="3607"/>
        <w:gridCol w:w="1536"/>
      </w:tblGrid>
      <w:tr w:rsidR="00922918" w:rsidRPr="00021E70" w14:paraId="13D06700" w14:textId="604A31FD" w:rsidTr="00922918">
        <w:trPr>
          <w:tblHeader/>
        </w:trPr>
        <w:tc>
          <w:tcPr>
            <w:tcW w:w="3998" w:type="dxa"/>
            <w:shd w:val="clear" w:color="auto" w:fill="D9E2F3" w:themeFill="accent1" w:themeFillTint="33"/>
          </w:tcPr>
          <w:p w14:paraId="6A3DAD7D" w14:textId="0392F273" w:rsidR="00922918" w:rsidRPr="00021E70" w:rsidRDefault="00922918" w:rsidP="00922918">
            <w:pPr>
              <w:rPr>
                <w:kern w:val="2"/>
              </w:rPr>
            </w:pPr>
            <w:r w:rsidRPr="00922918">
              <w:rPr>
                <w:b/>
                <w:bCs/>
                <w:color w:val="002060"/>
                <w:sz w:val="24"/>
                <w:szCs w:val="24"/>
              </w:rPr>
              <w:t>Follow up Questions</w:t>
            </w:r>
          </w:p>
        </w:tc>
        <w:tc>
          <w:tcPr>
            <w:tcW w:w="1349" w:type="dxa"/>
            <w:shd w:val="clear" w:color="auto" w:fill="D9E2F3" w:themeFill="accent1" w:themeFillTint="33"/>
          </w:tcPr>
          <w:p w14:paraId="5B358D58" w14:textId="5B2631CC" w:rsidR="00922918" w:rsidRPr="00021E70" w:rsidRDefault="00922918" w:rsidP="00922918">
            <w:pPr>
              <w:rPr>
                <w:kern w:val="2"/>
              </w:rPr>
            </w:pPr>
            <w:r w:rsidRPr="00922918">
              <w:rPr>
                <w:b/>
                <w:bCs/>
                <w:color w:val="002060"/>
                <w:sz w:val="24"/>
                <w:szCs w:val="24"/>
              </w:rPr>
              <w:t>Staff assigned</w:t>
            </w:r>
          </w:p>
        </w:tc>
        <w:tc>
          <w:tcPr>
            <w:tcW w:w="2920" w:type="dxa"/>
            <w:shd w:val="clear" w:color="auto" w:fill="D9E2F3" w:themeFill="accent1" w:themeFillTint="33"/>
          </w:tcPr>
          <w:p w14:paraId="307C4941" w14:textId="403E9A37" w:rsidR="00922918" w:rsidRPr="00021E70" w:rsidRDefault="00922918" w:rsidP="00922918">
            <w:pPr>
              <w:rPr>
                <w:kern w:val="2"/>
              </w:rPr>
            </w:pPr>
            <w:r w:rsidRPr="00922918">
              <w:rPr>
                <w:b/>
                <w:bCs/>
                <w:color w:val="002060"/>
                <w:sz w:val="24"/>
                <w:szCs w:val="24"/>
              </w:rPr>
              <w:t>Evidence or location of evidence</w:t>
            </w:r>
          </w:p>
        </w:tc>
        <w:tc>
          <w:tcPr>
            <w:tcW w:w="3607" w:type="dxa"/>
            <w:shd w:val="clear" w:color="auto" w:fill="D9E2F3" w:themeFill="accent1" w:themeFillTint="33"/>
          </w:tcPr>
          <w:p w14:paraId="2B1305C0" w14:textId="1FDC88B3" w:rsidR="00922918" w:rsidRPr="00021E70" w:rsidRDefault="00922918" w:rsidP="00922918">
            <w:pPr>
              <w:rPr>
                <w:kern w:val="2"/>
              </w:rPr>
            </w:pPr>
            <w:r w:rsidRPr="00922918">
              <w:rPr>
                <w:b/>
                <w:bCs/>
                <w:color w:val="002060"/>
                <w:sz w:val="24"/>
                <w:szCs w:val="24"/>
              </w:rPr>
              <w:t>Notes/additional information needed</w:t>
            </w:r>
          </w:p>
        </w:tc>
        <w:tc>
          <w:tcPr>
            <w:tcW w:w="1536" w:type="dxa"/>
            <w:shd w:val="clear" w:color="auto" w:fill="D9E2F3" w:themeFill="accent1" w:themeFillTint="33"/>
          </w:tcPr>
          <w:p w14:paraId="196C9878" w14:textId="2508245A" w:rsidR="00922918" w:rsidRPr="00021E70" w:rsidRDefault="00922918" w:rsidP="00922918">
            <w:pPr>
              <w:rPr>
                <w:kern w:val="2"/>
              </w:rPr>
            </w:pPr>
            <w:r w:rsidRPr="00922918">
              <w:rPr>
                <w:b/>
                <w:bCs/>
                <w:color w:val="002060"/>
                <w:sz w:val="24"/>
                <w:szCs w:val="24"/>
              </w:rPr>
              <w:t>Complete</w:t>
            </w:r>
          </w:p>
        </w:tc>
      </w:tr>
      <w:tr w:rsidR="00021E70" w:rsidRPr="00021E70" w14:paraId="634B6790" w14:textId="7621FA19" w:rsidTr="00922918">
        <w:tc>
          <w:tcPr>
            <w:tcW w:w="3998" w:type="dxa"/>
          </w:tcPr>
          <w:p w14:paraId="7D5C919E" w14:textId="77777777" w:rsidR="00021E70" w:rsidRPr="00021E70" w:rsidRDefault="00021E70" w:rsidP="001D0BA5">
            <w:pPr>
              <w:pStyle w:val="ListParagraph"/>
              <w:numPr>
                <w:ilvl w:val="0"/>
                <w:numId w:val="16"/>
              </w:numPr>
              <w:rPr>
                <w:kern w:val="2"/>
              </w:rPr>
            </w:pPr>
            <w:bookmarkStart w:id="6" w:name="_Hlk52959498"/>
            <w:r w:rsidRPr="00021E70">
              <w:rPr>
                <w:kern w:val="2"/>
              </w:rPr>
              <w:t xml:space="preserve">When and how does the State identify noncompliance, </w:t>
            </w:r>
            <w:proofErr w:type="gramStart"/>
            <w:r w:rsidRPr="00021E70">
              <w:rPr>
                <w:kern w:val="2"/>
              </w:rPr>
              <w:t>results</w:t>
            </w:r>
            <w:proofErr w:type="gramEnd"/>
            <w:r w:rsidRPr="00021E70">
              <w:rPr>
                <w:kern w:val="2"/>
              </w:rPr>
              <w:t xml:space="preserve"> and functional outcomes? (Does the State use any method of pre-finding correction</w:t>
            </w:r>
            <w:r w:rsidRPr="00021E70">
              <w:rPr>
                <w:rStyle w:val="FootnoteReference"/>
                <w:kern w:val="2"/>
              </w:rPr>
              <w:footnoteReference w:id="4"/>
            </w:r>
            <w:r w:rsidRPr="00021E70">
              <w:rPr>
                <w:kern w:val="2"/>
              </w:rPr>
              <w:t>? If so, what is that process/how does the State define pre-finding correction? Does the State conduct cyclical monitoring activities?)</w:t>
            </w:r>
          </w:p>
        </w:tc>
        <w:tc>
          <w:tcPr>
            <w:tcW w:w="1349" w:type="dxa"/>
          </w:tcPr>
          <w:p w14:paraId="60B60946" w14:textId="77777777" w:rsidR="00021E70" w:rsidRPr="00021E70" w:rsidRDefault="00021E70" w:rsidP="00021E70">
            <w:pPr>
              <w:ind w:left="360"/>
              <w:rPr>
                <w:kern w:val="2"/>
              </w:rPr>
            </w:pPr>
          </w:p>
        </w:tc>
        <w:tc>
          <w:tcPr>
            <w:tcW w:w="2920" w:type="dxa"/>
          </w:tcPr>
          <w:p w14:paraId="28B7E78B" w14:textId="77777777" w:rsidR="00021E70" w:rsidRPr="00021E70" w:rsidRDefault="00021E70" w:rsidP="00021E70">
            <w:pPr>
              <w:ind w:left="360"/>
              <w:rPr>
                <w:kern w:val="2"/>
              </w:rPr>
            </w:pPr>
          </w:p>
        </w:tc>
        <w:tc>
          <w:tcPr>
            <w:tcW w:w="3607" w:type="dxa"/>
          </w:tcPr>
          <w:p w14:paraId="46A459DB" w14:textId="77777777" w:rsidR="00021E70" w:rsidRPr="00021E70" w:rsidRDefault="00021E70" w:rsidP="00021E70">
            <w:pPr>
              <w:ind w:left="360"/>
              <w:rPr>
                <w:kern w:val="2"/>
              </w:rPr>
            </w:pPr>
          </w:p>
        </w:tc>
        <w:tc>
          <w:tcPr>
            <w:tcW w:w="1536" w:type="dxa"/>
          </w:tcPr>
          <w:p w14:paraId="10848E5E" w14:textId="77777777" w:rsidR="00021E70" w:rsidRPr="00021E70" w:rsidRDefault="00021E70" w:rsidP="00021E70">
            <w:pPr>
              <w:ind w:left="360"/>
              <w:rPr>
                <w:kern w:val="2"/>
              </w:rPr>
            </w:pPr>
          </w:p>
        </w:tc>
      </w:tr>
      <w:bookmarkEnd w:id="6"/>
      <w:tr w:rsidR="00021E70" w:rsidRPr="00021E70" w14:paraId="11D3490B" w14:textId="4856543C" w:rsidTr="00922918">
        <w:tc>
          <w:tcPr>
            <w:tcW w:w="3998" w:type="dxa"/>
          </w:tcPr>
          <w:p w14:paraId="5ED0F852" w14:textId="77777777" w:rsidR="00021E70" w:rsidRPr="00021E70" w:rsidRDefault="00021E70" w:rsidP="001D0BA5">
            <w:pPr>
              <w:pStyle w:val="ListParagraph"/>
              <w:numPr>
                <w:ilvl w:val="0"/>
                <w:numId w:val="16"/>
              </w:numPr>
              <w:rPr>
                <w:kern w:val="2"/>
              </w:rPr>
            </w:pPr>
            <w:r w:rsidRPr="00021E70">
              <w:rPr>
                <w:kern w:val="2"/>
              </w:rPr>
              <w:t>Does the State allow its LEAs/EIS providers to correct noncompliance before the State issues a formal finding?</w:t>
            </w:r>
          </w:p>
        </w:tc>
        <w:tc>
          <w:tcPr>
            <w:tcW w:w="1349" w:type="dxa"/>
          </w:tcPr>
          <w:p w14:paraId="752D47CE" w14:textId="77777777" w:rsidR="00021E70" w:rsidRPr="00021E70" w:rsidRDefault="00021E70" w:rsidP="00021E70">
            <w:pPr>
              <w:ind w:left="360"/>
              <w:rPr>
                <w:kern w:val="2"/>
              </w:rPr>
            </w:pPr>
          </w:p>
        </w:tc>
        <w:tc>
          <w:tcPr>
            <w:tcW w:w="2920" w:type="dxa"/>
          </w:tcPr>
          <w:p w14:paraId="0C0DF5F2" w14:textId="77777777" w:rsidR="00021E70" w:rsidRPr="00021E70" w:rsidRDefault="00021E70" w:rsidP="00021E70">
            <w:pPr>
              <w:ind w:left="360"/>
              <w:rPr>
                <w:kern w:val="2"/>
              </w:rPr>
            </w:pPr>
          </w:p>
        </w:tc>
        <w:tc>
          <w:tcPr>
            <w:tcW w:w="3607" w:type="dxa"/>
          </w:tcPr>
          <w:p w14:paraId="74642B47" w14:textId="77777777" w:rsidR="00021E70" w:rsidRPr="00021E70" w:rsidRDefault="00021E70" w:rsidP="00021E70">
            <w:pPr>
              <w:ind w:left="360"/>
              <w:rPr>
                <w:kern w:val="2"/>
              </w:rPr>
            </w:pPr>
          </w:p>
        </w:tc>
        <w:tc>
          <w:tcPr>
            <w:tcW w:w="1536" w:type="dxa"/>
          </w:tcPr>
          <w:p w14:paraId="32EA6275" w14:textId="77777777" w:rsidR="00021E70" w:rsidRPr="00021E70" w:rsidRDefault="00021E70" w:rsidP="00021E70">
            <w:pPr>
              <w:ind w:left="360"/>
              <w:rPr>
                <w:kern w:val="2"/>
              </w:rPr>
            </w:pPr>
          </w:p>
        </w:tc>
      </w:tr>
      <w:tr w:rsidR="00021E70" w:rsidRPr="00021E70" w14:paraId="050F45B7" w14:textId="64CFE21E" w:rsidTr="00922918">
        <w:tc>
          <w:tcPr>
            <w:tcW w:w="3998" w:type="dxa"/>
          </w:tcPr>
          <w:p w14:paraId="71A5EA02" w14:textId="77777777" w:rsidR="00021E70" w:rsidRPr="00021E70" w:rsidRDefault="00021E70" w:rsidP="001D0BA5">
            <w:pPr>
              <w:pStyle w:val="ListParagraph"/>
              <w:numPr>
                <w:ilvl w:val="0"/>
                <w:numId w:val="16"/>
              </w:numPr>
              <w:rPr>
                <w:kern w:val="2"/>
              </w:rPr>
            </w:pPr>
            <w:r w:rsidRPr="00021E70">
              <w:rPr>
                <w:kern w:val="2"/>
              </w:rPr>
              <w:lastRenderedPageBreak/>
              <w:t>When the State reports SPP/APR compliance data to OSEP, does that data reflect actual indicator data that includes noncompliance, if applicable, or does it reflect indicator data that has been compiled after the State has addressed noncompliance?</w:t>
            </w:r>
            <w:bookmarkStart w:id="7" w:name="_Hlk52959600"/>
          </w:p>
        </w:tc>
        <w:tc>
          <w:tcPr>
            <w:tcW w:w="1349" w:type="dxa"/>
          </w:tcPr>
          <w:p w14:paraId="5FBA854C" w14:textId="77777777" w:rsidR="00021E70" w:rsidRPr="00021E70" w:rsidRDefault="00021E70" w:rsidP="00021E70">
            <w:pPr>
              <w:ind w:left="360"/>
              <w:rPr>
                <w:kern w:val="2"/>
              </w:rPr>
            </w:pPr>
          </w:p>
        </w:tc>
        <w:tc>
          <w:tcPr>
            <w:tcW w:w="2920" w:type="dxa"/>
          </w:tcPr>
          <w:p w14:paraId="5046476C" w14:textId="77777777" w:rsidR="00021E70" w:rsidRPr="00021E70" w:rsidRDefault="00021E70" w:rsidP="00021E70">
            <w:pPr>
              <w:ind w:left="360"/>
              <w:rPr>
                <w:kern w:val="2"/>
              </w:rPr>
            </w:pPr>
          </w:p>
        </w:tc>
        <w:tc>
          <w:tcPr>
            <w:tcW w:w="3607" w:type="dxa"/>
          </w:tcPr>
          <w:p w14:paraId="5EDED3B6" w14:textId="77777777" w:rsidR="00021E70" w:rsidRPr="00021E70" w:rsidRDefault="00021E70" w:rsidP="00021E70">
            <w:pPr>
              <w:ind w:left="360"/>
              <w:rPr>
                <w:kern w:val="2"/>
              </w:rPr>
            </w:pPr>
          </w:p>
        </w:tc>
        <w:tc>
          <w:tcPr>
            <w:tcW w:w="1536" w:type="dxa"/>
          </w:tcPr>
          <w:p w14:paraId="16227AE8" w14:textId="77777777" w:rsidR="00021E70" w:rsidRPr="00021E70" w:rsidRDefault="00021E70" w:rsidP="00021E70">
            <w:pPr>
              <w:ind w:left="360"/>
              <w:rPr>
                <w:kern w:val="2"/>
              </w:rPr>
            </w:pPr>
          </w:p>
        </w:tc>
      </w:tr>
      <w:tr w:rsidR="00021E70" w:rsidRPr="00021E70" w14:paraId="29DC5B31" w14:textId="43D1E03C" w:rsidTr="00922918">
        <w:tc>
          <w:tcPr>
            <w:tcW w:w="3998" w:type="dxa"/>
          </w:tcPr>
          <w:p w14:paraId="35F2420A" w14:textId="77777777" w:rsidR="00021E70" w:rsidRPr="00021E70" w:rsidRDefault="00021E70" w:rsidP="001D0BA5">
            <w:pPr>
              <w:pStyle w:val="ListParagraph"/>
              <w:numPr>
                <w:ilvl w:val="0"/>
                <w:numId w:val="16"/>
              </w:numPr>
              <w:rPr>
                <w:kern w:val="2"/>
              </w:rPr>
            </w:pPr>
            <w:r w:rsidRPr="00021E70">
              <w:rPr>
                <w:kern w:val="2"/>
              </w:rPr>
              <w:t>What mechanisms does the State use to ensure that each of its LEAs/EIS providers self-identifies noncompliance if there are no on-site visits?</w:t>
            </w:r>
          </w:p>
        </w:tc>
        <w:tc>
          <w:tcPr>
            <w:tcW w:w="1349" w:type="dxa"/>
          </w:tcPr>
          <w:p w14:paraId="2843D96C" w14:textId="77777777" w:rsidR="00021E70" w:rsidRPr="00021E70" w:rsidRDefault="00021E70" w:rsidP="00021E70">
            <w:pPr>
              <w:ind w:left="360"/>
              <w:rPr>
                <w:kern w:val="2"/>
              </w:rPr>
            </w:pPr>
          </w:p>
        </w:tc>
        <w:tc>
          <w:tcPr>
            <w:tcW w:w="2920" w:type="dxa"/>
          </w:tcPr>
          <w:p w14:paraId="2784C353" w14:textId="77777777" w:rsidR="00021E70" w:rsidRPr="00021E70" w:rsidRDefault="00021E70" w:rsidP="00021E70">
            <w:pPr>
              <w:ind w:left="360"/>
              <w:rPr>
                <w:kern w:val="2"/>
              </w:rPr>
            </w:pPr>
          </w:p>
        </w:tc>
        <w:tc>
          <w:tcPr>
            <w:tcW w:w="3607" w:type="dxa"/>
          </w:tcPr>
          <w:p w14:paraId="5C58314D" w14:textId="77777777" w:rsidR="00021E70" w:rsidRPr="00021E70" w:rsidRDefault="00021E70" w:rsidP="00021E70">
            <w:pPr>
              <w:ind w:left="360"/>
              <w:rPr>
                <w:kern w:val="2"/>
              </w:rPr>
            </w:pPr>
          </w:p>
        </w:tc>
        <w:tc>
          <w:tcPr>
            <w:tcW w:w="1536" w:type="dxa"/>
          </w:tcPr>
          <w:p w14:paraId="65944259" w14:textId="77777777" w:rsidR="00021E70" w:rsidRPr="00021E70" w:rsidRDefault="00021E70" w:rsidP="00021E70">
            <w:pPr>
              <w:ind w:left="360"/>
              <w:rPr>
                <w:kern w:val="2"/>
              </w:rPr>
            </w:pPr>
          </w:p>
        </w:tc>
      </w:tr>
      <w:tr w:rsidR="00021E70" w:rsidRPr="00021E70" w14:paraId="600E069D" w14:textId="03C24766" w:rsidTr="00922918">
        <w:tc>
          <w:tcPr>
            <w:tcW w:w="3998" w:type="dxa"/>
          </w:tcPr>
          <w:p w14:paraId="05A32D50" w14:textId="77777777" w:rsidR="00021E70" w:rsidRPr="00021E70" w:rsidRDefault="00021E70" w:rsidP="001D0BA5">
            <w:pPr>
              <w:pStyle w:val="ListParagraph"/>
              <w:numPr>
                <w:ilvl w:val="0"/>
                <w:numId w:val="16"/>
              </w:numPr>
              <w:rPr>
                <w:kern w:val="2"/>
              </w:rPr>
            </w:pPr>
            <w:r w:rsidRPr="00021E70">
              <w:rPr>
                <w:kern w:val="2"/>
              </w:rPr>
              <w:t>Does the State have procedures for monitoring when it is not able to go on-site?</w:t>
            </w:r>
          </w:p>
        </w:tc>
        <w:tc>
          <w:tcPr>
            <w:tcW w:w="1349" w:type="dxa"/>
          </w:tcPr>
          <w:p w14:paraId="5A1CADBE" w14:textId="77777777" w:rsidR="00021E70" w:rsidRPr="00021E70" w:rsidRDefault="00021E70" w:rsidP="00021E70">
            <w:pPr>
              <w:ind w:left="360"/>
              <w:rPr>
                <w:kern w:val="2"/>
              </w:rPr>
            </w:pPr>
          </w:p>
        </w:tc>
        <w:tc>
          <w:tcPr>
            <w:tcW w:w="2920" w:type="dxa"/>
          </w:tcPr>
          <w:p w14:paraId="3A5E799D" w14:textId="77777777" w:rsidR="00021E70" w:rsidRPr="00021E70" w:rsidRDefault="00021E70" w:rsidP="00021E70">
            <w:pPr>
              <w:ind w:left="360"/>
              <w:rPr>
                <w:kern w:val="2"/>
              </w:rPr>
            </w:pPr>
          </w:p>
        </w:tc>
        <w:tc>
          <w:tcPr>
            <w:tcW w:w="3607" w:type="dxa"/>
          </w:tcPr>
          <w:p w14:paraId="3DD210FC" w14:textId="77777777" w:rsidR="00021E70" w:rsidRPr="00021E70" w:rsidRDefault="00021E70" w:rsidP="00021E70">
            <w:pPr>
              <w:ind w:left="360"/>
              <w:rPr>
                <w:kern w:val="2"/>
              </w:rPr>
            </w:pPr>
          </w:p>
        </w:tc>
        <w:tc>
          <w:tcPr>
            <w:tcW w:w="1536" w:type="dxa"/>
          </w:tcPr>
          <w:p w14:paraId="4F39B938" w14:textId="77777777" w:rsidR="00021E70" w:rsidRPr="00021E70" w:rsidRDefault="00021E70" w:rsidP="00021E70">
            <w:pPr>
              <w:ind w:left="360"/>
              <w:rPr>
                <w:kern w:val="2"/>
              </w:rPr>
            </w:pPr>
          </w:p>
        </w:tc>
      </w:tr>
      <w:tr w:rsidR="00021E70" w:rsidRPr="00021E70" w14:paraId="2120CA7E" w14:textId="748376C7" w:rsidTr="00922918">
        <w:tc>
          <w:tcPr>
            <w:tcW w:w="3998" w:type="dxa"/>
          </w:tcPr>
          <w:p w14:paraId="1520A9DA" w14:textId="77777777" w:rsidR="00021E70" w:rsidRPr="00021E70" w:rsidRDefault="00021E70" w:rsidP="001D0BA5">
            <w:pPr>
              <w:pStyle w:val="ListParagraph"/>
              <w:numPr>
                <w:ilvl w:val="0"/>
                <w:numId w:val="16"/>
              </w:numPr>
              <w:rPr>
                <w:kern w:val="2"/>
              </w:rPr>
            </w:pPr>
            <w:bookmarkStart w:id="8" w:name="_Hlk52959644"/>
            <w:bookmarkEnd w:id="7"/>
            <w:r w:rsidRPr="00021E70">
              <w:rPr>
                <w:kern w:val="2"/>
              </w:rPr>
              <w:t xml:space="preserve">How do LEA/EIS provider determinations impact activities within the State’s monitoring system? </w:t>
            </w:r>
          </w:p>
        </w:tc>
        <w:tc>
          <w:tcPr>
            <w:tcW w:w="1349" w:type="dxa"/>
          </w:tcPr>
          <w:p w14:paraId="1F313A11" w14:textId="77777777" w:rsidR="00021E70" w:rsidRPr="00021E70" w:rsidRDefault="00021E70" w:rsidP="00021E70">
            <w:pPr>
              <w:ind w:left="360"/>
              <w:rPr>
                <w:kern w:val="2"/>
              </w:rPr>
            </w:pPr>
          </w:p>
        </w:tc>
        <w:tc>
          <w:tcPr>
            <w:tcW w:w="2920" w:type="dxa"/>
          </w:tcPr>
          <w:p w14:paraId="361EFB75" w14:textId="77777777" w:rsidR="00021E70" w:rsidRPr="00021E70" w:rsidRDefault="00021E70" w:rsidP="00021E70">
            <w:pPr>
              <w:ind w:left="360"/>
              <w:rPr>
                <w:kern w:val="2"/>
              </w:rPr>
            </w:pPr>
          </w:p>
        </w:tc>
        <w:tc>
          <w:tcPr>
            <w:tcW w:w="3607" w:type="dxa"/>
          </w:tcPr>
          <w:p w14:paraId="102399C9" w14:textId="77777777" w:rsidR="00021E70" w:rsidRPr="00021E70" w:rsidRDefault="00021E70" w:rsidP="00021E70">
            <w:pPr>
              <w:ind w:left="360"/>
              <w:rPr>
                <w:kern w:val="2"/>
              </w:rPr>
            </w:pPr>
          </w:p>
        </w:tc>
        <w:tc>
          <w:tcPr>
            <w:tcW w:w="1536" w:type="dxa"/>
          </w:tcPr>
          <w:p w14:paraId="72709D89" w14:textId="77777777" w:rsidR="00021E70" w:rsidRPr="00021E70" w:rsidRDefault="00021E70" w:rsidP="00021E70">
            <w:pPr>
              <w:ind w:left="360"/>
              <w:rPr>
                <w:kern w:val="2"/>
              </w:rPr>
            </w:pPr>
          </w:p>
        </w:tc>
      </w:tr>
      <w:bookmarkEnd w:id="8"/>
    </w:tbl>
    <w:p w14:paraId="23B6CBBD" w14:textId="77777777" w:rsidR="002A766D" w:rsidRDefault="002A766D" w:rsidP="00907D8B">
      <w:pPr>
        <w:pStyle w:val="Heading3"/>
      </w:pPr>
    </w:p>
    <w:p w14:paraId="080A2A4C" w14:textId="77777777" w:rsidR="002A766D" w:rsidRDefault="002A766D">
      <w:pPr>
        <w:spacing w:after="200" w:line="276" w:lineRule="auto"/>
        <w:rPr>
          <w:rFonts w:asciiTheme="majorHAnsi" w:eastAsiaTheme="majorEastAsia" w:hAnsiTheme="majorHAnsi" w:cstheme="majorBidi"/>
          <w:b/>
          <w:bCs/>
          <w:color w:val="4472C4" w:themeColor="accent1"/>
          <w:kern w:val="2"/>
          <w:sz w:val="24"/>
          <w:szCs w:val="24"/>
        </w:rPr>
      </w:pPr>
      <w:r>
        <w:br w:type="page"/>
      </w:r>
    </w:p>
    <w:p w14:paraId="4B6E76F4" w14:textId="36B2E50E" w:rsidR="00902E5D" w:rsidRPr="006B31AE" w:rsidRDefault="00E25B7C" w:rsidP="00907D8B">
      <w:pPr>
        <w:pStyle w:val="Heading3"/>
      </w:pPr>
      <w:r w:rsidRPr="006B31AE">
        <w:lastRenderedPageBreak/>
        <w:t>Areas (or issues) for Follow-up</w:t>
      </w:r>
    </w:p>
    <w:p w14:paraId="67D64DF3" w14:textId="6797ACB6" w:rsidR="00902E5D" w:rsidRPr="006B31AE" w:rsidRDefault="00902E5D" w:rsidP="0008646F">
      <w:pPr>
        <w:pStyle w:val="ListParagraph"/>
        <w:numPr>
          <w:ilvl w:val="0"/>
          <w:numId w:val="11"/>
        </w:numPr>
        <w:spacing w:before="20" w:afterLines="20" w:after="48"/>
        <w:ind w:left="720"/>
        <w:rPr>
          <w:color w:val="000000"/>
          <w:kern w:val="2"/>
        </w:rPr>
      </w:pPr>
      <w:r w:rsidRPr="006B31AE">
        <w:rPr>
          <w:color w:val="000000"/>
          <w:kern w:val="2"/>
        </w:rPr>
        <w:t xml:space="preserve">The State does not have a monitoring system that enables it to identify noncompliance </w:t>
      </w:r>
      <w:r w:rsidR="002677B1" w:rsidRPr="006B31AE">
        <w:rPr>
          <w:color w:val="000000"/>
          <w:kern w:val="2"/>
        </w:rPr>
        <w:t>and</w:t>
      </w:r>
      <w:r w:rsidRPr="006B31AE">
        <w:rPr>
          <w:color w:val="000000"/>
          <w:kern w:val="2"/>
        </w:rPr>
        <w:t xml:space="preserve"> issue a finding in a timely manner.</w:t>
      </w:r>
    </w:p>
    <w:p w14:paraId="23793EEB" w14:textId="2835BCBF" w:rsidR="00902E5D" w:rsidRPr="006B31AE" w:rsidRDefault="0093204B" w:rsidP="0008646F">
      <w:pPr>
        <w:pStyle w:val="ListParagraph"/>
        <w:numPr>
          <w:ilvl w:val="0"/>
          <w:numId w:val="11"/>
        </w:numPr>
        <w:spacing w:before="20" w:afterLines="20" w:after="48"/>
        <w:ind w:left="720"/>
        <w:rPr>
          <w:color w:val="000000"/>
          <w:kern w:val="2"/>
        </w:rPr>
      </w:pPr>
      <w:r w:rsidRPr="006B31AE">
        <w:rPr>
          <w:color w:val="000000"/>
          <w:kern w:val="2"/>
        </w:rPr>
        <w:t>T</w:t>
      </w:r>
      <w:r w:rsidR="00902E5D" w:rsidRPr="006B31AE">
        <w:rPr>
          <w:color w:val="000000"/>
          <w:kern w:val="2"/>
        </w:rPr>
        <w:t>he State has a data system</w:t>
      </w:r>
      <w:r w:rsidR="0054396C" w:rsidRPr="006B31AE">
        <w:rPr>
          <w:color w:val="000000"/>
          <w:kern w:val="2"/>
        </w:rPr>
        <w:t>(s)</w:t>
      </w:r>
      <w:r w:rsidR="00902E5D" w:rsidRPr="006B31AE">
        <w:rPr>
          <w:color w:val="000000"/>
          <w:kern w:val="2"/>
        </w:rPr>
        <w:t xml:space="preserve"> but does not use it to identify noncompliance</w:t>
      </w:r>
      <w:r w:rsidR="00A02A0F" w:rsidRPr="006B31AE">
        <w:rPr>
          <w:color w:val="000000"/>
          <w:kern w:val="2"/>
        </w:rPr>
        <w:t xml:space="preserve"> and </w:t>
      </w:r>
      <w:r w:rsidR="00536797" w:rsidRPr="006B31AE">
        <w:rPr>
          <w:color w:val="000000"/>
          <w:kern w:val="2"/>
        </w:rPr>
        <w:t>improved results</w:t>
      </w:r>
      <w:r w:rsidR="00577FF6" w:rsidRPr="006B31AE">
        <w:rPr>
          <w:color w:val="000000"/>
          <w:kern w:val="2"/>
        </w:rPr>
        <w:t xml:space="preserve"> and functional outcomes</w:t>
      </w:r>
      <w:r w:rsidR="00902E5D" w:rsidRPr="006B31AE">
        <w:rPr>
          <w:color w:val="000000"/>
          <w:kern w:val="2"/>
        </w:rPr>
        <w:t xml:space="preserve">. </w:t>
      </w:r>
    </w:p>
    <w:p w14:paraId="7D6F7677" w14:textId="77777777" w:rsidR="00902E5D" w:rsidRPr="006B31AE" w:rsidRDefault="00902E5D" w:rsidP="0008646F">
      <w:pPr>
        <w:pStyle w:val="ListParagraph"/>
        <w:numPr>
          <w:ilvl w:val="0"/>
          <w:numId w:val="11"/>
        </w:numPr>
        <w:spacing w:before="20" w:afterLines="20" w:after="48"/>
        <w:ind w:left="720"/>
        <w:rPr>
          <w:color w:val="000000"/>
          <w:kern w:val="2"/>
        </w:rPr>
      </w:pPr>
      <w:r w:rsidRPr="006B31AE">
        <w:rPr>
          <w:color w:val="000000"/>
          <w:kern w:val="2"/>
        </w:rPr>
        <w:t xml:space="preserve">The State does not use its dispute resolution system to identify noncompliance. </w:t>
      </w:r>
    </w:p>
    <w:p w14:paraId="38209CCE" w14:textId="70EE47A2" w:rsidR="00902E5D" w:rsidRPr="006B31AE" w:rsidRDefault="00902E5D" w:rsidP="004A35F2">
      <w:pPr>
        <w:pStyle w:val="ListParagraph"/>
        <w:keepNext/>
        <w:numPr>
          <w:ilvl w:val="0"/>
          <w:numId w:val="11"/>
        </w:numPr>
        <w:ind w:left="720"/>
        <w:rPr>
          <w:kern w:val="2"/>
        </w:rPr>
      </w:pPr>
      <w:r w:rsidRPr="006B31AE">
        <w:rPr>
          <w:color w:val="000000"/>
          <w:kern w:val="2"/>
        </w:rPr>
        <w:t xml:space="preserve">The State is engaging in pre-finding correction and submitting data for the purposes of the </w:t>
      </w:r>
      <w:r w:rsidR="007E562F" w:rsidRPr="006B31AE">
        <w:rPr>
          <w:color w:val="000000"/>
          <w:kern w:val="2"/>
        </w:rPr>
        <w:t>SPP/</w:t>
      </w:r>
      <w:r w:rsidRPr="006B31AE">
        <w:rPr>
          <w:color w:val="000000"/>
          <w:kern w:val="2"/>
        </w:rPr>
        <w:t xml:space="preserve">APR submission after the State has allowed the </w:t>
      </w:r>
      <w:r w:rsidR="009D6A90" w:rsidRPr="006B31AE">
        <w:rPr>
          <w:color w:val="000000"/>
          <w:kern w:val="2"/>
        </w:rPr>
        <w:t>LEA</w:t>
      </w:r>
      <w:r w:rsidR="00F304A3" w:rsidRPr="006B31AE">
        <w:rPr>
          <w:color w:val="000000"/>
          <w:kern w:val="2"/>
        </w:rPr>
        <w:t>s</w:t>
      </w:r>
      <w:r w:rsidR="009D6A90" w:rsidRPr="006B31AE">
        <w:rPr>
          <w:color w:val="000000"/>
          <w:kern w:val="2"/>
        </w:rPr>
        <w:t>/</w:t>
      </w:r>
      <w:r w:rsidR="00EA20B5" w:rsidRPr="006B31AE">
        <w:rPr>
          <w:color w:val="000000"/>
          <w:kern w:val="2"/>
        </w:rPr>
        <w:t>EIS providers</w:t>
      </w:r>
      <w:r w:rsidRPr="006B31AE">
        <w:rPr>
          <w:color w:val="000000"/>
          <w:kern w:val="2"/>
        </w:rPr>
        <w:t xml:space="preserve"> to correct their noncompliance</w:t>
      </w:r>
      <w:r w:rsidRPr="006B31AE">
        <w:rPr>
          <w:kern w:val="2"/>
        </w:rPr>
        <w:t>.</w:t>
      </w:r>
    </w:p>
    <w:p w14:paraId="0FD0D0DA" w14:textId="4C82D07C" w:rsidR="00051BA4" w:rsidRPr="006B31AE" w:rsidRDefault="00051BA4" w:rsidP="004A35F2">
      <w:pPr>
        <w:pStyle w:val="ListParagraph"/>
        <w:keepNext/>
        <w:numPr>
          <w:ilvl w:val="0"/>
          <w:numId w:val="11"/>
        </w:numPr>
        <w:ind w:left="720"/>
        <w:rPr>
          <w:kern w:val="2"/>
        </w:rPr>
      </w:pPr>
      <w:r w:rsidRPr="006B31AE">
        <w:rPr>
          <w:kern w:val="2"/>
        </w:rPr>
        <w:t>The State does not have monitoring procedures when onsite monitoring is not possible.</w:t>
      </w:r>
    </w:p>
    <w:p w14:paraId="562C6220" w14:textId="77777777" w:rsidR="00902E5D" w:rsidRPr="006B31AE" w:rsidRDefault="00902E5D" w:rsidP="00907D8B">
      <w:pPr>
        <w:pStyle w:val="Heading3"/>
      </w:pPr>
      <w:r w:rsidRPr="006B31AE">
        <w:t>Notes</w:t>
      </w:r>
    </w:p>
    <w:p w14:paraId="7FBD56EA" w14:textId="77777777" w:rsidR="00902E5D" w:rsidRPr="006B31AE" w:rsidRDefault="00902E5D" w:rsidP="00907D8B">
      <w:pPr>
        <w:keepNext/>
        <w:rPr>
          <w:kern w:val="2"/>
        </w:rPr>
      </w:pPr>
    </w:p>
    <w:p w14:paraId="1DBC416D" w14:textId="77777777" w:rsidR="00902E5D" w:rsidRPr="006B31AE" w:rsidRDefault="00902E5D" w:rsidP="00907D8B">
      <w:pPr>
        <w:keepNext/>
        <w:rPr>
          <w:kern w:val="2"/>
        </w:rPr>
      </w:pPr>
    </w:p>
    <w:p w14:paraId="5A26B429" w14:textId="77777777" w:rsidR="00902E5D" w:rsidRPr="006B31AE" w:rsidRDefault="00902E5D" w:rsidP="00907D8B">
      <w:pPr>
        <w:keepNext/>
        <w:rPr>
          <w:kern w:val="2"/>
        </w:rPr>
      </w:pPr>
    </w:p>
    <w:p w14:paraId="19DA6043" w14:textId="310FF693" w:rsidR="00902E5D" w:rsidRPr="006B31AE" w:rsidRDefault="00902E5D" w:rsidP="00902E5D">
      <w:pPr>
        <w:rPr>
          <w:kern w:val="2"/>
        </w:rPr>
      </w:pPr>
    </w:p>
    <w:p w14:paraId="425C95BD" w14:textId="77777777" w:rsidR="00D9667B" w:rsidRDefault="00D9667B">
      <w:bookmarkStart w:id="9" w:name="_(If_applicable)_How"/>
      <w:bookmarkEnd w:id="9"/>
      <w:r>
        <w:rPr>
          <w:b/>
          <w:bCs/>
        </w:rPr>
        <w:br w:type="page"/>
      </w:r>
    </w:p>
    <w:tbl>
      <w:tblPr>
        <w:tblStyle w:val="TableGrid"/>
        <w:tblW w:w="0" w:type="auto"/>
        <w:tblInd w:w="-5" w:type="dxa"/>
        <w:tblLook w:val="04A0" w:firstRow="1" w:lastRow="0" w:firstColumn="1" w:lastColumn="0" w:noHBand="0" w:noVBand="1"/>
      </w:tblPr>
      <w:tblGrid>
        <w:gridCol w:w="13675"/>
      </w:tblGrid>
      <w:tr w:rsidR="00D9667B" w:rsidRPr="007738C7" w14:paraId="260052FE" w14:textId="77777777" w:rsidTr="00D9667B">
        <w:tc>
          <w:tcPr>
            <w:tcW w:w="13675" w:type="dxa"/>
            <w:shd w:val="clear" w:color="auto" w:fill="D9E2F3" w:themeFill="accent1" w:themeFillTint="33"/>
          </w:tcPr>
          <w:p w14:paraId="5D51CBB2" w14:textId="43B64407" w:rsidR="00D9667B" w:rsidRPr="007738C7" w:rsidRDefault="00D9667B" w:rsidP="00D9667B">
            <w:pPr>
              <w:pStyle w:val="H2Numbered"/>
              <w:pageBreakBefore w:val="0"/>
              <w:spacing w:before="240"/>
              <w:rPr>
                <w:sz w:val="24"/>
                <w:szCs w:val="24"/>
              </w:rPr>
            </w:pPr>
            <w:r w:rsidRPr="006B31AE">
              <w:lastRenderedPageBreak/>
              <w:t>(If applicable) How does the State use its data system(s) to identify noncompliance and/or improved results and functional outcomes?</w:t>
            </w:r>
            <w:r>
              <w:br/>
            </w:r>
            <w:hyperlink r:id="rId54" w:tooltip="Link to 34 C.F.R. § 300.601" w:history="1">
              <w:r w:rsidRPr="004A35F2">
                <w:rPr>
                  <w:rStyle w:val="Hyperlink"/>
                  <w:sz w:val="24"/>
                  <w:szCs w:val="24"/>
                </w:rPr>
                <w:t>34 C.F.R. § 300.601</w:t>
              </w:r>
            </w:hyperlink>
            <w:r w:rsidRPr="004A35F2">
              <w:rPr>
                <w:sz w:val="24"/>
                <w:szCs w:val="24"/>
              </w:rPr>
              <w:t xml:space="preserve">; </w:t>
            </w:r>
            <w:hyperlink r:id="rId55" w:tooltip="Link to 34 C.F.R. § 303.701" w:history="1">
              <w:r w:rsidRPr="004A35F2">
                <w:rPr>
                  <w:rStyle w:val="Hyperlink"/>
                  <w:sz w:val="24"/>
                  <w:szCs w:val="24"/>
                </w:rPr>
                <w:t>34 C.F.R. § 303.701</w:t>
              </w:r>
            </w:hyperlink>
          </w:p>
        </w:tc>
      </w:tr>
      <w:tr w:rsidR="00D9667B" w:rsidRPr="007738C7" w14:paraId="491CD07A" w14:textId="77777777" w:rsidTr="00D9667B">
        <w:tc>
          <w:tcPr>
            <w:tcW w:w="13675" w:type="dxa"/>
          </w:tcPr>
          <w:p w14:paraId="757CA041" w14:textId="77777777" w:rsidR="00D9667B" w:rsidRPr="007738C7" w:rsidRDefault="00D9667B" w:rsidP="00F12408">
            <w:pPr>
              <w:pStyle w:val="H2Numbered"/>
              <w:pageBreakBefore w:val="0"/>
              <w:numPr>
                <w:ilvl w:val="0"/>
                <w:numId w:val="0"/>
              </w:numPr>
              <w:spacing w:before="240"/>
              <w:ind w:left="360"/>
            </w:pPr>
            <w:r>
              <w:t>Overall Comments and Notes:</w:t>
            </w:r>
          </w:p>
        </w:tc>
      </w:tr>
    </w:tbl>
    <w:p w14:paraId="7C613817" w14:textId="37D2EF98" w:rsidR="00902E5D" w:rsidRPr="006B31AE" w:rsidRDefault="00D33376" w:rsidP="00907D8B">
      <w:pPr>
        <w:pStyle w:val="Heading3"/>
      </w:pPr>
      <w:r w:rsidRPr="006B31AE">
        <w:t>General Information</w:t>
      </w:r>
    </w:p>
    <w:tbl>
      <w:tblPr>
        <w:tblStyle w:val="TableGrid"/>
        <w:tblW w:w="13590" w:type="dxa"/>
        <w:tblInd w:w="175" w:type="dxa"/>
        <w:tblLook w:val="04A0" w:firstRow="1" w:lastRow="0" w:firstColumn="1" w:lastColumn="0" w:noHBand="0" w:noVBand="1"/>
      </w:tblPr>
      <w:tblGrid>
        <w:gridCol w:w="4179"/>
        <w:gridCol w:w="1761"/>
        <w:gridCol w:w="2537"/>
        <w:gridCol w:w="3583"/>
        <w:gridCol w:w="1530"/>
      </w:tblGrid>
      <w:tr w:rsidR="00EB1065" w:rsidRPr="00EB1065" w14:paraId="68F598AC" w14:textId="77777777" w:rsidTr="00522BDB">
        <w:trPr>
          <w:trHeight w:val="737"/>
          <w:tblHeader/>
        </w:trPr>
        <w:tc>
          <w:tcPr>
            <w:tcW w:w="4179" w:type="dxa"/>
            <w:shd w:val="clear" w:color="auto" w:fill="D9E2F3" w:themeFill="accent1" w:themeFillTint="33"/>
          </w:tcPr>
          <w:p w14:paraId="34449FE0" w14:textId="3ABD8BED" w:rsidR="00EB1065" w:rsidRPr="00922918" w:rsidRDefault="00922918" w:rsidP="00922918">
            <w:pPr>
              <w:rPr>
                <w:b/>
                <w:bCs/>
                <w:color w:val="002060"/>
                <w:sz w:val="24"/>
                <w:szCs w:val="24"/>
              </w:rPr>
            </w:pPr>
            <w:r w:rsidRPr="00922918">
              <w:rPr>
                <w:b/>
                <w:bCs/>
                <w:color w:val="002060"/>
                <w:sz w:val="24"/>
                <w:szCs w:val="24"/>
              </w:rPr>
              <w:t>The state should be able to describe</w:t>
            </w:r>
          </w:p>
        </w:tc>
        <w:tc>
          <w:tcPr>
            <w:tcW w:w="1761" w:type="dxa"/>
            <w:shd w:val="clear" w:color="auto" w:fill="D9E2F3" w:themeFill="accent1" w:themeFillTint="33"/>
          </w:tcPr>
          <w:p w14:paraId="47B63243" w14:textId="44352F9E" w:rsidR="00EB1065" w:rsidRPr="00922918" w:rsidRDefault="00EB1065" w:rsidP="00922918">
            <w:pPr>
              <w:rPr>
                <w:b/>
                <w:bCs/>
                <w:color w:val="002060"/>
                <w:sz w:val="24"/>
                <w:szCs w:val="24"/>
              </w:rPr>
            </w:pPr>
            <w:r w:rsidRPr="00922918">
              <w:rPr>
                <w:b/>
                <w:bCs/>
                <w:color w:val="002060"/>
                <w:sz w:val="24"/>
                <w:szCs w:val="24"/>
              </w:rPr>
              <w:t>Staff Assigned</w:t>
            </w:r>
          </w:p>
        </w:tc>
        <w:tc>
          <w:tcPr>
            <w:tcW w:w="2537" w:type="dxa"/>
            <w:shd w:val="clear" w:color="auto" w:fill="D9E2F3" w:themeFill="accent1" w:themeFillTint="33"/>
          </w:tcPr>
          <w:p w14:paraId="33B2FEAB" w14:textId="523401E8" w:rsidR="00EB1065" w:rsidRPr="00922918" w:rsidRDefault="00EB1065" w:rsidP="00922918">
            <w:pPr>
              <w:rPr>
                <w:b/>
                <w:bCs/>
                <w:color w:val="002060"/>
                <w:sz w:val="24"/>
                <w:szCs w:val="24"/>
              </w:rPr>
            </w:pPr>
            <w:r w:rsidRPr="00922918">
              <w:rPr>
                <w:b/>
                <w:bCs/>
                <w:color w:val="002060"/>
                <w:sz w:val="24"/>
                <w:szCs w:val="24"/>
              </w:rPr>
              <w:t>Location of Materials</w:t>
            </w:r>
          </w:p>
        </w:tc>
        <w:tc>
          <w:tcPr>
            <w:tcW w:w="3583" w:type="dxa"/>
            <w:shd w:val="clear" w:color="auto" w:fill="D9E2F3" w:themeFill="accent1" w:themeFillTint="33"/>
          </w:tcPr>
          <w:p w14:paraId="74E0C726" w14:textId="2C46263C" w:rsidR="00EB1065" w:rsidRPr="00922918" w:rsidRDefault="00EB1065" w:rsidP="00922918">
            <w:pPr>
              <w:rPr>
                <w:b/>
                <w:bCs/>
                <w:color w:val="002060"/>
                <w:sz w:val="24"/>
                <w:szCs w:val="24"/>
              </w:rPr>
            </w:pPr>
            <w:r w:rsidRPr="00922918">
              <w:rPr>
                <w:b/>
                <w:bCs/>
                <w:color w:val="002060"/>
                <w:sz w:val="24"/>
                <w:szCs w:val="24"/>
              </w:rPr>
              <w:t>Notes</w:t>
            </w:r>
          </w:p>
        </w:tc>
        <w:tc>
          <w:tcPr>
            <w:tcW w:w="1530" w:type="dxa"/>
            <w:shd w:val="clear" w:color="auto" w:fill="D9E2F3" w:themeFill="accent1" w:themeFillTint="33"/>
          </w:tcPr>
          <w:p w14:paraId="6E45059F" w14:textId="2CCA08C6" w:rsidR="00EB1065" w:rsidRPr="00922918" w:rsidRDefault="00EB1065" w:rsidP="00922918">
            <w:pPr>
              <w:rPr>
                <w:b/>
                <w:bCs/>
                <w:color w:val="002060"/>
                <w:sz w:val="24"/>
                <w:szCs w:val="24"/>
              </w:rPr>
            </w:pPr>
            <w:r w:rsidRPr="00922918">
              <w:rPr>
                <w:b/>
                <w:bCs/>
                <w:color w:val="002060"/>
                <w:sz w:val="24"/>
                <w:szCs w:val="24"/>
              </w:rPr>
              <w:t>Complete</w:t>
            </w:r>
          </w:p>
        </w:tc>
      </w:tr>
      <w:tr w:rsidR="00EB1065" w:rsidRPr="00EB1065" w14:paraId="57D41CF0" w14:textId="49466F44" w:rsidTr="00522BDB">
        <w:tc>
          <w:tcPr>
            <w:tcW w:w="4179" w:type="dxa"/>
          </w:tcPr>
          <w:p w14:paraId="774CC951" w14:textId="77777777" w:rsidR="00EB1065" w:rsidRPr="00EB1065" w:rsidRDefault="00EB1065" w:rsidP="00BD6254">
            <w:pPr>
              <w:pStyle w:val="ListParagraph"/>
              <w:numPr>
                <w:ilvl w:val="0"/>
                <w:numId w:val="17"/>
              </w:numPr>
              <w:rPr>
                <w:kern w:val="2"/>
              </w:rPr>
            </w:pPr>
            <w:r w:rsidRPr="00EB1065">
              <w:rPr>
                <w:kern w:val="2"/>
              </w:rPr>
              <w:t>The State should be able to describe how it accesses information from its data system(s).</w:t>
            </w:r>
          </w:p>
        </w:tc>
        <w:tc>
          <w:tcPr>
            <w:tcW w:w="1761" w:type="dxa"/>
          </w:tcPr>
          <w:p w14:paraId="4EF953F4" w14:textId="77777777" w:rsidR="00EB1065" w:rsidRPr="00EB1065" w:rsidRDefault="00EB1065" w:rsidP="00EB1065">
            <w:pPr>
              <w:ind w:left="360"/>
              <w:rPr>
                <w:kern w:val="2"/>
              </w:rPr>
            </w:pPr>
          </w:p>
        </w:tc>
        <w:tc>
          <w:tcPr>
            <w:tcW w:w="2537" w:type="dxa"/>
          </w:tcPr>
          <w:p w14:paraId="737827B9" w14:textId="77777777" w:rsidR="00EB1065" w:rsidRPr="00EB1065" w:rsidRDefault="00EB1065" w:rsidP="00EB1065">
            <w:pPr>
              <w:ind w:left="360"/>
              <w:rPr>
                <w:kern w:val="2"/>
              </w:rPr>
            </w:pPr>
          </w:p>
        </w:tc>
        <w:tc>
          <w:tcPr>
            <w:tcW w:w="3583" w:type="dxa"/>
          </w:tcPr>
          <w:p w14:paraId="52C2B198" w14:textId="77777777" w:rsidR="00EB1065" w:rsidRPr="00EB1065" w:rsidRDefault="00EB1065" w:rsidP="00EB1065">
            <w:pPr>
              <w:ind w:left="360"/>
              <w:rPr>
                <w:kern w:val="2"/>
              </w:rPr>
            </w:pPr>
          </w:p>
        </w:tc>
        <w:tc>
          <w:tcPr>
            <w:tcW w:w="1530" w:type="dxa"/>
          </w:tcPr>
          <w:p w14:paraId="2E275C7F" w14:textId="77777777" w:rsidR="00EB1065" w:rsidRPr="00EB1065" w:rsidRDefault="00EB1065" w:rsidP="00EB1065">
            <w:pPr>
              <w:ind w:left="360"/>
              <w:rPr>
                <w:kern w:val="2"/>
              </w:rPr>
            </w:pPr>
          </w:p>
        </w:tc>
      </w:tr>
      <w:tr w:rsidR="00EB1065" w:rsidRPr="00EB1065" w14:paraId="2FA0A936" w14:textId="371430FB" w:rsidTr="00522BDB">
        <w:tc>
          <w:tcPr>
            <w:tcW w:w="4179" w:type="dxa"/>
          </w:tcPr>
          <w:p w14:paraId="7F670E68" w14:textId="77777777" w:rsidR="00EB1065" w:rsidRPr="00EB1065" w:rsidRDefault="00EB1065" w:rsidP="00BD6254">
            <w:pPr>
              <w:pStyle w:val="ListParagraph"/>
              <w:numPr>
                <w:ilvl w:val="0"/>
                <w:numId w:val="17"/>
              </w:numPr>
              <w:rPr>
                <w:kern w:val="2"/>
              </w:rPr>
            </w:pPr>
            <w:r w:rsidRPr="00EB1065">
              <w:rPr>
                <w:kern w:val="2"/>
              </w:rPr>
              <w:t>The State should review data in its data system(s) on a regular basis (could be yearly or more frequently).</w:t>
            </w:r>
          </w:p>
        </w:tc>
        <w:tc>
          <w:tcPr>
            <w:tcW w:w="1761" w:type="dxa"/>
          </w:tcPr>
          <w:p w14:paraId="528770FA" w14:textId="77777777" w:rsidR="00EB1065" w:rsidRPr="00EB1065" w:rsidRDefault="00EB1065" w:rsidP="00EB1065">
            <w:pPr>
              <w:ind w:left="360"/>
              <w:rPr>
                <w:kern w:val="2"/>
              </w:rPr>
            </w:pPr>
          </w:p>
        </w:tc>
        <w:tc>
          <w:tcPr>
            <w:tcW w:w="2537" w:type="dxa"/>
          </w:tcPr>
          <w:p w14:paraId="7749724F" w14:textId="77777777" w:rsidR="00EB1065" w:rsidRPr="00EB1065" w:rsidRDefault="00EB1065" w:rsidP="00EB1065">
            <w:pPr>
              <w:ind w:left="360"/>
              <w:rPr>
                <w:kern w:val="2"/>
              </w:rPr>
            </w:pPr>
          </w:p>
        </w:tc>
        <w:tc>
          <w:tcPr>
            <w:tcW w:w="3583" w:type="dxa"/>
          </w:tcPr>
          <w:p w14:paraId="06D82DFB" w14:textId="77777777" w:rsidR="00EB1065" w:rsidRPr="00EB1065" w:rsidRDefault="00EB1065" w:rsidP="00EB1065">
            <w:pPr>
              <w:ind w:left="360"/>
              <w:rPr>
                <w:kern w:val="2"/>
              </w:rPr>
            </w:pPr>
          </w:p>
        </w:tc>
        <w:tc>
          <w:tcPr>
            <w:tcW w:w="1530" w:type="dxa"/>
          </w:tcPr>
          <w:p w14:paraId="1CA7D38B" w14:textId="77777777" w:rsidR="00EB1065" w:rsidRPr="00EB1065" w:rsidRDefault="00EB1065" w:rsidP="00EB1065">
            <w:pPr>
              <w:ind w:left="360"/>
              <w:rPr>
                <w:kern w:val="2"/>
              </w:rPr>
            </w:pPr>
          </w:p>
        </w:tc>
      </w:tr>
    </w:tbl>
    <w:p w14:paraId="2FA7AD03" w14:textId="77777777" w:rsidR="00902E5D" w:rsidRPr="006B31AE" w:rsidRDefault="00902E5D" w:rsidP="00907D8B">
      <w:pPr>
        <w:pStyle w:val="Heading3"/>
      </w:pPr>
      <w:r w:rsidRPr="006B31AE">
        <w:t>Possible Follow-up Questions</w:t>
      </w:r>
    </w:p>
    <w:tbl>
      <w:tblPr>
        <w:tblStyle w:val="TableGrid"/>
        <w:tblW w:w="0" w:type="auto"/>
        <w:tblInd w:w="175" w:type="dxa"/>
        <w:tblLook w:val="04A0" w:firstRow="1" w:lastRow="0" w:firstColumn="1" w:lastColumn="0" w:noHBand="0" w:noVBand="1"/>
      </w:tblPr>
      <w:tblGrid>
        <w:gridCol w:w="4102"/>
        <w:gridCol w:w="1838"/>
        <w:gridCol w:w="2610"/>
        <w:gridCol w:w="3510"/>
        <w:gridCol w:w="1435"/>
      </w:tblGrid>
      <w:tr w:rsidR="00EA2310" w:rsidRPr="00EA2310" w14:paraId="27A5012E" w14:textId="2D7B1645" w:rsidTr="00522BDB">
        <w:trPr>
          <w:tblHeader/>
        </w:trPr>
        <w:tc>
          <w:tcPr>
            <w:tcW w:w="4102" w:type="dxa"/>
            <w:shd w:val="clear" w:color="auto" w:fill="D9E2F3" w:themeFill="accent1" w:themeFillTint="33"/>
          </w:tcPr>
          <w:p w14:paraId="4F0C5851" w14:textId="4909D316" w:rsidR="00EA2310" w:rsidRPr="00EA2310" w:rsidRDefault="00EA2310" w:rsidP="00EA2310">
            <w:pPr>
              <w:rPr>
                <w:kern w:val="2"/>
              </w:rPr>
            </w:pPr>
            <w:r>
              <w:rPr>
                <w:b/>
                <w:bCs/>
                <w:color w:val="002060"/>
                <w:sz w:val="24"/>
                <w:szCs w:val="24"/>
              </w:rPr>
              <w:t>Follow-up Questions</w:t>
            </w:r>
          </w:p>
        </w:tc>
        <w:tc>
          <w:tcPr>
            <w:tcW w:w="1838" w:type="dxa"/>
            <w:shd w:val="clear" w:color="auto" w:fill="D9E2F3" w:themeFill="accent1" w:themeFillTint="33"/>
          </w:tcPr>
          <w:p w14:paraId="39AC1CF3" w14:textId="32555AB8" w:rsidR="00EA2310" w:rsidRPr="00EA2310" w:rsidRDefault="00EA2310" w:rsidP="00EA2310">
            <w:pPr>
              <w:rPr>
                <w:kern w:val="2"/>
              </w:rPr>
            </w:pPr>
            <w:r w:rsidRPr="00EA2310">
              <w:rPr>
                <w:b/>
                <w:bCs/>
                <w:color w:val="002060"/>
                <w:sz w:val="24"/>
                <w:szCs w:val="24"/>
              </w:rPr>
              <w:t>Staff Assigned</w:t>
            </w:r>
          </w:p>
        </w:tc>
        <w:tc>
          <w:tcPr>
            <w:tcW w:w="2610" w:type="dxa"/>
            <w:shd w:val="clear" w:color="auto" w:fill="D9E2F3" w:themeFill="accent1" w:themeFillTint="33"/>
          </w:tcPr>
          <w:p w14:paraId="1553845C" w14:textId="0F861D56" w:rsidR="00EA2310" w:rsidRPr="00EA2310" w:rsidRDefault="00EA2310" w:rsidP="00EA2310">
            <w:pPr>
              <w:rPr>
                <w:kern w:val="2"/>
              </w:rPr>
            </w:pPr>
            <w:r w:rsidRPr="00EA2310">
              <w:rPr>
                <w:b/>
                <w:bCs/>
                <w:color w:val="002060"/>
                <w:sz w:val="24"/>
                <w:szCs w:val="24"/>
              </w:rPr>
              <w:t>Location of Materials</w:t>
            </w:r>
          </w:p>
        </w:tc>
        <w:tc>
          <w:tcPr>
            <w:tcW w:w="3510" w:type="dxa"/>
            <w:shd w:val="clear" w:color="auto" w:fill="D9E2F3" w:themeFill="accent1" w:themeFillTint="33"/>
          </w:tcPr>
          <w:p w14:paraId="7E66B830" w14:textId="27203393" w:rsidR="00EA2310" w:rsidRPr="00EA2310" w:rsidRDefault="00EA2310" w:rsidP="00EA2310">
            <w:pPr>
              <w:rPr>
                <w:kern w:val="2"/>
              </w:rPr>
            </w:pPr>
            <w:r w:rsidRPr="00EA2310">
              <w:rPr>
                <w:b/>
                <w:bCs/>
                <w:color w:val="002060"/>
                <w:sz w:val="24"/>
                <w:szCs w:val="24"/>
              </w:rPr>
              <w:t>Notes</w:t>
            </w:r>
          </w:p>
        </w:tc>
        <w:tc>
          <w:tcPr>
            <w:tcW w:w="1435" w:type="dxa"/>
            <w:shd w:val="clear" w:color="auto" w:fill="D9E2F3" w:themeFill="accent1" w:themeFillTint="33"/>
          </w:tcPr>
          <w:p w14:paraId="66122251" w14:textId="1967653F" w:rsidR="00EA2310" w:rsidRPr="00EA2310" w:rsidRDefault="00EA2310" w:rsidP="00EA2310">
            <w:pPr>
              <w:rPr>
                <w:kern w:val="2"/>
              </w:rPr>
            </w:pPr>
            <w:r w:rsidRPr="00EA2310">
              <w:rPr>
                <w:b/>
                <w:bCs/>
                <w:color w:val="002060"/>
                <w:sz w:val="24"/>
                <w:szCs w:val="24"/>
              </w:rPr>
              <w:t>Complete</w:t>
            </w:r>
          </w:p>
        </w:tc>
      </w:tr>
      <w:tr w:rsidR="00EA2310" w:rsidRPr="00EA2310" w14:paraId="470307B3" w14:textId="60BB61AE" w:rsidTr="00522BDB">
        <w:tc>
          <w:tcPr>
            <w:tcW w:w="4102" w:type="dxa"/>
          </w:tcPr>
          <w:p w14:paraId="73DB8179" w14:textId="77777777" w:rsidR="00EA2310" w:rsidRPr="00EA2310" w:rsidRDefault="00EA2310" w:rsidP="00063549">
            <w:pPr>
              <w:pStyle w:val="ListParagraph"/>
              <w:numPr>
                <w:ilvl w:val="0"/>
                <w:numId w:val="18"/>
              </w:numPr>
              <w:rPr>
                <w:kern w:val="2"/>
              </w:rPr>
            </w:pPr>
            <w:r w:rsidRPr="00EA2310">
              <w:rPr>
                <w:kern w:val="2"/>
              </w:rPr>
              <w:t>How often does the State review information in its data system(s)?</w:t>
            </w:r>
          </w:p>
        </w:tc>
        <w:tc>
          <w:tcPr>
            <w:tcW w:w="1838" w:type="dxa"/>
          </w:tcPr>
          <w:p w14:paraId="05DD831B" w14:textId="77777777" w:rsidR="00EA2310" w:rsidRPr="00EA2310" w:rsidRDefault="00EA2310" w:rsidP="00EA2310">
            <w:pPr>
              <w:ind w:left="360"/>
              <w:rPr>
                <w:kern w:val="2"/>
              </w:rPr>
            </w:pPr>
          </w:p>
        </w:tc>
        <w:tc>
          <w:tcPr>
            <w:tcW w:w="2610" w:type="dxa"/>
          </w:tcPr>
          <w:p w14:paraId="48A1122B" w14:textId="77777777" w:rsidR="00EA2310" w:rsidRPr="00EA2310" w:rsidRDefault="00EA2310" w:rsidP="00EA2310">
            <w:pPr>
              <w:ind w:left="360"/>
              <w:rPr>
                <w:kern w:val="2"/>
              </w:rPr>
            </w:pPr>
          </w:p>
        </w:tc>
        <w:tc>
          <w:tcPr>
            <w:tcW w:w="3510" w:type="dxa"/>
          </w:tcPr>
          <w:p w14:paraId="4BB01C3A" w14:textId="77777777" w:rsidR="00EA2310" w:rsidRPr="00EA2310" w:rsidRDefault="00EA2310" w:rsidP="00EA2310">
            <w:pPr>
              <w:ind w:left="360"/>
              <w:rPr>
                <w:kern w:val="2"/>
              </w:rPr>
            </w:pPr>
          </w:p>
        </w:tc>
        <w:tc>
          <w:tcPr>
            <w:tcW w:w="1435" w:type="dxa"/>
          </w:tcPr>
          <w:p w14:paraId="0F9F2B67" w14:textId="77777777" w:rsidR="00EA2310" w:rsidRPr="00EA2310" w:rsidRDefault="00EA2310" w:rsidP="00EA2310">
            <w:pPr>
              <w:ind w:left="360"/>
              <w:rPr>
                <w:kern w:val="2"/>
              </w:rPr>
            </w:pPr>
          </w:p>
        </w:tc>
      </w:tr>
      <w:tr w:rsidR="00EA2310" w:rsidRPr="00EA2310" w14:paraId="15853079" w14:textId="6850C411" w:rsidTr="00522BDB">
        <w:tc>
          <w:tcPr>
            <w:tcW w:w="4102" w:type="dxa"/>
          </w:tcPr>
          <w:p w14:paraId="5A4B4AE6" w14:textId="77777777" w:rsidR="00EA2310" w:rsidRPr="00EA2310" w:rsidRDefault="00EA2310" w:rsidP="00063549">
            <w:pPr>
              <w:pStyle w:val="ListParagraph"/>
              <w:numPr>
                <w:ilvl w:val="0"/>
                <w:numId w:val="18"/>
              </w:numPr>
              <w:rPr>
                <w:kern w:val="2"/>
              </w:rPr>
            </w:pPr>
            <w:r w:rsidRPr="00EA2310">
              <w:rPr>
                <w:kern w:val="2"/>
              </w:rPr>
              <w:t>What actions does the State take when information in the data system(s) indicates noncompliance? (Follow-up with program to determine accuracy of information?)</w:t>
            </w:r>
          </w:p>
        </w:tc>
        <w:tc>
          <w:tcPr>
            <w:tcW w:w="1838" w:type="dxa"/>
          </w:tcPr>
          <w:p w14:paraId="4C44360C" w14:textId="77777777" w:rsidR="00EA2310" w:rsidRPr="00EA2310" w:rsidRDefault="00EA2310" w:rsidP="00EA2310">
            <w:pPr>
              <w:ind w:left="360"/>
              <w:rPr>
                <w:kern w:val="2"/>
              </w:rPr>
            </w:pPr>
          </w:p>
        </w:tc>
        <w:tc>
          <w:tcPr>
            <w:tcW w:w="2610" w:type="dxa"/>
          </w:tcPr>
          <w:p w14:paraId="3028BD54" w14:textId="77777777" w:rsidR="00EA2310" w:rsidRPr="00EA2310" w:rsidRDefault="00EA2310" w:rsidP="00EA2310">
            <w:pPr>
              <w:ind w:left="360"/>
              <w:rPr>
                <w:kern w:val="2"/>
              </w:rPr>
            </w:pPr>
          </w:p>
        </w:tc>
        <w:tc>
          <w:tcPr>
            <w:tcW w:w="3510" w:type="dxa"/>
          </w:tcPr>
          <w:p w14:paraId="79FAFF9E" w14:textId="77777777" w:rsidR="00EA2310" w:rsidRPr="00EA2310" w:rsidRDefault="00EA2310" w:rsidP="00EA2310">
            <w:pPr>
              <w:ind w:left="360"/>
              <w:rPr>
                <w:kern w:val="2"/>
              </w:rPr>
            </w:pPr>
          </w:p>
        </w:tc>
        <w:tc>
          <w:tcPr>
            <w:tcW w:w="1435" w:type="dxa"/>
          </w:tcPr>
          <w:p w14:paraId="7D7E9C1C" w14:textId="77777777" w:rsidR="00EA2310" w:rsidRPr="00EA2310" w:rsidRDefault="00EA2310" w:rsidP="00EA2310">
            <w:pPr>
              <w:ind w:left="360"/>
              <w:rPr>
                <w:kern w:val="2"/>
              </w:rPr>
            </w:pPr>
          </w:p>
        </w:tc>
      </w:tr>
      <w:tr w:rsidR="00EA2310" w:rsidRPr="00EA2310" w14:paraId="16FC5671" w14:textId="7D37D980" w:rsidTr="00522BDB">
        <w:tc>
          <w:tcPr>
            <w:tcW w:w="4102" w:type="dxa"/>
          </w:tcPr>
          <w:p w14:paraId="31A16068" w14:textId="77777777" w:rsidR="00EA2310" w:rsidRPr="00EA2310" w:rsidRDefault="00EA2310" w:rsidP="00063549">
            <w:pPr>
              <w:pStyle w:val="ListParagraph"/>
              <w:numPr>
                <w:ilvl w:val="0"/>
                <w:numId w:val="18"/>
              </w:numPr>
              <w:rPr>
                <w:kern w:val="2"/>
              </w:rPr>
            </w:pPr>
            <w:r w:rsidRPr="00EA2310">
              <w:rPr>
                <w:kern w:val="2"/>
              </w:rPr>
              <w:t xml:space="preserve">What actions does the State take when information in the data system(s) indicates performance issues? (Follow-up with program to </w:t>
            </w:r>
            <w:r w:rsidRPr="00EA2310">
              <w:rPr>
                <w:kern w:val="2"/>
              </w:rPr>
              <w:lastRenderedPageBreak/>
              <w:t xml:space="preserve">determine accuracy of information?) </w:t>
            </w:r>
          </w:p>
        </w:tc>
        <w:tc>
          <w:tcPr>
            <w:tcW w:w="1838" w:type="dxa"/>
          </w:tcPr>
          <w:p w14:paraId="244900C3" w14:textId="77777777" w:rsidR="00EA2310" w:rsidRPr="00EA2310" w:rsidRDefault="00EA2310" w:rsidP="00EA2310">
            <w:pPr>
              <w:ind w:left="360"/>
              <w:rPr>
                <w:kern w:val="2"/>
              </w:rPr>
            </w:pPr>
          </w:p>
        </w:tc>
        <w:tc>
          <w:tcPr>
            <w:tcW w:w="2610" w:type="dxa"/>
          </w:tcPr>
          <w:p w14:paraId="1FF94FAF" w14:textId="77777777" w:rsidR="00EA2310" w:rsidRPr="00EA2310" w:rsidRDefault="00EA2310" w:rsidP="00EA2310">
            <w:pPr>
              <w:ind w:left="360"/>
              <w:rPr>
                <w:kern w:val="2"/>
              </w:rPr>
            </w:pPr>
          </w:p>
        </w:tc>
        <w:tc>
          <w:tcPr>
            <w:tcW w:w="3510" w:type="dxa"/>
          </w:tcPr>
          <w:p w14:paraId="3AFBFDD7" w14:textId="77777777" w:rsidR="00EA2310" w:rsidRPr="00EA2310" w:rsidRDefault="00EA2310" w:rsidP="00EA2310">
            <w:pPr>
              <w:ind w:left="360"/>
              <w:rPr>
                <w:kern w:val="2"/>
              </w:rPr>
            </w:pPr>
          </w:p>
        </w:tc>
        <w:tc>
          <w:tcPr>
            <w:tcW w:w="1435" w:type="dxa"/>
          </w:tcPr>
          <w:p w14:paraId="62A0031A" w14:textId="77777777" w:rsidR="00EA2310" w:rsidRPr="00EA2310" w:rsidRDefault="00EA2310" w:rsidP="00EA2310">
            <w:pPr>
              <w:ind w:left="360"/>
              <w:rPr>
                <w:kern w:val="2"/>
              </w:rPr>
            </w:pPr>
          </w:p>
        </w:tc>
      </w:tr>
      <w:tr w:rsidR="00EA2310" w:rsidRPr="00EA2310" w14:paraId="5E6017C3" w14:textId="2FA3E32C" w:rsidTr="00522BDB">
        <w:tc>
          <w:tcPr>
            <w:tcW w:w="4102" w:type="dxa"/>
          </w:tcPr>
          <w:p w14:paraId="698CECAA" w14:textId="77777777" w:rsidR="00EA2310" w:rsidRPr="00EA2310" w:rsidRDefault="00EA2310" w:rsidP="00063549">
            <w:pPr>
              <w:pStyle w:val="ListParagraph"/>
              <w:numPr>
                <w:ilvl w:val="0"/>
                <w:numId w:val="18"/>
              </w:numPr>
              <w:rPr>
                <w:kern w:val="2"/>
              </w:rPr>
            </w:pPr>
            <w:r w:rsidRPr="00EA2310">
              <w:rPr>
                <w:kern w:val="2"/>
              </w:rPr>
              <w:t>What mechanism does the State have in place to analyze the LEAs’/EIS providers’ data, and how frequently does it analyze this data?</w:t>
            </w:r>
          </w:p>
        </w:tc>
        <w:tc>
          <w:tcPr>
            <w:tcW w:w="1838" w:type="dxa"/>
          </w:tcPr>
          <w:p w14:paraId="15872746" w14:textId="77777777" w:rsidR="00EA2310" w:rsidRPr="00EA2310" w:rsidRDefault="00EA2310" w:rsidP="00EA2310">
            <w:pPr>
              <w:ind w:left="360"/>
              <w:rPr>
                <w:kern w:val="2"/>
              </w:rPr>
            </w:pPr>
          </w:p>
        </w:tc>
        <w:tc>
          <w:tcPr>
            <w:tcW w:w="2610" w:type="dxa"/>
          </w:tcPr>
          <w:p w14:paraId="5A0B690D" w14:textId="77777777" w:rsidR="00EA2310" w:rsidRPr="00EA2310" w:rsidRDefault="00EA2310" w:rsidP="00EA2310">
            <w:pPr>
              <w:ind w:left="360"/>
              <w:rPr>
                <w:kern w:val="2"/>
              </w:rPr>
            </w:pPr>
          </w:p>
        </w:tc>
        <w:tc>
          <w:tcPr>
            <w:tcW w:w="3510" w:type="dxa"/>
          </w:tcPr>
          <w:p w14:paraId="4440AF8C" w14:textId="77777777" w:rsidR="00EA2310" w:rsidRPr="00EA2310" w:rsidRDefault="00EA2310" w:rsidP="00EA2310">
            <w:pPr>
              <w:ind w:left="360"/>
              <w:rPr>
                <w:kern w:val="2"/>
              </w:rPr>
            </w:pPr>
          </w:p>
        </w:tc>
        <w:tc>
          <w:tcPr>
            <w:tcW w:w="1435" w:type="dxa"/>
          </w:tcPr>
          <w:p w14:paraId="3D4EE9F3" w14:textId="77777777" w:rsidR="00EA2310" w:rsidRPr="00EA2310" w:rsidRDefault="00EA2310" w:rsidP="00EA2310">
            <w:pPr>
              <w:ind w:left="360"/>
              <w:rPr>
                <w:kern w:val="2"/>
              </w:rPr>
            </w:pPr>
          </w:p>
        </w:tc>
      </w:tr>
      <w:tr w:rsidR="00EA2310" w:rsidRPr="00EA2310" w14:paraId="6EE6D715" w14:textId="1771D663" w:rsidTr="00522BDB">
        <w:tc>
          <w:tcPr>
            <w:tcW w:w="4102" w:type="dxa"/>
          </w:tcPr>
          <w:p w14:paraId="277C8429" w14:textId="77777777" w:rsidR="00EA2310" w:rsidRPr="00EA2310" w:rsidRDefault="00EA2310" w:rsidP="00063549">
            <w:pPr>
              <w:pStyle w:val="ListParagraph"/>
              <w:numPr>
                <w:ilvl w:val="0"/>
                <w:numId w:val="18"/>
              </w:numPr>
              <w:rPr>
                <w:kern w:val="2"/>
              </w:rPr>
            </w:pPr>
            <w:r w:rsidRPr="00EA2310">
              <w:rPr>
                <w:kern w:val="2"/>
              </w:rPr>
              <w:t>If State does not use a data system(s) to identify noncompliance, how do the State and the LEAs/EIS providers collect data to identify noncompliance?</w:t>
            </w:r>
          </w:p>
        </w:tc>
        <w:tc>
          <w:tcPr>
            <w:tcW w:w="1838" w:type="dxa"/>
          </w:tcPr>
          <w:p w14:paraId="2AA1F098" w14:textId="77777777" w:rsidR="00EA2310" w:rsidRPr="00EA2310" w:rsidRDefault="00EA2310" w:rsidP="00EA2310">
            <w:pPr>
              <w:ind w:left="360"/>
              <w:rPr>
                <w:kern w:val="2"/>
              </w:rPr>
            </w:pPr>
          </w:p>
        </w:tc>
        <w:tc>
          <w:tcPr>
            <w:tcW w:w="2610" w:type="dxa"/>
          </w:tcPr>
          <w:p w14:paraId="17703C8F" w14:textId="77777777" w:rsidR="00EA2310" w:rsidRPr="00EA2310" w:rsidRDefault="00EA2310" w:rsidP="00EA2310">
            <w:pPr>
              <w:ind w:left="360"/>
              <w:rPr>
                <w:kern w:val="2"/>
              </w:rPr>
            </w:pPr>
          </w:p>
        </w:tc>
        <w:tc>
          <w:tcPr>
            <w:tcW w:w="3510" w:type="dxa"/>
          </w:tcPr>
          <w:p w14:paraId="65F4438A" w14:textId="77777777" w:rsidR="00EA2310" w:rsidRPr="00EA2310" w:rsidRDefault="00EA2310" w:rsidP="00EA2310">
            <w:pPr>
              <w:ind w:left="360"/>
              <w:rPr>
                <w:kern w:val="2"/>
              </w:rPr>
            </w:pPr>
          </w:p>
        </w:tc>
        <w:tc>
          <w:tcPr>
            <w:tcW w:w="1435" w:type="dxa"/>
          </w:tcPr>
          <w:p w14:paraId="053A55E8" w14:textId="77777777" w:rsidR="00EA2310" w:rsidRPr="00EA2310" w:rsidRDefault="00EA2310" w:rsidP="00EA2310">
            <w:pPr>
              <w:ind w:left="360"/>
              <w:rPr>
                <w:kern w:val="2"/>
              </w:rPr>
            </w:pPr>
          </w:p>
        </w:tc>
      </w:tr>
    </w:tbl>
    <w:p w14:paraId="251B3CEB" w14:textId="77777777" w:rsidR="008916B0" w:rsidRPr="006B31AE" w:rsidRDefault="008916B0" w:rsidP="00907D8B">
      <w:pPr>
        <w:pStyle w:val="Heading3"/>
      </w:pPr>
      <w:r w:rsidRPr="006B31AE">
        <w:t>Areas (or issues) for Follow-up</w:t>
      </w:r>
    </w:p>
    <w:p w14:paraId="2804CF7C" w14:textId="1435492A" w:rsidR="00391022" w:rsidRPr="006B31AE" w:rsidRDefault="004F4CBD" w:rsidP="0008646F">
      <w:pPr>
        <w:pStyle w:val="ListParagraph"/>
        <w:numPr>
          <w:ilvl w:val="0"/>
          <w:numId w:val="14"/>
        </w:numPr>
        <w:spacing w:before="20" w:afterLines="20" w:after="48"/>
        <w:rPr>
          <w:color w:val="000000"/>
          <w:kern w:val="2"/>
        </w:rPr>
      </w:pPr>
      <w:r w:rsidRPr="006B31AE">
        <w:rPr>
          <w:color w:val="000000"/>
          <w:kern w:val="2"/>
        </w:rPr>
        <w:t xml:space="preserve">The </w:t>
      </w:r>
      <w:r w:rsidR="00902E5D" w:rsidRPr="006B31AE">
        <w:rPr>
          <w:color w:val="000000"/>
          <w:kern w:val="2"/>
        </w:rPr>
        <w:t xml:space="preserve">State </w:t>
      </w:r>
      <w:r w:rsidR="004F0311" w:rsidRPr="006B31AE">
        <w:rPr>
          <w:color w:val="000000"/>
          <w:kern w:val="2"/>
        </w:rPr>
        <w:t xml:space="preserve">has a data system(s) but </w:t>
      </w:r>
      <w:r w:rsidR="00902E5D" w:rsidRPr="006B31AE">
        <w:rPr>
          <w:color w:val="000000"/>
          <w:kern w:val="2"/>
        </w:rPr>
        <w:t>does not use it</w:t>
      </w:r>
      <w:r w:rsidR="0054396C" w:rsidRPr="006B31AE">
        <w:rPr>
          <w:color w:val="000000"/>
          <w:kern w:val="2"/>
        </w:rPr>
        <w:t xml:space="preserve"> </w:t>
      </w:r>
      <w:r w:rsidR="00902E5D" w:rsidRPr="006B31AE">
        <w:rPr>
          <w:color w:val="000000"/>
          <w:kern w:val="2"/>
        </w:rPr>
        <w:t>to identify noncompliance</w:t>
      </w:r>
      <w:r w:rsidR="00391022" w:rsidRPr="006B31AE">
        <w:rPr>
          <w:color w:val="000000"/>
          <w:kern w:val="2"/>
        </w:rPr>
        <w:t>.</w:t>
      </w:r>
    </w:p>
    <w:p w14:paraId="41A6AE7A" w14:textId="06A29658" w:rsidR="008916B0" w:rsidRPr="006B31AE" w:rsidRDefault="00391022" w:rsidP="0008646F">
      <w:pPr>
        <w:pStyle w:val="ListParagraph"/>
        <w:numPr>
          <w:ilvl w:val="0"/>
          <w:numId w:val="14"/>
        </w:numPr>
        <w:spacing w:before="20" w:afterLines="20" w:after="48"/>
        <w:rPr>
          <w:color w:val="000000"/>
          <w:kern w:val="2"/>
        </w:rPr>
      </w:pPr>
      <w:r w:rsidRPr="006B31AE">
        <w:rPr>
          <w:color w:val="000000"/>
          <w:kern w:val="2"/>
        </w:rPr>
        <w:t xml:space="preserve">The State </w:t>
      </w:r>
      <w:r w:rsidR="004F0311" w:rsidRPr="006B31AE">
        <w:rPr>
          <w:color w:val="000000"/>
          <w:kern w:val="2"/>
        </w:rPr>
        <w:t xml:space="preserve">has a data system(s) but </w:t>
      </w:r>
      <w:r w:rsidRPr="006B31AE">
        <w:rPr>
          <w:color w:val="000000"/>
          <w:kern w:val="2"/>
        </w:rPr>
        <w:t xml:space="preserve">does not use it to identify </w:t>
      </w:r>
      <w:r w:rsidR="00536797" w:rsidRPr="006B31AE">
        <w:rPr>
          <w:color w:val="000000"/>
          <w:kern w:val="2"/>
        </w:rPr>
        <w:t>improved results</w:t>
      </w:r>
      <w:r w:rsidR="00577FF6" w:rsidRPr="006B31AE">
        <w:rPr>
          <w:color w:val="000000"/>
          <w:kern w:val="2"/>
        </w:rPr>
        <w:t xml:space="preserve"> and functional outcomes</w:t>
      </w:r>
      <w:r w:rsidR="00902E5D" w:rsidRPr="006B31AE">
        <w:rPr>
          <w:color w:val="000000"/>
          <w:kern w:val="2"/>
        </w:rPr>
        <w:t>.</w:t>
      </w:r>
    </w:p>
    <w:p w14:paraId="3A808E6F" w14:textId="51419F07" w:rsidR="008916B0" w:rsidRPr="006B31AE" w:rsidRDefault="00553BE8" w:rsidP="0008646F">
      <w:pPr>
        <w:pStyle w:val="ListParagraph"/>
        <w:numPr>
          <w:ilvl w:val="0"/>
          <w:numId w:val="14"/>
        </w:numPr>
        <w:spacing w:before="20" w:afterLines="20" w:after="48"/>
        <w:rPr>
          <w:color w:val="000000"/>
          <w:kern w:val="2"/>
        </w:rPr>
      </w:pPr>
      <w:r w:rsidRPr="006B31AE">
        <w:rPr>
          <w:color w:val="000000"/>
          <w:kern w:val="2"/>
        </w:rPr>
        <w:t xml:space="preserve">The </w:t>
      </w:r>
      <w:r w:rsidR="00902E5D" w:rsidRPr="006B31AE">
        <w:rPr>
          <w:color w:val="000000"/>
          <w:kern w:val="2"/>
        </w:rPr>
        <w:t xml:space="preserve">State </w:t>
      </w:r>
      <w:r w:rsidRPr="006B31AE">
        <w:rPr>
          <w:color w:val="000000"/>
          <w:kern w:val="2"/>
        </w:rPr>
        <w:t>uses a threshold</w:t>
      </w:r>
      <w:r w:rsidR="007B2558" w:rsidRPr="006B31AE">
        <w:rPr>
          <w:color w:val="000000"/>
          <w:kern w:val="2"/>
        </w:rPr>
        <w:t xml:space="preserve"> other than 100% compliance</w:t>
      </w:r>
      <w:r w:rsidRPr="006B31AE">
        <w:rPr>
          <w:color w:val="000000"/>
          <w:kern w:val="2"/>
        </w:rPr>
        <w:t xml:space="preserve"> in identifying noncompliance.</w:t>
      </w:r>
    </w:p>
    <w:p w14:paraId="09024768" w14:textId="4109FC9C" w:rsidR="00902E5D" w:rsidRPr="006B31AE" w:rsidRDefault="004F4CBD" w:rsidP="0008646F">
      <w:pPr>
        <w:pStyle w:val="ListParagraph"/>
        <w:numPr>
          <w:ilvl w:val="0"/>
          <w:numId w:val="14"/>
        </w:numPr>
        <w:spacing w:before="20" w:afterLines="20" w:after="48"/>
        <w:rPr>
          <w:color w:val="000000"/>
          <w:kern w:val="2"/>
        </w:rPr>
      </w:pPr>
      <w:r w:rsidRPr="006B31AE">
        <w:rPr>
          <w:color w:val="000000"/>
          <w:kern w:val="2"/>
        </w:rPr>
        <w:t xml:space="preserve">The </w:t>
      </w:r>
      <w:r w:rsidR="00902E5D" w:rsidRPr="006B31AE">
        <w:rPr>
          <w:color w:val="000000"/>
          <w:kern w:val="2"/>
        </w:rPr>
        <w:t xml:space="preserve">State </w:t>
      </w:r>
      <w:r w:rsidR="003A5D74" w:rsidRPr="006B31AE">
        <w:rPr>
          <w:color w:val="000000"/>
          <w:kern w:val="2"/>
        </w:rPr>
        <w:t xml:space="preserve">only </w:t>
      </w:r>
      <w:r w:rsidR="00902E5D" w:rsidRPr="006B31AE">
        <w:rPr>
          <w:color w:val="000000"/>
          <w:kern w:val="2"/>
        </w:rPr>
        <w:t xml:space="preserve">looks at a narrow sample or </w:t>
      </w:r>
      <w:r w:rsidR="003A5D74" w:rsidRPr="006B31AE">
        <w:rPr>
          <w:color w:val="000000"/>
          <w:kern w:val="2"/>
        </w:rPr>
        <w:t xml:space="preserve">data from a </w:t>
      </w:r>
      <w:r w:rsidR="00902E5D" w:rsidRPr="006B31AE">
        <w:rPr>
          <w:color w:val="000000"/>
          <w:kern w:val="2"/>
        </w:rPr>
        <w:t xml:space="preserve">limited </w:t>
      </w:r>
      <w:proofErr w:type="gramStart"/>
      <w:r w:rsidR="00902E5D" w:rsidRPr="006B31AE">
        <w:rPr>
          <w:color w:val="000000"/>
          <w:kern w:val="2"/>
        </w:rPr>
        <w:t>period of time</w:t>
      </w:r>
      <w:proofErr w:type="gramEnd"/>
      <w:r w:rsidR="00902E5D" w:rsidRPr="006B31AE">
        <w:rPr>
          <w:color w:val="000000"/>
          <w:kern w:val="2"/>
        </w:rPr>
        <w:t xml:space="preserve"> in its </w:t>
      </w:r>
      <w:r w:rsidR="00EF69C1" w:rsidRPr="006B31AE">
        <w:rPr>
          <w:color w:val="000000"/>
          <w:kern w:val="2"/>
        </w:rPr>
        <w:t>data system(s)</w:t>
      </w:r>
      <w:r w:rsidR="00902E5D" w:rsidRPr="006B31AE">
        <w:rPr>
          <w:color w:val="000000"/>
          <w:kern w:val="2"/>
        </w:rPr>
        <w:t xml:space="preserve"> to identify noncompliance (not a representative </w:t>
      </w:r>
      <w:r w:rsidR="00577FF6" w:rsidRPr="006B31AE">
        <w:rPr>
          <w:color w:val="000000"/>
          <w:kern w:val="2"/>
        </w:rPr>
        <w:t xml:space="preserve">or </w:t>
      </w:r>
      <w:r w:rsidR="00902E5D" w:rsidRPr="006B31AE">
        <w:rPr>
          <w:color w:val="000000"/>
          <w:kern w:val="2"/>
        </w:rPr>
        <w:t>a large enough sample or time period).</w:t>
      </w:r>
    </w:p>
    <w:p w14:paraId="377A293D" w14:textId="77777777" w:rsidR="00902E5D" w:rsidRPr="006B31AE" w:rsidRDefault="00902E5D" w:rsidP="00907D8B">
      <w:pPr>
        <w:pStyle w:val="Heading3"/>
      </w:pPr>
      <w:r w:rsidRPr="006B31AE">
        <w:t>Notes</w:t>
      </w:r>
    </w:p>
    <w:p w14:paraId="648CD56F" w14:textId="77777777" w:rsidR="00902E5D" w:rsidRPr="006B31AE" w:rsidRDefault="00902E5D" w:rsidP="00907D8B">
      <w:pPr>
        <w:keepNext/>
        <w:rPr>
          <w:kern w:val="2"/>
        </w:rPr>
      </w:pPr>
    </w:p>
    <w:p w14:paraId="09E50015" w14:textId="77777777" w:rsidR="00902E5D" w:rsidRPr="006B31AE" w:rsidRDefault="00902E5D" w:rsidP="00907D8B">
      <w:pPr>
        <w:keepNext/>
        <w:rPr>
          <w:kern w:val="2"/>
        </w:rPr>
      </w:pPr>
    </w:p>
    <w:p w14:paraId="3140E9AA" w14:textId="77777777" w:rsidR="00902E5D" w:rsidRPr="006B31AE" w:rsidRDefault="00902E5D" w:rsidP="00907D8B">
      <w:pPr>
        <w:keepNext/>
        <w:rPr>
          <w:kern w:val="2"/>
        </w:rPr>
      </w:pPr>
    </w:p>
    <w:p w14:paraId="2250F5E7" w14:textId="10AABAF8" w:rsidR="00902E5D" w:rsidRPr="006B31AE" w:rsidRDefault="00902E5D" w:rsidP="00902E5D">
      <w:pPr>
        <w:rPr>
          <w:kern w:val="2"/>
        </w:rPr>
      </w:pPr>
    </w:p>
    <w:tbl>
      <w:tblPr>
        <w:tblStyle w:val="TableGrid"/>
        <w:tblW w:w="0" w:type="auto"/>
        <w:tblInd w:w="-5" w:type="dxa"/>
        <w:tblLook w:val="04A0" w:firstRow="1" w:lastRow="0" w:firstColumn="1" w:lastColumn="0" w:noHBand="0" w:noVBand="1"/>
      </w:tblPr>
      <w:tblGrid>
        <w:gridCol w:w="13675"/>
      </w:tblGrid>
      <w:tr w:rsidR="00D9667B" w:rsidRPr="007738C7" w14:paraId="2A0E8B8B" w14:textId="77777777" w:rsidTr="00D9667B">
        <w:tc>
          <w:tcPr>
            <w:tcW w:w="13675" w:type="dxa"/>
            <w:shd w:val="clear" w:color="auto" w:fill="D9E2F3" w:themeFill="accent1" w:themeFillTint="33"/>
          </w:tcPr>
          <w:p w14:paraId="6DF6A46B" w14:textId="225A7DB3" w:rsidR="00D9667B" w:rsidRPr="007738C7" w:rsidRDefault="00D9667B" w:rsidP="00F12408">
            <w:pPr>
              <w:pStyle w:val="H2Numbered"/>
              <w:pageBreakBefore w:val="0"/>
              <w:spacing w:before="240"/>
              <w:rPr>
                <w:sz w:val="24"/>
                <w:szCs w:val="24"/>
              </w:rPr>
            </w:pPr>
            <w:bookmarkStart w:id="10" w:name="_How_does_the"/>
            <w:bookmarkEnd w:id="10"/>
            <w:r w:rsidRPr="006B31AE">
              <w:rPr>
                <w:rStyle w:val="Heading2Char"/>
                <w:b/>
                <w:bCs/>
              </w:rPr>
              <w:lastRenderedPageBreak/>
              <w:t xml:space="preserve">How does the State use its data system(s) to inform monitoring priorities (e.g., districts/areas for focused monitoring, revision to policies, etc.)? </w:t>
            </w:r>
            <w:r>
              <w:rPr>
                <w:rStyle w:val="Heading2Char"/>
                <w:b/>
                <w:bCs/>
              </w:rPr>
              <w:br/>
            </w:r>
            <w:hyperlink r:id="rId56" w:tooltip="Link to 34 C.F.R. § 300.601" w:history="1">
              <w:r w:rsidRPr="004A35F2">
                <w:rPr>
                  <w:rStyle w:val="Hyperlink"/>
                  <w:sz w:val="24"/>
                  <w:szCs w:val="24"/>
                </w:rPr>
                <w:t>34 C.F.R. § 300.601</w:t>
              </w:r>
            </w:hyperlink>
            <w:r w:rsidRPr="004A35F2">
              <w:rPr>
                <w:sz w:val="24"/>
                <w:szCs w:val="24"/>
              </w:rPr>
              <w:t xml:space="preserve">; </w:t>
            </w:r>
            <w:hyperlink r:id="rId57" w:tooltip="Link to 34 C.F.R. § 303.701" w:history="1">
              <w:r w:rsidRPr="004A35F2">
                <w:rPr>
                  <w:rStyle w:val="Hyperlink"/>
                  <w:sz w:val="24"/>
                  <w:szCs w:val="24"/>
                </w:rPr>
                <w:t>34 C.F.R. § 303.701</w:t>
              </w:r>
            </w:hyperlink>
          </w:p>
        </w:tc>
      </w:tr>
      <w:tr w:rsidR="00D9667B" w:rsidRPr="007738C7" w14:paraId="6917FD3F" w14:textId="77777777" w:rsidTr="00D9667B">
        <w:tc>
          <w:tcPr>
            <w:tcW w:w="13675" w:type="dxa"/>
          </w:tcPr>
          <w:p w14:paraId="0B0C11EA" w14:textId="77777777" w:rsidR="00D9667B" w:rsidRPr="007738C7" w:rsidRDefault="00D9667B" w:rsidP="00F12408">
            <w:pPr>
              <w:pStyle w:val="H2Numbered"/>
              <w:pageBreakBefore w:val="0"/>
              <w:numPr>
                <w:ilvl w:val="0"/>
                <w:numId w:val="0"/>
              </w:numPr>
              <w:spacing w:before="240"/>
              <w:ind w:left="360"/>
            </w:pPr>
            <w:r>
              <w:t>Overall Comments and Notes:</w:t>
            </w:r>
          </w:p>
        </w:tc>
      </w:tr>
    </w:tbl>
    <w:p w14:paraId="3B7F0E05" w14:textId="07D4D590" w:rsidR="00902E5D" w:rsidRPr="00114803" w:rsidRDefault="00D33376" w:rsidP="00114803">
      <w:pPr>
        <w:pStyle w:val="Heading3"/>
      </w:pPr>
      <w:r w:rsidRPr="006B31AE">
        <w:t>General Information</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240B0D5F" w14:textId="77777777" w:rsidTr="00522BDB">
        <w:trPr>
          <w:tblHeader/>
        </w:trPr>
        <w:tc>
          <w:tcPr>
            <w:tcW w:w="4102" w:type="dxa"/>
            <w:shd w:val="clear" w:color="auto" w:fill="D9E2F3" w:themeFill="accent1" w:themeFillTint="33"/>
          </w:tcPr>
          <w:p w14:paraId="7086C857" w14:textId="5D4F50A6" w:rsidR="00114803" w:rsidRPr="00EA2310" w:rsidRDefault="00114803" w:rsidP="0055716C">
            <w:pPr>
              <w:rPr>
                <w:kern w:val="2"/>
              </w:rPr>
            </w:pPr>
            <w:r>
              <w:rPr>
                <w:b/>
                <w:bCs/>
                <w:color w:val="002060"/>
                <w:sz w:val="24"/>
                <w:szCs w:val="24"/>
              </w:rPr>
              <w:t>The State must be able to</w:t>
            </w:r>
          </w:p>
        </w:tc>
        <w:tc>
          <w:tcPr>
            <w:tcW w:w="1658" w:type="dxa"/>
            <w:shd w:val="clear" w:color="auto" w:fill="D9E2F3" w:themeFill="accent1" w:themeFillTint="33"/>
          </w:tcPr>
          <w:p w14:paraId="7DC0A451" w14:textId="77777777" w:rsidR="00114803" w:rsidRPr="00EA2310" w:rsidRDefault="00114803" w:rsidP="0055716C">
            <w:pPr>
              <w:rPr>
                <w:kern w:val="2"/>
              </w:rPr>
            </w:pPr>
            <w:r w:rsidRPr="00EA2310">
              <w:rPr>
                <w:b/>
                <w:bCs/>
                <w:color w:val="002060"/>
                <w:sz w:val="24"/>
                <w:szCs w:val="24"/>
              </w:rPr>
              <w:t>Staff Assigned</w:t>
            </w:r>
          </w:p>
        </w:tc>
        <w:tc>
          <w:tcPr>
            <w:tcW w:w="2790" w:type="dxa"/>
            <w:shd w:val="clear" w:color="auto" w:fill="D9E2F3" w:themeFill="accent1" w:themeFillTint="33"/>
          </w:tcPr>
          <w:p w14:paraId="626CBB39" w14:textId="77777777" w:rsidR="00114803" w:rsidRPr="00EA2310" w:rsidRDefault="00114803" w:rsidP="0055716C">
            <w:pPr>
              <w:rPr>
                <w:kern w:val="2"/>
              </w:rPr>
            </w:pPr>
            <w:r w:rsidRPr="00EA2310">
              <w:rPr>
                <w:b/>
                <w:bCs/>
                <w:color w:val="002060"/>
                <w:sz w:val="24"/>
                <w:szCs w:val="24"/>
              </w:rPr>
              <w:t>Location of Materials</w:t>
            </w:r>
          </w:p>
        </w:tc>
        <w:tc>
          <w:tcPr>
            <w:tcW w:w="3510" w:type="dxa"/>
            <w:shd w:val="clear" w:color="auto" w:fill="D9E2F3" w:themeFill="accent1" w:themeFillTint="33"/>
          </w:tcPr>
          <w:p w14:paraId="00576708" w14:textId="77777777" w:rsidR="00114803" w:rsidRPr="00EA2310" w:rsidRDefault="00114803" w:rsidP="0055716C">
            <w:pPr>
              <w:rPr>
                <w:kern w:val="2"/>
              </w:rPr>
            </w:pPr>
            <w:r w:rsidRPr="00EA2310">
              <w:rPr>
                <w:b/>
                <w:bCs/>
                <w:color w:val="002060"/>
                <w:sz w:val="24"/>
                <w:szCs w:val="24"/>
              </w:rPr>
              <w:t>Notes</w:t>
            </w:r>
          </w:p>
        </w:tc>
        <w:tc>
          <w:tcPr>
            <w:tcW w:w="1435" w:type="dxa"/>
            <w:shd w:val="clear" w:color="auto" w:fill="D9E2F3" w:themeFill="accent1" w:themeFillTint="33"/>
          </w:tcPr>
          <w:p w14:paraId="341851E8" w14:textId="77777777" w:rsidR="00114803" w:rsidRPr="00EA2310" w:rsidRDefault="00114803" w:rsidP="0055716C">
            <w:pPr>
              <w:rPr>
                <w:kern w:val="2"/>
              </w:rPr>
            </w:pPr>
            <w:r w:rsidRPr="00EA2310">
              <w:rPr>
                <w:b/>
                <w:bCs/>
                <w:color w:val="002060"/>
                <w:sz w:val="24"/>
                <w:szCs w:val="24"/>
              </w:rPr>
              <w:t>Complete</w:t>
            </w:r>
          </w:p>
        </w:tc>
      </w:tr>
      <w:tr w:rsidR="00114803" w:rsidRPr="00EA2310" w14:paraId="5E2C00F1" w14:textId="77777777" w:rsidTr="00522BDB">
        <w:tc>
          <w:tcPr>
            <w:tcW w:w="4102" w:type="dxa"/>
          </w:tcPr>
          <w:p w14:paraId="570CC070" w14:textId="770956CF" w:rsidR="00114803" w:rsidRPr="00114803" w:rsidRDefault="00114803" w:rsidP="00114803">
            <w:pPr>
              <w:pStyle w:val="ListParagraph"/>
              <w:numPr>
                <w:ilvl w:val="0"/>
                <w:numId w:val="18"/>
              </w:numPr>
              <w:rPr>
                <w:kern w:val="2"/>
              </w:rPr>
            </w:pPr>
            <w:r w:rsidRPr="006B31AE">
              <w:rPr>
                <w:kern w:val="2"/>
              </w:rPr>
              <w:t>The State must be able to describe how it selects programs for monitoring and focused monitoring.</w:t>
            </w:r>
          </w:p>
        </w:tc>
        <w:tc>
          <w:tcPr>
            <w:tcW w:w="1658" w:type="dxa"/>
          </w:tcPr>
          <w:p w14:paraId="1F3F7B1B" w14:textId="77777777" w:rsidR="00114803" w:rsidRPr="00EA2310" w:rsidRDefault="00114803" w:rsidP="0055716C">
            <w:pPr>
              <w:ind w:left="360"/>
              <w:rPr>
                <w:kern w:val="2"/>
              </w:rPr>
            </w:pPr>
          </w:p>
        </w:tc>
        <w:tc>
          <w:tcPr>
            <w:tcW w:w="2790" w:type="dxa"/>
          </w:tcPr>
          <w:p w14:paraId="61627C4B" w14:textId="77777777" w:rsidR="00114803" w:rsidRPr="00EA2310" w:rsidRDefault="00114803" w:rsidP="0055716C">
            <w:pPr>
              <w:ind w:left="360"/>
              <w:rPr>
                <w:kern w:val="2"/>
              </w:rPr>
            </w:pPr>
          </w:p>
        </w:tc>
        <w:tc>
          <w:tcPr>
            <w:tcW w:w="3510" w:type="dxa"/>
          </w:tcPr>
          <w:p w14:paraId="1A474003" w14:textId="77777777" w:rsidR="00114803" w:rsidRPr="00EA2310" w:rsidRDefault="00114803" w:rsidP="0055716C">
            <w:pPr>
              <w:ind w:left="360"/>
              <w:rPr>
                <w:kern w:val="2"/>
              </w:rPr>
            </w:pPr>
          </w:p>
        </w:tc>
        <w:tc>
          <w:tcPr>
            <w:tcW w:w="1435" w:type="dxa"/>
          </w:tcPr>
          <w:p w14:paraId="3A6F62BF" w14:textId="77777777" w:rsidR="00114803" w:rsidRPr="00EA2310" w:rsidRDefault="00114803" w:rsidP="0055716C">
            <w:pPr>
              <w:ind w:left="360"/>
              <w:rPr>
                <w:kern w:val="2"/>
              </w:rPr>
            </w:pPr>
          </w:p>
        </w:tc>
      </w:tr>
      <w:tr w:rsidR="00114803" w:rsidRPr="00EA2310" w14:paraId="131AE33A" w14:textId="77777777" w:rsidTr="00522BDB">
        <w:tc>
          <w:tcPr>
            <w:tcW w:w="4102" w:type="dxa"/>
          </w:tcPr>
          <w:p w14:paraId="592D094C" w14:textId="6164FC12" w:rsidR="00114803" w:rsidRPr="00114803" w:rsidRDefault="00114803" w:rsidP="00114803">
            <w:pPr>
              <w:pStyle w:val="ListParagraph"/>
              <w:numPr>
                <w:ilvl w:val="0"/>
                <w:numId w:val="18"/>
              </w:numPr>
              <w:rPr>
                <w:kern w:val="2"/>
              </w:rPr>
            </w:pPr>
            <w:r w:rsidRPr="006B31AE">
              <w:rPr>
                <w:kern w:val="2"/>
              </w:rPr>
              <w:t>The State must be able to explain its process for selecting the topics for which it will monitor.</w:t>
            </w:r>
          </w:p>
        </w:tc>
        <w:tc>
          <w:tcPr>
            <w:tcW w:w="1658" w:type="dxa"/>
          </w:tcPr>
          <w:p w14:paraId="2FCA8A18" w14:textId="77777777" w:rsidR="00114803" w:rsidRPr="00EA2310" w:rsidRDefault="00114803" w:rsidP="0055716C">
            <w:pPr>
              <w:ind w:left="360"/>
              <w:rPr>
                <w:kern w:val="2"/>
              </w:rPr>
            </w:pPr>
          </w:p>
        </w:tc>
        <w:tc>
          <w:tcPr>
            <w:tcW w:w="2790" w:type="dxa"/>
          </w:tcPr>
          <w:p w14:paraId="08207A43" w14:textId="77777777" w:rsidR="00114803" w:rsidRPr="00EA2310" w:rsidRDefault="00114803" w:rsidP="0055716C">
            <w:pPr>
              <w:ind w:left="360"/>
              <w:rPr>
                <w:kern w:val="2"/>
              </w:rPr>
            </w:pPr>
          </w:p>
        </w:tc>
        <w:tc>
          <w:tcPr>
            <w:tcW w:w="3510" w:type="dxa"/>
          </w:tcPr>
          <w:p w14:paraId="60FF1103" w14:textId="77777777" w:rsidR="00114803" w:rsidRPr="00EA2310" w:rsidRDefault="00114803" w:rsidP="0055716C">
            <w:pPr>
              <w:ind w:left="360"/>
              <w:rPr>
                <w:kern w:val="2"/>
              </w:rPr>
            </w:pPr>
          </w:p>
        </w:tc>
        <w:tc>
          <w:tcPr>
            <w:tcW w:w="1435" w:type="dxa"/>
          </w:tcPr>
          <w:p w14:paraId="343C9488" w14:textId="77777777" w:rsidR="00114803" w:rsidRPr="00EA2310" w:rsidRDefault="00114803" w:rsidP="0055716C">
            <w:pPr>
              <w:ind w:left="360"/>
              <w:rPr>
                <w:kern w:val="2"/>
              </w:rPr>
            </w:pPr>
          </w:p>
        </w:tc>
      </w:tr>
      <w:tr w:rsidR="00114803" w:rsidRPr="00EA2310" w14:paraId="78436BA1" w14:textId="77777777" w:rsidTr="00522BDB">
        <w:tc>
          <w:tcPr>
            <w:tcW w:w="4102" w:type="dxa"/>
          </w:tcPr>
          <w:p w14:paraId="098BD5EE" w14:textId="56CD8A65" w:rsidR="00114803" w:rsidRPr="00114803" w:rsidRDefault="00114803" w:rsidP="00114803">
            <w:pPr>
              <w:pStyle w:val="ListParagraph"/>
              <w:numPr>
                <w:ilvl w:val="0"/>
                <w:numId w:val="18"/>
              </w:numPr>
              <w:rPr>
                <w:kern w:val="2"/>
              </w:rPr>
            </w:pPr>
            <w:r w:rsidRPr="006B31AE">
              <w:rPr>
                <w:kern w:val="2"/>
              </w:rPr>
              <w:t>The State must be able to explain why the data is representative of the LEAs/EIS providers in the State, in the identified timeframe and is valid and reliable.</w:t>
            </w:r>
          </w:p>
        </w:tc>
        <w:tc>
          <w:tcPr>
            <w:tcW w:w="1658" w:type="dxa"/>
          </w:tcPr>
          <w:p w14:paraId="549AC53B" w14:textId="77777777" w:rsidR="00114803" w:rsidRPr="00EA2310" w:rsidRDefault="00114803" w:rsidP="0055716C">
            <w:pPr>
              <w:ind w:left="360"/>
              <w:rPr>
                <w:kern w:val="2"/>
              </w:rPr>
            </w:pPr>
          </w:p>
        </w:tc>
        <w:tc>
          <w:tcPr>
            <w:tcW w:w="2790" w:type="dxa"/>
          </w:tcPr>
          <w:p w14:paraId="508D43FF" w14:textId="77777777" w:rsidR="00114803" w:rsidRPr="00EA2310" w:rsidRDefault="00114803" w:rsidP="0055716C">
            <w:pPr>
              <w:ind w:left="360"/>
              <w:rPr>
                <w:kern w:val="2"/>
              </w:rPr>
            </w:pPr>
          </w:p>
        </w:tc>
        <w:tc>
          <w:tcPr>
            <w:tcW w:w="3510" w:type="dxa"/>
          </w:tcPr>
          <w:p w14:paraId="56766620" w14:textId="77777777" w:rsidR="00114803" w:rsidRPr="00EA2310" w:rsidRDefault="00114803" w:rsidP="0055716C">
            <w:pPr>
              <w:ind w:left="360"/>
              <w:rPr>
                <w:kern w:val="2"/>
              </w:rPr>
            </w:pPr>
          </w:p>
        </w:tc>
        <w:tc>
          <w:tcPr>
            <w:tcW w:w="1435" w:type="dxa"/>
          </w:tcPr>
          <w:p w14:paraId="1738C753" w14:textId="77777777" w:rsidR="00114803" w:rsidRPr="00EA2310" w:rsidRDefault="00114803" w:rsidP="0055716C">
            <w:pPr>
              <w:ind w:left="360"/>
              <w:rPr>
                <w:kern w:val="2"/>
              </w:rPr>
            </w:pPr>
          </w:p>
        </w:tc>
      </w:tr>
    </w:tbl>
    <w:p w14:paraId="6BE21592" w14:textId="77777777" w:rsidR="00114803" w:rsidRPr="00114803" w:rsidRDefault="00114803" w:rsidP="00114803">
      <w:pPr>
        <w:rPr>
          <w:kern w:val="2"/>
        </w:rPr>
      </w:pPr>
    </w:p>
    <w:p w14:paraId="144999A1" w14:textId="79F7BCE2" w:rsidR="00902E5D" w:rsidRDefault="00902E5D" w:rsidP="00907D8B">
      <w:pPr>
        <w:pStyle w:val="Heading3"/>
      </w:pPr>
      <w:r w:rsidRPr="006B31AE">
        <w:t>Possible Follow-up Questions</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633B7A0C" w14:textId="77777777" w:rsidTr="00522BDB">
        <w:trPr>
          <w:tblHeader/>
        </w:trPr>
        <w:tc>
          <w:tcPr>
            <w:tcW w:w="4102" w:type="dxa"/>
            <w:shd w:val="clear" w:color="auto" w:fill="D9E2F3" w:themeFill="accent1" w:themeFillTint="33"/>
          </w:tcPr>
          <w:p w14:paraId="3FE9351B" w14:textId="00F04D7B" w:rsidR="00114803" w:rsidRPr="00EA2310" w:rsidRDefault="00114803" w:rsidP="00114803">
            <w:pPr>
              <w:rPr>
                <w:kern w:val="2"/>
              </w:rPr>
            </w:pPr>
            <w:r>
              <w:rPr>
                <w:b/>
                <w:bCs/>
                <w:color w:val="002060"/>
                <w:sz w:val="24"/>
                <w:szCs w:val="24"/>
              </w:rPr>
              <w:t>Follow-up Questions</w:t>
            </w:r>
          </w:p>
        </w:tc>
        <w:tc>
          <w:tcPr>
            <w:tcW w:w="1658" w:type="dxa"/>
            <w:shd w:val="clear" w:color="auto" w:fill="D9E2F3" w:themeFill="accent1" w:themeFillTint="33"/>
          </w:tcPr>
          <w:p w14:paraId="70A72C1D" w14:textId="77777777" w:rsidR="00114803" w:rsidRPr="00EA2310" w:rsidRDefault="00114803" w:rsidP="00114803">
            <w:pPr>
              <w:rPr>
                <w:kern w:val="2"/>
              </w:rPr>
            </w:pPr>
            <w:r w:rsidRPr="00EA2310">
              <w:rPr>
                <w:b/>
                <w:bCs/>
                <w:color w:val="002060"/>
                <w:sz w:val="24"/>
                <w:szCs w:val="24"/>
              </w:rPr>
              <w:t>Staff Assigned</w:t>
            </w:r>
          </w:p>
        </w:tc>
        <w:tc>
          <w:tcPr>
            <w:tcW w:w="2790" w:type="dxa"/>
            <w:shd w:val="clear" w:color="auto" w:fill="D9E2F3" w:themeFill="accent1" w:themeFillTint="33"/>
          </w:tcPr>
          <w:p w14:paraId="58545689" w14:textId="77777777" w:rsidR="00114803" w:rsidRPr="00EA2310" w:rsidRDefault="00114803" w:rsidP="00114803">
            <w:pPr>
              <w:rPr>
                <w:kern w:val="2"/>
              </w:rPr>
            </w:pPr>
            <w:r w:rsidRPr="00EA2310">
              <w:rPr>
                <w:b/>
                <w:bCs/>
                <w:color w:val="002060"/>
                <w:sz w:val="24"/>
                <w:szCs w:val="24"/>
              </w:rPr>
              <w:t>Location of Materials</w:t>
            </w:r>
          </w:p>
        </w:tc>
        <w:tc>
          <w:tcPr>
            <w:tcW w:w="3510" w:type="dxa"/>
            <w:shd w:val="clear" w:color="auto" w:fill="D9E2F3" w:themeFill="accent1" w:themeFillTint="33"/>
          </w:tcPr>
          <w:p w14:paraId="3688A54E" w14:textId="77777777" w:rsidR="00114803" w:rsidRPr="00EA2310" w:rsidRDefault="00114803" w:rsidP="00114803">
            <w:pPr>
              <w:rPr>
                <w:kern w:val="2"/>
              </w:rPr>
            </w:pPr>
            <w:r w:rsidRPr="00EA2310">
              <w:rPr>
                <w:b/>
                <w:bCs/>
                <w:color w:val="002060"/>
                <w:sz w:val="24"/>
                <w:szCs w:val="24"/>
              </w:rPr>
              <w:t>Notes</w:t>
            </w:r>
          </w:p>
        </w:tc>
        <w:tc>
          <w:tcPr>
            <w:tcW w:w="1435" w:type="dxa"/>
            <w:shd w:val="clear" w:color="auto" w:fill="D9E2F3" w:themeFill="accent1" w:themeFillTint="33"/>
          </w:tcPr>
          <w:p w14:paraId="333A6B84" w14:textId="77777777" w:rsidR="00114803" w:rsidRPr="00EA2310" w:rsidRDefault="00114803" w:rsidP="00114803">
            <w:pPr>
              <w:rPr>
                <w:kern w:val="2"/>
              </w:rPr>
            </w:pPr>
            <w:r w:rsidRPr="00EA2310">
              <w:rPr>
                <w:b/>
                <w:bCs/>
                <w:color w:val="002060"/>
                <w:sz w:val="24"/>
                <w:szCs w:val="24"/>
              </w:rPr>
              <w:t>Complete</w:t>
            </w:r>
          </w:p>
        </w:tc>
      </w:tr>
      <w:tr w:rsidR="00114803" w:rsidRPr="00EA2310" w14:paraId="0F05B844" w14:textId="77777777" w:rsidTr="00522BDB">
        <w:tc>
          <w:tcPr>
            <w:tcW w:w="4102" w:type="dxa"/>
          </w:tcPr>
          <w:p w14:paraId="7BC6090E" w14:textId="1F2B82C7" w:rsidR="00114803" w:rsidRPr="00114803" w:rsidRDefault="00114803" w:rsidP="00114803">
            <w:pPr>
              <w:pStyle w:val="ListParagraph"/>
              <w:numPr>
                <w:ilvl w:val="0"/>
                <w:numId w:val="18"/>
              </w:numPr>
              <w:rPr>
                <w:kern w:val="2"/>
              </w:rPr>
            </w:pPr>
            <w:r w:rsidRPr="006B31AE">
              <w:rPr>
                <w:kern w:val="2"/>
              </w:rPr>
              <w:t xml:space="preserve">What, if any, reports </w:t>
            </w:r>
            <w:proofErr w:type="gramStart"/>
            <w:r w:rsidRPr="006B31AE">
              <w:rPr>
                <w:kern w:val="2"/>
              </w:rPr>
              <w:t>does</w:t>
            </w:r>
            <w:proofErr w:type="gramEnd"/>
            <w:r w:rsidRPr="006B31AE">
              <w:rPr>
                <w:kern w:val="2"/>
              </w:rPr>
              <w:t xml:space="preserve"> the State generate from its data system(s) to obtain information about compliance or results/functional outcomes in public agencies when planning its monitoring activities? </w:t>
            </w:r>
          </w:p>
        </w:tc>
        <w:tc>
          <w:tcPr>
            <w:tcW w:w="1658" w:type="dxa"/>
          </w:tcPr>
          <w:p w14:paraId="77565119" w14:textId="77777777" w:rsidR="00114803" w:rsidRPr="00EA2310" w:rsidRDefault="00114803" w:rsidP="0055716C">
            <w:pPr>
              <w:ind w:left="360"/>
              <w:rPr>
                <w:kern w:val="2"/>
              </w:rPr>
            </w:pPr>
          </w:p>
        </w:tc>
        <w:tc>
          <w:tcPr>
            <w:tcW w:w="2790" w:type="dxa"/>
          </w:tcPr>
          <w:p w14:paraId="45722564" w14:textId="77777777" w:rsidR="00114803" w:rsidRPr="00EA2310" w:rsidRDefault="00114803" w:rsidP="0055716C">
            <w:pPr>
              <w:ind w:left="360"/>
              <w:rPr>
                <w:kern w:val="2"/>
              </w:rPr>
            </w:pPr>
          </w:p>
        </w:tc>
        <w:tc>
          <w:tcPr>
            <w:tcW w:w="3510" w:type="dxa"/>
          </w:tcPr>
          <w:p w14:paraId="47114A2A" w14:textId="77777777" w:rsidR="00114803" w:rsidRPr="00EA2310" w:rsidRDefault="00114803" w:rsidP="0055716C">
            <w:pPr>
              <w:ind w:left="360"/>
              <w:rPr>
                <w:kern w:val="2"/>
              </w:rPr>
            </w:pPr>
          </w:p>
        </w:tc>
        <w:tc>
          <w:tcPr>
            <w:tcW w:w="1435" w:type="dxa"/>
          </w:tcPr>
          <w:p w14:paraId="7D57091E" w14:textId="77777777" w:rsidR="00114803" w:rsidRPr="00EA2310" w:rsidRDefault="00114803" w:rsidP="0055716C">
            <w:pPr>
              <w:ind w:left="360"/>
              <w:rPr>
                <w:kern w:val="2"/>
              </w:rPr>
            </w:pPr>
          </w:p>
        </w:tc>
      </w:tr>
      <w:tr w:rsidR="00114803" w:rsidRPr="00EA2310" w14:paraId="3DD1F94A" w14:textId="77777777" w:rsidTr="00522BDB">
        <w:tc>
          <w:tcPr>
            <w:tcW w:w="4102" w:type="dxa"/>
          </w:tcPr>
          <w:p w14:paraId="697ABFA0" w14:textId="6344C769" w:rsidR="00114803" w:rsidRPr="00114803" w:rsidRDefault="00114803" w:rsidP="00114803">
            <w:pPr>
              <w:pStyle w:val="ListParagraph"/>
              <w:numPr>
                <w:ilvl w:val="0"/>
                <w:numId w:val="18"/>
              </w:numPr>
              <w:rPr>
                <w:kern w:val="2"/>
              </w:rPr>
            </w:pPr>
            <w:r w:rsidRPr="006B31AE">
              <w:rPr>
                <w:kern w:val="2"/>
              </w:rPr>
              <w:lastRenderedPageBreak/>
              <w:t>If applicable, how is the data system(s) used to identify Statewide or system-wide trends in compliance and/or results/functional outcomes?</w:t>
            </w:r>
          </w:p>
        </w:tc>
        <w:tc>
          <w:tcPr>
            <w:tcW w:w="1658" w:type="dxa"/>
          </w:tcPr>
          <w:p w14:paraId="25163C70" w14:textId="77777777" w:rsidR="00114803" w:rsidRPr="00EA2310" w:rsidRDefault="00114803" w:rsidP="0055716C">
            <w:pPr>
              <w:ind w:left="360"/>
              <w:rPr>
                <w:kern w:val="2"/>
              </w:rPr>
            </w:pPr>
          </w:p>
        </w:tc>
        <w:tc>
          <w:tcPr>
            <w:tcW w:w="2790" w:type="dxa"/>
          </w:tcPr>
          <w:p w14:paraId="611949F6" w14:textId="77777777" w:rsidR="00114803" w:rsidRPr="00EA2310" w:rsidRDefault="00114803" w:rsidP="0055716C">
            <w:pPr>
              <w:ind w:left="360"/>
              <w:rPr>
                <w:kern w:val="2"/>
              </w:rPr>
            </w:pPr>
          </w:p>
        </w:tc>
        <w:tc>
          <w:tcPr>
            <w:tcW w:w="3510" w:type="dxa"/>
          </w:tcPr>
          <w:p w14:paraId="223741D4" w14:textId="77777777" w:rsidR="00114803" w:rsidRPr="00EA2310" w:rsidRDefault="00114803" w:rsidP="0055716C">
            <w:pPr>
              <w:ind w:left="360"/>
              <w:rPr>
                <w:kern w:val="2"/>
              </w:rPr>
            </w:pPr>
          </w:p>
        </w:tc>
        <w:tc>
          <w:tcPr>
            <w:tcW w:w="1435" w:type="dxa"/>
          </w:tcPr>
          <w:p w14:paraId="3CE5253A" w14:textId="77777777" w:rsidR="00114803" w:rsidRPr="00EA2310" w:rsidRDefault="00114803" w:rsidP="0055716C">
            <w:pPr>
              <w:ind w:left="360"/>
              <w:rPr>
                <w:kern w:val="2"/>
              </w:rPr>
            </w:pPr>
          </w:p>
        </w:tc>
      </w:tr>
      <w:tr w:rsidR="00114803" w:rsidRPr="00EA2310" w14:paraId="0A38ACAC" w14:textId="77777777" w:rsidTr="00522BDB">
        <w:tc>
          <w:tcPr>
            <w:tcW w:w="4102" w:type="dxa"/>
          </w:tcPr>
          <w:p w14:paraId="3B554FD8" w14:textId="58815F84" w:rsidR="00114803" w:rsidRPr="00114803" w:rsidRDefault="00114803" w:rsidP="0055716C">
            <w:pPr>
              <w:pStyle w:val="ListParagraph"/>
              <w:numPr>
                <w:ilvl w:val="0"/>
                <w:numId w:val="18"/>
              </w:numPr>
              <w:rPr>
                <w:kern w:val="2"/>
              </w:rPr>
            </w:pPr>
            <w:r w:rsidRPr="006B31AE">
              <w:rPr>
                <w:rFonts w:cstheme="minorHAnsi"/>
                <w:kern w:val="2"/>
              </w:rPr>
              <w:t>How, if at all, are educational results and functional outcomes for all children with disabilities considered in determining monitoring priorities?</w:t>
            </w:r>
          </w:p>
        </w:tc>
        <w:tc>
          <w:tcPr>
            <w:tcW w:w="1658" w:type="dxa"/>
          </w:tcPr>
          <w:p w14:paraId="52E4E1A4" w14:textId="77777777" w:rsidR="00114803" w:rsidRPr="00EA2310" w:rsidRDefault="00114803" w:rsidP="0055716C">
            <w:pPr>
              <w:ind w:left="360"/>
              <w:rPr>
                <w:kern w:val="2"/>
              </w:rPr>
            </w:pPr>
          </w:p>
        </w:tc>
        <w:tc>
          <w:tcPr>
            <w:tcW w:w="2790" w:type="dxa"/>
          </w:tcPr>
          <w:p w14:paraId="31B1380E" w14:textId="77777777" w:rsidR="00114803" w:rsidRPr="00EA2310" w:rsidRDefault="00114803" w:rsidP="0055716C">
            <w:pPr>
              <w:ind w:left="360"/>
              <w:rPr>
                <w:kern w:val="2"/>
              </w:rPr>
            </w:pPr>
          </w:p>
        </w:tc>
        <w:tc>
          <w:tcPr>
            <w:tcW w:w="3510" w:type="dxa"/>
          </w:tcPr>
          <w:p w14:paraId="76C04501" w14:textId="77777777" w:rsidR="00114803" w:rsidRPr="00EA2310" w:rsidRDefault="00114803" w:rsidP="0055716C">
            <w:pPr>
              <w:ind w:left="360"/>
              <w:rPr>
                <w:kern w:val="2"/>
              </w:rPr>
            </w:pPr>
          </w:p>
        </w:tc>
        <w:tc>
          <w:tcPr>
            <w:tcW w:w="1435" w:type="dxa"/>
          </w:tcPr>
          <w:p w14:paraId="492421FC" w14:textId="77777777" w:rsidR="00114803" w:rsidRPr="00EA2310" w:rsidRDefault="00114803" w:rsidP="0055716C">
            <w:pPr>
              <w:ind w:left="360"/>
              <w:rPr>
                <w:kern w:val="2"/>
              </w:rPr>
            </w:pPr>
          </w:p>
        </w:tc>
      </w:tr>
    </w:tbl>
    <w:p w14:paraId="6F4BF0FA" w14:textId="77777777" w:rsidR="00114803" w:rsidRPr="00114803" w:rsidRDefault="00114803" w:rsidP="00114803">
      <w:pPr>
        <w:rPr>
          <w:rFonts w:cstheme="minorHAnsi"/>
          <w:kern w:val="2"/>
        </w:rPr>
      </w:pPr>
      <w:bookmarkStart w:id="11" w:name="_Hlk52974502"/>
    </w:p>
    <w:bookmarkEnd w:id="11"/>
    <w:p w14:paraId="35DDDB71" w14:textId="77777777" w:rsidR="008916B0" w:rsidRPr="006B31AE" w:rsidRDefault="008916B0" w:rsidP="00907D8B">
      <w:pPr>
        <w:pStyle w:val="Heading3"/>
      </w:pPr>
      <w:r w:rsidRPr="006B31AE">
        <w:t>Areas (or issues) for Follow-up</w:t>
      </w:r>
    </w:p>
    <w:p w14:paraId="6C01494C" w14:textId="513C7052" w:rsidR="00902E5D" w:rsidRPr="006B31AE" w:rsidRDefault="00902E5D" w:rsidP="0008646F">
      <w:pPr>
        <w:numPr>
          <w:ilvl w:val="1"/>
          <w:numId w:val="12"/>
        </w:numPr>
        <w:spacing w:after="0"/>
        <w:ind w:left="720"/>
        <w:rPr>
          <w:color w:val="000000"/>
          <w:kern w:val="2"/>
        </w:rPr>
      </w:pPr>
      <w:r w:rsidRPr="006B31AE">
        <w:rPr>
          <w:color w:val="000000"/>
          <w:kern w:val="2"/>
        </w:rPr>
        <w:t xml:space="preserve">The State does not use its </w:t>
      </w:r>
      <w:r w:rsidR="00EF69C1" w:rsidRPr="006B31AE">
        <w:rPr>
          <w:color w:val="000000"/>
          <w:kern w:val="2"/>
        </w:rPr>
        <w:t>data system(s)</w:t>
      </w:r>
      <w:r w:rsidRPr="006B31AE">
        <w:rPr>
          <w:color w:val="000000"/>
          <w:kern w:val="2"/>
        </w:rPr>
        <w:t xml:space="preserve"> to inform its monitoring priorities. </w:t>
      </w:r>
    </w:p>
    <w:p w14:paraId="4642C086" w14:textId="74E8074B" w:rsidR="00902E5D" w:rsidRPr="006B31AE" w:rsidRDefault="00902E5D" w:rsidP="0008646F">
      <w:pPr>
        <w:numPr>
          <w:ilvl w:val="1"/>
          <w:numId w:val="12"/>
        </w:numPr>
        <w:spacing w:after="0"/>
        <w:ind w:left="720"/>
        <w:rPr>
          <w:color w:val="000000"/>
          <w:kern w:val="2"/>
        </w:rPr>
      </w:pPr>
      <w:r w:rsidRPr="006B31AE">
        <w:rPr>
          <w:color w:val="000000"/>
          <w:kern w:val="2"/>
        </w:rPr>
        <w:t xml:space="preserve">The State does not </w:t>
      </w:r>
      <w:r w:rsidR="00AF4951" w:rsidRPr="006B31AE">
        <w:rPr>
          <w:color w:val="000000"/>
          <w:kern w:val="2"/>
        </w:rPr>
        <w:t>regularly</w:t>
      </w:r>
      <w:r w:rsidRPr="006B31AE">
        <w:rPr>
          <w:color w:val="000000"/>
          <w:kern w:val="2"/>
        </w:rPr>
        <w:t xml:space="preserve"> review its data </w:t>
      </w:r>
      <w:r w:rsidR="00AF4951" w:rsidRPr="006B31AE">
        <w:rPr>
          <w:color w:val="000000"/>
          <w:kern w:val="2"/>
        </w:rPr>
        <w:t xml:space="preserve">and other relevant information </w:t>
      </w:r>
      <w:r w:rsidRPr="006B31AE">
        <w:rPr>
          <w:color w:val="000000"/>
          <w:kern w:val="2"/>
        </w:rPr>
        <w:t xml:space="preserve">(e.g., </w:t>
      </w:r>
      <w:r w:rsidR="00CE2309" w:rsidRPr="006B31AE">
        <w:rPr>
          <w:color w:val="000000"/>
          <w:kern w:val="2"/>
        </w:rPr>
        <w:t>SPP/</w:t>
      </w:r>
      <w:r w:rsidRPr="006B31AE">
        <w:rPr>
          <w:color w:val="000000"/>
          <w:kern w:val="2"/>
        </w:rPr>
        <w:t>APR indicators, focused monitoring, self-assessments, etc.).</w:t>
      </w:r>
    </w:p>
    <w:p w14:paraId="134EFEEE" w14:textId="25ABF7DF" w:rsidR="00902E5D" w:rsidRPr="006B31AE" w:rsidRDefault="00902E5D" w:rsidP="0008646F">
      <w:pPr>
        <w:numPr>
          <w:ilvl w:val="1"/>
          <w:numId w:val="12"/>
        </w:numPr>
        <w:spacing w:after="0"/>
        <w:ind w:left="720"/>
        <w:rPr>
          <w:color w:val="000000"/>
          <w:kern w:val="2"/>
        </w:rPr>
      </w:pPr>
      <w:r w:rsidRPr="006B31AE">
        <w:rPr>
          <w:color w:val="000000"/>
          <w:kern w:val="2"/>
        </w:rPr>
        <w:t xml:space="preserve">The State does not use its </w:t>
      </w:r>
      <w:r w:rsidR="00EF69C1" w:rsidRPr="006B31AE">
        <w:rPr>
          <w:color w:val="000000"/>
          <w:kern w:val="2"/>
        </w:rPr>
        <w:t>data system(s)</w:t>
      </w:r>
      <w:r w:rsidRPr="006B31AE">
        <w:rPr>
          <w:color w:val="000000"/>
          <w:kern w:val="2"/>
        </w:rPr>
        <w:t xml:space="preserve"> to improve </w:t>
      </w:r>
      <w:r w:rsidR="00AF4951" w:rsidRPr="006B31AE">
        <w:rPr>
          <w:color w:val="000000"/>
          <w:kern w:val="2"/>
        </w:rPr>
        <w:t xml:space="preserve">compliance and </w:t>
      </w:r>
      <w:r w:rsidRPr="006B31AE">
        <w:rPr>
          <w:color w:val="000000"/>
          <w:kern w:val="2"/>
        </w:rPr>
        <w:t>results</w:t>
      </w:r>
      <w:r w:rsidR="00834FF4" w:rsidRPr="006B31AE">
        <w:rPr>
          <w:color w:val="000000"/>
          <w:kern w:val="2"/>
        </w:rPr>
        <w:t>/functional outcomes</w:t>
      </w:r>
      <w:r w:rsidRPr="006B31AE">
        <w:rPr>
          <w:color w:val="000000"/>
          <w:kern w:val="2"/>
        </w:rPr>
        <w:t xml:space="preserve"> or </w:t>
      </w:r>
      <w:r w:rsidR="00D0663A" w:rsidRPr="006B31AE">
        <w:rPr>
          <w:color w:val="000000"/>
          <w:kern w:val="2"/>
        </w:rPr>
        <w:t xml:space="preserve">to </w:t>
      </w:r>
      <w:r w:rsidR="00AF4951" w:rsidRPr="006B31AE">
        <w:rPr>
          <w:color w:val="000000"/>
          <w:kern w:val="2"/>
        </w:rPr>
        <w:t xml:space="preserve">determine the need for </w:t>
      </w:r>
      <w:r w:rsidR="00CE2309" w:rsidRPr="006B31AE">
        <w:rPr>
          <w:color w:val="000000"/>
          <w:kern w:val="2"/>
        </w:rPr>
        <w:t>S</w:t>
      </w:r>
      <w:r w:rsidRPr="006B31AE">
        <w:rPr>
          <w:color w:val="000000"/>
          <w:kern w:val="2"/>
        </w:rPr>
        <w:t xml:space="preserve">tatewide initiatives to improve </w:t>
      </w:r>
      <w:r w:rsidR="0013000A" w:rsidRPr="006B31AE">
        <w:rPr>
          <w:color w:val="000000"/>
          <w:kern w:val="2"/>
        </w:rPr>
        <w:t xml:space="preserve">specific </w:t>
      </w:r>
      <w:r w:rsidRPr="006B31AE">
        <w:rPr>
          <w:color w:val="000000"/>
          <w:kern w:val="2"/>
        </w:rPr>
        <w:t xml:space="preserve">outcomes for </w:t>
      </w:r>
      <w:r w:rsidR="00290F9D" w:rsidRPr="006B31AE">
        <w:rPr>
          <w:color w:val="000000"/>
          <w:kern w:val="2"/>
        </w:rPr>
        <w:t>students with disabilities</w:t>
      </w:r>
      <w:r w:rsidRPr="006B31AE">
        <w:rPr>
          <w:color w:val="000000"/>
          <w:kern w:val="2"/>
        </w:rPr>
        <w:t>.</w:t>
      </w:r>
    </w:p>
    <w:p w14:paraId="5896AE6D" w14:textId="77777777" w:rsidR="00902E5D" w:rsidRPr="006B31AE" w:rsidRDefault="00902E5D" w:rsidP="00907D8B">
      <w:pPr>
        <w:pStyle w:val="Heading3"/>
      </w:pPr>
      <w:r w:rsidRPr="006B31AE">
        <w:t>Notes</w:t>
      </w:r>
    </w:p>
    <w:p w14:paraId="27AE6DC1" w14:textId="77777777" w:rsidR="00902E5D" w:rsidRPr="006B31AE" w:rsidRDefault="00902E5D" w:rsidP="00902E5D">
      <w:pPr>
        <w:rPr>
          <w:kern w:val="2"/>
        </w:rPr>
      </w:pPr>
    </w:p>
    <w:p w14:paraId="69B55D00" w14:textId="77777777" w:rsidR="00902E5D" w:rsidRPr="006B31AE" w:rsidRDefault="00902E5D" w:rsidP="00902E5D">
      <w:pPr>
        <w:rPr>
          <w:kern w:val="2"/>
        </w:rPr>
      </w:pPr>
    </w:p>
    <w:p w14:paraId="6DBDCBAC" w14:textId="77777777" w:rsidR="00902E5D" w:rsidRPr="006B31AE" w:rsidRDefault="00902E5D" w:rsidP="00902E5D">
      <w:pPr>
        <w:rPr>
          <w:kern w:val="2"/>
        </w:rPr>
      </w:pPr>
    </w:p>
    <w:p w14:paraId="253B7D4C" w14:textId="00D3672F" w:rsidR="00902E5D" w:rsidRPr="006B31AE" w:rsidRDefault="00902E5D" w:rsidP="00902E5D">
      <w:pPr>
        <w:rPr>
          <w:kern w:val="2"/>
        </w:rPr>
      </w:pPr>
    </w:p>
    <w:tbl>
      <w:tblPr>
        <w:tblStyle w:val="TableGrid"/>
        <w:tblW w:w="0" w:type="auto"/>
        <w:tblInd w:w="-5" w:type="dxa"/>
        <w:tblLook w:val="04A0" w:firstRow="1" w:lastRow="0" w:firstColumn="1" w:lastColumn="0" w:noHBand="0" w:noVBand="1"/>
      </w:tblPr>
      <w:tblGrid>
        <w:gridCol w:w="13675"/>
      </w:tblGrid>
      <w:tr w:rsidR="00D9667B" w:rsidRPr="007738C7" w14:paraId="3F9CA411" w14:textId="77777777" w:rsidTr="00D9667B">
        <w:tc>
          <w:tcPr>
            <w:tcW w:w="13675" w:type="dxa"/>
            <w:shd w:val="clear" w:color="auto" w:fill="D9E2F3" w:themeFill="accent1" w:themeFillTint="33"/>
          </w:tcPr>
          <w:p w14:paraId="585B3F6A" w14:textId="2B83FDA5" w:rsidR="00D9667B" w:rsidRPr="007738C7" w:rsidRDefault="00D9667B" w:rsidP="00F12408">
            <w:pPr>
              <w:pStyle w:val="H2Numbered"/>
              <w:pageBreakBefore w:val="0"/>
              <w:spacing w:before="240"/>
              <w:rPr>
                <w:sz w:val="24"/>
                <w:szCs w:val="24"/>
              </w:rPr>
            </w:pPr>
            <w:bookmarkStart w:id="12" w:name="_How_does_the_1"/>
            <w:bookmarkEnd w:id="12"/>
            <w:r w:rsidRPr="006B31AE">
              <w:lastRenderedPageBreak/>
              <w:t xml:space="preserve">How does the State determine which LEAs/EIS providers are monitored and when they are monitored? </w:t>
            </w:r>
            <w:r>
              <w:br/>
            </w:r>
            <w:hyperlink r:id="rId58" w:tooltip="Link to 34 C.F.R. § 300.600" w:history="1">
              <w:r w:rsidRPr="004A35F2">
                <w:rPr>
                  <w:rStyle w:val="Hyperlink"/>
                  <w:sz w:val="24"/>
                  <w:szCs w:val="24"/>
                </w:rPr>
                <w:t>34 C.F.R. § 300.600</w:t>
              </w:r>
            </w:hyperlink>
            <w:r w:rsidRPr="004A35F2">
              <w:rPr>
                <w:rStyle w:val="Hyperlink"/>
                <w:sz w:val="24"/>
                <w:szCs w:val="24"/>
                <w:u w:val="none"/>
              </w:rPr>
              <w:t xml:space="preserve">; </w:t>
            </w:r>
            <w:hyperlink r:id="rId59" w:tooltip="Link to 2 C.F.R. § 200.329" w:history="1">
              <w:r w:rsidRPr="004A35F2">
                <w:rPr>
                  <w:rStyle w:val="Hyperlink"/>
                  <w:sz w:val="24"/>
                  <w:szCs w:val="24"/>
                </w:rPr>
                <w:t>2 C.F.R. §§  200.329</w:t>
              </w:r>
            </w:hyperlink>
            <w:r w:rsidRPr="004A35F2">
              <w:rPr>
                <w:rStyle w:val="Hyperlink"/>
                <w:sz w:val="24"/>
                <w:szCs w:val="24"/>
                <w:u w:val="none"/>
              </w:rPr>
              <w:t xml:space="preserve"> and</w:t>
            </w:r>
            <w:r w:rsidRPr="004A35F2">
              <w:rPr>
                <w:rStyle w:val="Hyperlink"/>
                <w:sz w:val="24"/>
                <w:szCs w:val="24"/>
              </w:rPr>
              <w:t xml:space="preserve"> </w:t>
            </w:r>
            <w:hyperlink r:id="rId60" w:tooltip="Link to 2 C.F.R. § 200.332(b)" w:history="1">
              <w:r w:rsidRPr="004A35F2">
                <w:rPr>
                  <w:rStyle w:val="Hyperlink"/>
                  <w:sz w:val="24"/>
                  <w:szCs w:val="24"/>
                </w:rPr>
                <w:t>200.332(b)</w:t>
              </w:r>
            </w:hyperlink>
            <w:r w:rsidRPr="004A35F2">
              <w:rPr>
                <w:rStyle w:val="Hyperlink"/>
                <w:sz w:val="24"/>
                <w:szCs w:val="24"/>
                <w:u w:val="none"/>
              </w:rPr>
              <w:t xml:space="preserve">; </w:t>
            </w:r>
            <w:hyperlink r:id="rId61" w:tooltip="Link to 34 C.F.R. § 303.120(a)" w:history="1">
              <w:r w:rsidRPr="004A35F2">
                <w:rPr>
                  <w:rStyle w:val="Hyperlink"/>
                  <w:sz w:val="24"/>
                  <w:szCs w:val="24"/>
                </w:rPr>
                <w:t>34 C.F.R. §§ 303.120(a)</w:t>
              </w:r>
            </w:hyperlink>
            <w:r w:rsidRPr="004A35F2">
              <w:rPr>
                <w:sz w:val="24"/>
                <w:szCs w:val="24"/>
              </w:rPr>
              <w:t xml:space="preserve"> and </w:t>
            </w:r>
            <w:hyperlink r:id="rId62" w:tooltip="Link to 34 C.F.R. § 303.700" w:history="1">
              <w:r w:rsidRPr="004A35F2">
                <w:rPr>
                  <w:rStyle w:val="Hyperlink"/>
                  <w:sz w:val="24"/>
                  <w:szCs w:val="24"/>
                </w:rPr>
                <w:t>303.700</w:t>
              </w:r>
            </w:hyperlink>
          </w:p>
        </w:tc>
      </w:tr>
      <w:tr w:rsidR="00D9667B" w:rsidRPr="007738C7" w14:paraId="2D2D6DDE" w14:textId="77777777" w:rsidTr="00D9667B">
        <w:tc>
          <w:tcPr>
            <w:tcW w:w="13675" w:type="dxa"/>
          </w:tcPr>
          <w:p w14:paraId="774F02DA" w14:textId="77777777" w:rsidR="00D9667B" w:rsidRPr="007738C7" w:rsidRDefault="00D9667B" w:rsidP="00F12408">
            <w:pPr>
              <w:pStyle w:val="H2Numbered"/>
              <w:pageBreakBefore w:val="0"/>
              <w:numPr>
                <w:ilvl w:val="0"/>
                <w:numId w:val="0"/>
              </w:numPr>
              <w:spacing w:before="240"/>
              <w:ind w:left="360"/>
            </w:pPr>
            <w:r>
              <w:t>Overall Comments and Notes:</w:t>
            </w:r>
          </w:p>
        </w:tc>
      </w:tr>
    </w:tbl>
    <w:p w14:paraId="72C8002D" w14:textId="77D61439" w:rsidR="00902E5D" w:rsidRDefault="00D33376" w:rsidP="00907D8B">
      <w:pPr>
        <w:pStyle w:val="Heading3"/>
      </w:pPr>
      <w:r w:rsidRPr="006B31AE">
        <w:t>General Information</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03003B55" w14:textId="77777777" w:rsidTr="00522BDB">
        <w:trPr>
          <w:tblHeader/>
        </w:trPr>
        <w:tc>
          <w:tcPr>
            <w:tcW w:w="4102" w:type="dxa"/>
            <w:shd w:val="clear" w:color="auto" w:fill="D9E2F3" w:themeFill="accent1" w:themeFillTint="33"/>
          </w:tcPr>
          <w:p w14:paraId="3597A41D" w14:textId="4694D71D" w:rsidR="00114803" w:rsidRPr="00EA2310" w:rsidRDefault="00114803" w:rsidP="00114803">
            <w:pPr>
              <w:rPr>
                <w:kern w:val="2"/>
              </w:rPr>
            </w:pPr>
            <w:r>
              <w:rPr>
                <w:b/>
                <w:bCs/>
                <w:color w:val="002060"/>
                <w:sz w:val="24"/>
                <w:szCs w:val="24"/>
              </w:rPr>
              <w:t>The State</w:t>
            </w:r>
          </w:p>
        </w:tc>
        <w:tc>
          <w:tcPr>
            <w:tcW w:w="1658" w:type="dxa"/>
            <w:shd w:val="clear" w:color="auto" w:fill="D9E2F3" w:themeFill="accent1" w:themeFillTint="33"/>
          </w:tcPr>
          <w:p w14:paraId="157FB07F" w14:textId="77777777" w:rsidR="00114803" w:rsidRPr="00EA2310" w:rsidRDefault="00114803" w:rsidP="00114803">
            <w:pPr>
              <w:rPr>
                <w:kern w:val="2"/>
              </w:rPr>
            </w:pPr>
            <w:r w:rsidRPr="00EA2310">
              <w:rPr>
                <w:b/>
                <w:bCs/>
                <w:color w:val="002060"/>
                <w:sz w:val="24"/>
                <w:szCs w:val="24"/>
              </w:rPr>
              <w:t>Staff Assigned</w:t>
            </w:r>
          </w:p>
        </w:tc>
        <w:tc>
          <w:tcPr>
            <w:tcW w:w="2790" w:type="dxa"/>
            <w:shd w:val="clear" w:color="auto" w:fill="D9E2F3" w:themeFill="accent1" w:themeFillTint="33"/>
          </w:tcPr>
          <w:p w14:paraId="5EA2C84F" w14:textId="77777777" w:rsidR="00114803" w:rsidRPr="00EA2310" w:rsidRDefault="00114803" w:rsidP="00114803">
            <w:pPr>
              <w:rPr>
                <w:kern w:val="2"/>
              </w:rPr>
            </w:pPr>
            <w:r w:rsidRPr="00EA2310">
              <w:rPr>
                <w:b/>
                <w:bCs/>
                <w:color w:val="002060"/>
                <w:sz w:val="24"/>
                <w:szCs w:val="24"/>
              </w:rPr>
              <w:t>Location of Materials</w:t>
            </w:r>
          </w:p>
        </w:tc>
        <w:tc>
          <w:tcPr>
            <w:tcW w:w="3510" w:type="dxa"/>
            <w:shd w:val="clear" w:color="auto" w:fill="D9E2F3" w:themeFill="accent1" w:themeFillTint="33"/>
          </w:tcPr>
          <w:p w14:paraId="25EB662D" w14:textId="77777777" w:rsidR="00114803" w:rsidRPr="00EA2310" w:rsidRDefault="00114803" w:rsidP="00114803">
            <w:pPr>
              <w:rPr>
                <w:kern w:val="2"/>
              </w:rPr>
            </w:pPr>
            <w:r w:rsidRPr="00EA2310">
              <w:rPr>
                <w:b/>
                <w:bCs/>
                <w:color w:val="002060"/>
                <w:sz w:val="24"/>
                <w:szCs w:val="24"/>
              </w:rPr>
              <w:t>Notes</w:t>
            </w:r>
          </w:p>
        </w:tc>
        <w:tc>
          <w:tcPr>
            <w:tcW w:w="1435" w:type="dxa"/>
            <w:shd w:val="clear" w:color="auto" w:fill="D9E2F3" w:themeFill="accent1" w:themeFillTint="33"/>
          </w:tcPr>
          <w:p w14:paraId="52BBA044" w14:textId="77777777" w:rsidR="00114803" w:rsidRPr="00EA2310" w:rsidRDefault="00114803" w:rsidP="00114803">
            <w:pPr>
              <w:rPr>
                <w:kern w:val="2"/>
              </w:rPr>
            </w:pPr>
            <w:r w:rsidRPr="00EA2310">
              <w:rPr>
                <w:b/>
                <w:bCs/>
                <w:color w:val="002060"/>
                <w:sz w:val="24"/>
                <w:szCs w:val="24"/>
              </w:rPr>
              <w:t>Complete</w:t>
            </w:r>
          </w:p>
        </w:tc>
      </w:tr>
      <w:tr w:rsidR="00114803" w:rsidRPr="00EA2310" w14:paraId="1E513069" w14:textId="77777777" w:rsidTr="00522BDB">
        <w:tc>
          <w:tcPr>
            <w:tcW w:w="4102" w:type="dxa"/>
          </w:tcPr>
          <w:p w14:paraId="3AF0CB33" w14:textId="4BD2F12B" w:rsidR="00114803" w:rsidRPr="00114803" w:rsidRDefault="00114803" w:rsidP="0055716C">
            <w:pPr>
              <w:pStyle w:val="ListParagraph"/>
              <w:numPr>
                <w:ilvl w:val="0"/>
                <w:numId w:val="18"/>
              </w:numPr>
              <w:rPr>
                <w:kern w:val="2"/>
              </w:rPr>
            </w:pPr>
            <w:r w:rsidRPr="006B31AE">
              <w:rPr>
                <w:kern w:val="2"/>
              </w:rPr>
              <w:t>The State can describe its method for monitoring LEAs/EIS providers (via cyclical, risk based, or other monitoring).</w:t>
            </w:r>
          </w:p>
        </w:tc>
        <w:tc>
          <w:tcPr>
            <w:tcW w:w="1658" w:type="dxa"/>
          </w:tcPr>
          <w:p w14:paraId="42B03A86" w14:textId="77777777" w:rsidR="00114803" w:rsidRPr="00EA2310" w:rsidRDefault="00114803" w:rsidP="0055716C">
            <w:pPr>
              <w:ind w:left="360"/>
              <w:rPr>
                <w:kern w:val="2"/>
              </w:rPr>
            </w:pPr>
          </w:p>
        </w:tc>
        <w:tc>
          <w:tcPr>
            <w:tcW w:w="2790" w:type="dxa"/>
          </w:tcPr>
          <w:p w14:paraId="7DC1ECBC" w14:textId="77777777" w:rsidR="00114803" w:rsidRPr="00EA2310" w:rsidRDefault="00114803" w:rsidP="0055716C">
            <w:pPr>
              <w:ind w:left="360"/>
              <w:rPr>
                <w:kern w:val="2"/>
              </w:rPr>
            </w:pPr>
          </w:p>
        </w:tc>
        <w:tc>
          <w:tcPr>
            <w:tcW w:w="3510" w:type="dxa"/>
          </w:tcPr>
          <w:p w14:paraId="13A3E222" w14:textId="77777777" w:rsidR="00114803" w:rsidRPr="00EA2310" w:rsidRDefault="00114803" w:rsidP="0055716C">
            <w:pPr>
              <w:ind w:left="360"/>
              <w:rPr>
                <w:kern w:val="2"/>
              </w:rPr>
            </w:pPr>
          </w:p>
        </w:tc>
        <w:tc>
          <w:tcPr>
            <w:tcW w:w="1435" w:type="dxa"/>
          </w:tcPr>
          <w:p w14:paraId="1126F351" w14:textId="77777777" w:rsidR="00114803" w:rsidRPr="00EA2310" w:rsidRDefault="00114803" w:rsidP="0055716C">
            <w:pPr>
              <w:ind w:left="360"/>
              <w:rPr>
                <w:kern w:val="2"/>
              </w:rPr>
            </w:pPr>
          </w:p>
        </w:tc>
      </w:tr>
      <w:tr w:rsidR="00114803" w:rsidRPr="00EA2310" w14:paraId="6818C9B2" w14:textId="77777777" w:rsidTr="00522BDB">
        <w:tc>
          <w:tcPr>
            <w:tcW w:w="4102" w:type="dxa"/>
          </w:tcPr>
          <w:p w14:paraId="2BBAF8A6" w14:textId="19990692" w:rsidR="00114803" w:rsidRPr="00114803" w:rsidRDefault="00114803" w:rsidP="0055716C">
            <w:pPr>
              <w:pStyle w:val="ListParagraph"/>
              <w:numPr>
                <w:ilvl w:val="0"/>
                <w:numId w:val="18"/>
              </w:numPr>
              <w:rPr>
                <w:kern w:val="2"/>
              </w:rPr>
            </w:pPr>
            <w:r w:rsidRPr="006B31AE">
              <w:rPr>
                <w:kern w:val="2"/>
              </w:rPr>
              <w:t>The State included a narrative in its SPP/APR outlining its general supervision system, including its monitoring cycle.</w:t>
            </w:r>
          </w:p>
        </w:tc>
        <w:tc>
          <w:tcPr>
            <w:tcW w:w="1658" w:type="dxa"/>
          </w:tcPr>
          <w:p w14:paraId="3EE1BD3D" w14:textId="77777777" w:rsidR="00114803" w:rsidRPr="00EA2310" w:rsidRDefault="00114803" w:rsidP="0055716C">
            <w:pPr>
              <w:ind w:left="360"/>
              <w:rPr>
                <w:kern w:val="2"/>
              </w:rPr>
            </w:pPr>
          </w:p>
        </w:tc>
        <w:tc>
          <w:tcPr>
            <w:tcW w:w="2790" w:type="dxa"/>
          </w:tcPr>
          <w:p w14:paraId="7525AB31" w14:textId="77777777" w:rsidR="00114803" w:rsidRPr="00EA2310" w:rsidRDefault="00114803" w:rsidP="0055716C">
            <w:pPr>
              <w:ind w:left="360"/>
              <w:rPr>
                <w:kern w:val="2"/>
              </w:rPr>
            </w:pPr>
          </w:p>
        </w:tc>
        <w:tc>
          <w:tcPr>
            <w:tcW w:w="3510" w:type="dxa"/>
          </w:tcPr>
          <w:p w14:paraId="4125756E" w14:textId="77777777" w:rsidR="00114803" w:rsidRPr="00EA2310" w:rsidRDefault="00114803" w:rsidP="0055716C">
            <w:pPr>
              <w:ind w:left="360"/>
              <w:rPr>
                <w:kern w:val="2"/>
              </w:rPr>
            </w:pPr>
          </w:p>
        </w:tc>
        <w:tc>
          <w:tcPr>
            <w:tcW w:w="1435" w:type="dxa"/>
          </w:tcPr>
          <w:p w14:paraId="5516D5E6" w14:textId="77777777" w:rsidR="00114803" w:rsidRPr="00EA2310" w:rsidRDefault="00114803" w:rsidP="0055716C">
            <w:pPr>
              <w:ind w:left="360"/>
              <w:rPr>
                <w:kern w:val="2"/>
              </w:rPr>
            </w:pPr>
          </w:p>
        </w:tc>
      </w:tr>
    </w:tbl>
    <w:p w14:paraId="59A82DFD" w14:textId="0D8099CD" w:rsidR="00902E5D" w:rsidRPr="00114803" w:rsidRDefault="00902E5D" w:rsidP="00114803">
      <w:pPr>
        <w:rPr>
          <w:kern w:val="2"/>
        </w:rPr>
      </w:pPr>
    </w:p>
    <w:p w14:paraId="7120F670" w14:textId="6F1BE18E" w:rsidR="00902E5D" w:rsidRDefault="00902E5D" w:rsidP="00907D8B">
      <w:pPr>
        <w:pStyle w:val="Heading3"/>
      </w:pPr>
      <w:r w:rsidRPr="006B31AE">
        <w:t>Possible Follow-up Questions</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0EED48A7" w14:textId="77777777" w:rsidTr="00522BDB">
        <w:trPr>
          <w:tblHeader/>
        </w:trPr>
        <w:tc>
          <w:tcPr>
            <w:tcW w:w="4102" w:type="dxa"/>
            <w:shd w:val="clear" w:color="auto" w:fill="D9E2F3" w:themeFill="accent1" w:themeFillTint="33"/>
          </w:tcPr>
          <w:p w14:paraId="3C777E95" w14:textId="02C647E2" w:rsidR="00114803" w:rsidRPr="00EA2310" w:rsidRDefault="00114803" w:rsidP="00114803">
            <w:pPr>
              <w:rPr>
                <w:kern w:val="2"/>
              </w:rPr>
            </w:pPr>
            <w:r>
              <w:rPr>
                <w:b/>
                <w:bCs/>
                <w:color w:val="002060"/>
                <w:sz w:val="24"/>
                <w:szCs w:val="24"/>
              </w:rPr>
              <w:t>Follow-up Questions</w:t>
            </w:r>
          </w:p>
        </w:tc>
        <w:tc>
          <w:tcPr>
            <w:tcW w:w="1658" w:type="dxa"/>
            <w:shd w:val="clear" w:color="auto" w:fill="D9E2F3" w:themeFill="accent1" w:themeFillTint="33"/>
          </w:tcPr>
          <w:p w14:paraId="4F3FFBFC" w14:textId="77777777" w:rsidR="00114803" w:rsidRPr="00EA2310" w:rsidRDefault="00114803" w:rsidP="00114803">
            <w:pPr>
              <w:rPr>
                <w:kern w:val="2"/>
              </w:rPr>
            </w:pPr>
            <w:r w:rsidRPr="00EA2310">
              <w:rPr>
                <w:b/>
                <w:bCs/>
                <w:color w:val="002060"/>
                <w:sz w:val="24"/>
                <w:szCs w:val="24"/>
              </w:rPr>
              <w:t>Staff Assigned</w:t>
            </w:r>
          </w:p>
        </w:tc>
        <w:tc>
          <w:tcPr>
            <w:tcW w:w="2790" w:type="dxa"/>
            <w:shd w:val="clear" w:color="auto" w:fill="D9E2F3" w:themeFill="accent1" w:themeFillTint="33"/>
          </w:tcPr>
          <w:p w14:paraId="64B2D4ED" w14:textId="77777777" w:rsidR="00114803" w:rsidRPr="00EA2310" w:rsidRDefault="00114803" w:rsidP="00114803">
            <w:pPr>
              <w:rPr>
                <w:kern w:val="2"/>
              </w:rPr>
            </w:pPr>
            <w:r w:rsidRPr="00EA2310">
              <w:rPr>
                <w:b/>
                <w:bCs/>
                <w:color w:val="002060"/>
                <w:sz w:val="24"/>
                <w:szCs w:val="24"/>
              </w:rPr>
              <w:t>Location of Materials</w:t>
            </w:r>
          </w:p>
        </w:tc>
        <w:tc>
          <w:tcPr>
            <w:tcW w:w="3510" w:type="dxa"/>
            <w:shd w:val="clear" w:color="auto" w:fill="D9E2F3" w:themeFill="accent1" w:themeFillTint="33"/>
          </w:tcPr>
          <w:p w14:paraId="3B9F74E5" w14:textId="77777777" w:rsidR="00114803" w:rsidRPr="00EA2310" w:rsidRDefault="00114803" w:rsidP="00114803">
            <w:pPr>
              <w:rPr>
                <w:kern w:val="2"/>
              </w:rPr>
            </w:pPr>
            <w:r w:rsidRPr="00EA2310">
              <w:rPr>
                <w:b/>
                <w:bCs/>
                <w:color w:val="002060"/>
                <w:sz w:val="24"/>
                <w:szCs w:val="24"/>
              </w:rPr>
              <w:t>Notes</w:t>
            </w:r>
          </w:p>
        </w:tc>
        <w:tc>
          <w:tcPr>
            <w:tcW w:w="1435" w:type="dxa"/>
            <w:shd w:val="clear" w:color="auto" w:fill="D9E2F3" w:themeFill="accent1" w:themeFillTint="33"/>
          </w:tcPr>
          <w:p w14:paraId="6F544523" w14:textId="77777777" w:rsidR="00114803" w:rsidRPr="00EA2310" w:rsidRDefault="00114803" w:rsidP="00114803">
            <w:pPr>
              <w:rPr>
                <w:kern w:val="2"/>
              </w:rPr>
            </w:pPr>
            <w:r w:rsidRPr="00EA2310">
              <w:rPr>
                <w:b/>
                <w:bCs/>
                <w:color w:val="002060"/>
                <w:sz w:val="24"/>
                <w:szCs w:val="24"/>
              </w:rPr>
              <w:t>Complete</w:t>
            </w:r>
          </w:p>
        </w:tc>
      </w:tr>
      <w:tr w:rsidR="00114803" w:rsidRPr="00EA2310" w14:paraId="28F57D07" w14:textId="77777777" w:rsidTr="00522BDB">
        <w:tc>
          <w:tcPr>
            <w:tcW w:w="4102" w:type="dxa"/>
          </w:tcPr>
          <w:p w14:paraId="4008E8BD" w14:textId="5D41F07E" w:rsidR="00114803" w:rsidRPr="00114803" w:rsidRDefault="00522BDB" w:rsidP="00114803">
            <w:pPr>
              <w:pStyle w:val="ListParagraph"/>
              <w:numPr>
                <w:ilvl w:val="0"/>
                <w:numId w:val="18"/>
              </w:numPr>
              <w:rPr>
                <w:kern w:val="2"/>
              </w:rPr>
            </w:pPr>
            <w:r w:rsidRPr="006B31AE">
              <w:rPr>
                <w:kern w:val="2"/>
              </w:rPr>
              <w:t>How did the State establish its system for selecting LEAs/EIS providers for monitoring?</w:t>
            </w:r>
          </w:p>
        </w:tc>
        <w:tc>
          <w:tcPr>
            <w:tcW w:w="1658" w:type="dxa"/>
          </w:tcPr>
          <w:p w14:paraId="30D56BBC" w14:textId="77777777" w:rsidR="00114803" w:rsidRPr="00EA2310" w:rsidRDefault="00114803" w:rsidP="00114803">
            <w:pPr>
              <w:ind w:left="360"/>
              <w:rPr>
                <w:kern w:val="2"/>
              </w:rPr>
            </w:pPr>
          </w:p>
        </w:tc>
        <w:tc>
          <w:tcPr>
            <w:tcW w:w="2790" w:type="dxa"/>
          </w:tcPr>
          <w:p w14:paraId="0692D34F" w14:textId="77777777" w:rsidR="00114803" w:rsidRPr="00EA2310" w:rsidRDefault="00114803" w:rsidP="00114803">
            <w:pPr>
              <w:ind w:left="360"/>
              <w:rPr>
                <w:kern w:val="2"/>
              </w:rPr>
            </w:pPr>
          </w:p>
        </w:tc>
        <w:tc>
          <w:tcPr>
            <w:tcW w:w="3510" w:type="dxa"/>
          </w:tcPr>
          <w:p w14:paraId="49C1202A" w14:textId="77777777" w:rsidR="00114803" w:rsidRPr="00EA2310" w:rsidRDefault="00114803" w:rsidP="00114803">
            <w:pPr>
              <w:ind w:left="360"/>
              <w:rPr>
                <w:kern w:val="2"/>
              </w:rPr>
            </w:pPr>
          </w:p>
        </w:tc>
        <w:tc>
          <w:tcPr>
            <w:tcW w:w="1435" w:type="dxa"/>
          </w:tcPr>
          <w:p w14:paraId="10FBDA61" w14:textId="77777777" w:rsidR="00114803" w:rsidRPr="00EA2310" w:rsidRDefault="00114803" w:rsidP="00114803">
            <w:pPr>
              <w:ind w:left="360"/>
              <w:rPr>
                <w:kern w:val="2"/>
              </w:rPr>
            </w:pPr>
          </w:p>
        </w:tc>
      </w:tr>
      <w:tr w:rsidR="00114803" w:rsidRPr="00EA2310" w14:paraId="434DE59E" w14:textId="77777777" w:rsidTr="00522BDB">
        <w:tc>
          <w:tcPr>
            <w:tcW w:w="4102" w:type="dxa"/>
          </w:tcPr>
          <w:p w14:paraId="6CCA3B73" w14:textId="523FB4D1" w:rsidR="00114803" w:rsidRPr="00114803" w:rsidRDefault="00522BDB" w:rsidP="00114803">
            <w:pPr>
              <w:pStyle w:val="ListParagraph"/>
              <w:numPr>
                <w:ilvl w:val="0"/>
                <w:numId w:val="18"/>
              </w:numPr>
              <w:rPr>
                <w:kern w:val="2"/>
              </w:rPr>
            </w:pPr>
            <w:r w:rsidRPr="006B31AE">
              <w:rPr>
                <w:kern w:val="2"/>
              </w:rPr>
              <w:t>If the State uses some form of risk assessment, how is it used in the State’s monitoring system?</w:t>
            </w:r>
          </w:p>
        </w:tc>
        <w:tc>
          <w:tcPr>
            <w:tcW w:w="1658" w:type="dxa"/>
          </w:tcPr>
          <w:p w14:paraId="255796AD" w14:textId="77777777" w:rsidR="00114803" w:rsidRPr="00EA2310" w:rsidRDefault="00114803" w:rsidP="00114803">
            <w:pPr>
              <w:ind w:left="360"/>
              <w:rPr>
                <w:kern w:val="2"/>
              </w:rPr>
            </w:pPr>
          </w:p>
        </w:tc>
        <w:tc>
          <w:tcPr>
            <w:tcW w:w="2790" w:type="dxa"/>
          </w:tcPr>
          <w:p w14:paraId="2C3C33E7" w14:textId="77777777" w:rsidR="00114803" w:rsidRPr="00EA2310" w:rsidRDefault="00114803" w:rsidP="00114803">
            <w:pPr>
              <w:ind w:left="360"/>
              <w:rPr>
                <w:kern w:val="2"/>
              </w:rPr>
            </w:pPr>
          </w:p>
        </w:tc>
        <w:tc>
          <w:tcPr>
            <w:tcW w:w="3510" w:type="dxa"/>
          </w:tcPr>
          <w:p w14:paraId="1CA00295" w14:textId="77777777" w:rsidR="00114803" w:rsidRPr="00EA2310" w:rsidRDefault="00114803" w:rsidP="00114803">
            <w:pPr>
              <w:ind w:left="360"/>
              <w:rPr>
                <w:kern w:val="2"/>
              </w:rPr>
            </w:pPr>
          </w:p>
        </w:tc>
        <w:tc>
          <w:tcPr>
            <w:tcW w:w="1435" w:type="dxa"/>
          </w:tcPr>
          <w:p w14:paraId="418FC38E" w14:textId="77777777" w:rsidR="00114803" w:rsidRPr="00EA2310" w:rsidRDefault="00114803" w:rsidP="00114803">
            <w:pPr>
              <w:ind w:left="360"/>
              <w:rPr>
                <w:kern w:val="2"/>
              </w:rPr>
            </w:pPr>
          </w:p>
        </w:tc>
      </w:tr>
      <w:tr w:rsidR="00114803" w:rsidRPr="00EA2310" w14:paraId="57917432" w14:textId="77777777" w:rsidTr="00522BDB">
        <w:tc>
          <w:tcPr>
            <w:tcW w:w="4102" w:type="dxa"/>
          </w:tcPr>
          <w:p w14:paraId="1E6EBFBC" w14:textId="6D7EF2BD" w:rsidR="00114803" w:rsidRPr="00114803" w:rsidRDefault="00522BDB" w:rsidP="00114803">
            <w:pPr>
              <w:pStyle w:val="ListParagraph"/>
              <w:numPr>
                <w:ilvl w:val="0"/>
                <w:numId w:val="18"/>
              </w:numPr>
              <w:rPr>
                <w:kern w:val="2"/>
              </w:rPr>
            </w:pPr>
            <w:r w:rsidRPr="006B31AE">
              <w:rPr>
                <w:kern w:val="2"/>
              </w:rPr>
              <w:t>Under what circumstances, if any, would the State conduct monitoring outside of its established selection criteria (e.g., off-cycle, follow-up, etc.)?</w:t>
            </w:r>
          </w:p>
        </w:tc>
        <w:tc>
          <w:tcPr>
            <w:tcW w:w="1658" w:type="dxa"/>
          </w:tcPr>
          <w:p w14:paraId="19BE40E7" w14:textId="77777777" w:rsidR="00114803" w:rsidRPr="00EA2310" w:rsidRDefault="00114803" w:rsidP="00114803">
            <w:pPr>
              <w:ind w:left="360"/>
              <w:rPr>
                <w:kern w:val="2"/>
              </w:rPr>
            </w:pPr>
          </w:p>
        </w:tc>
        <w:tc>
          <w:tcPr>
            <w:tcW w:w="2790" w:type="dxa"/>
          </w:tcPr>
          <w:p w14:paraId="32CC9AD6" w14:textId="77777777" w:rsidR="00114803" w:rsidRPr="00EA2310" w:rsidRDefault="00114803" w:rsidP="00114803">
            <w:pPr>
              <w:ind w:left="360"/>
              <w:rPr>
                <w:kern w:val="2"/>
              </w:rPr>
            </w:pPr>
          </w:p>
        </w:tc>
        <w:tc>
          <w:tcPr>
            <w:tcW w:w="3510" w:type="dxa"/>
          </w:tcPr>
          <w:p w14:paraId="6E5CD111" w14:textId="77777777" w:rsidR="00114803" w:rsidRPr="00EA2310" w:rsidRDefault="00114803" w:rsidP="00114803">
            <w:pPr>
              <w:ind w:left="360"/>
              <w:rPr>
                <w:kern w:val="2"/>
              </w:rPr>
            </w:pPr>
          </w:p>
        </w:tc>
        <w:tc>
          <w:tcPr>
            <w:tcW w:w="1435" w:type="dxa"/>
          </w:tcPr>
          <w:p w14:paraId="79CD6465" w14:textId="77777777" w:rsidR="00114803" w:rsidRPr="00EA2310" w:rsidRDefault="00114803" w:rsidP="00114803">
            <w:pPr>
              <w:ind w:left="360"/>
              <w:rPr>
                <w:kern w:val="2"/>
              </w:rPr>
            </w:pPr>
          </w:p>
        </w:tc>
      </w:tr>
      <w:tr w:rsidR="00522BDB" w:rsidRPr="00EA2310" w14:paraId="5C803549" w14:textId="77777777" w:rsidTr="00522BDB">
        <w:tc>
          <w:tcPr>
            <w:tcW w:w="4102" w:type="dxa"/>
          </w:tcPr>
          <w:p w14:paraId="63C7C3D0" w14:textId="4882E409" w:rsidR="00522BDB" w:rsidRPr="00114803" w:rsidRDefault="00522BDB" w:rsidP="00114803">
            <w:pPr>
              <w:pStyle w:val="ListParagraph"/>
              <w:numPr>
                <w:ilvl w:val="0"/>
                <w:numId w:val="18"/>
              </w:numPr>
              <w:rPr>
                <w:kern w:val="2"/>
              </w:rPr>
            </w:pPr>
            <w:r w:rsidRPr="006B31AE">
              <w:rPr>
                <w:kern w:val="2"/>
              </w:rPr>
              <w:lastRenderedPageBreak/>
              <w:t>Who conducts the monitoring visits? (e.g., State personnel, contractors, etc.)</w:t>
            </w:r>
          </w:p>
        </w:tc>
        <w:tc>
          <w:tcPr>
            <w:tcW w:w="1658" w:type="dxa"/>
          </w:tcPr>
          <w:p w14:paraId="01AFEFBD" w14:textId="77777777" w:rsidR="00522BDB" w:rsidRPr="00EA2310" w:rsidRDefault="00522BDB" w:rsidP="00114803">
            <w:pPr>
              <w:ind w:left="360"/>
              <w:rPr>
                <w:kern w:val="2"/>
              </w:rPr>
            </w:pPr>
          </w:p>
        </w:tc>
        <w:tc>
          <w:tcPr>
            <w:tcW w:w="2790" w:type="dxa"/>
          </w:tcPr>
          <w:p w14:paraId="558CCBB9" w14:textId="77777777" w:rsidR="00522BDB" w:rsidRPr="00EA2310" w:rsidRDefault="00522BDB" w:rsidP="00114803">
            <w:pPr>
              <w:ind w:left="360"/>
              <w:rPr>
                <w:kern w:val="2"/>
              </w:rPr>
            </w:pPr>
          </w:p>
        </w:tc>
        <w:tc>
          <w:tcPr>
            <w:tcW w:w="3510" w:type="dxa"/>
          </w:tcPr>
          <w:p w14:paraId="15705C8B" w14:textId="77777777" w:rsidR="00522BDB" w:rsidRPr="00EA2310" w:rsidRDefault="00522BDB" w:rsidP="00114803">
            <w:pPr>
              <w:ind w:left="360"/>
              <w:rPr>
                <w:kern w:val="2"/>
              </w:rPr>
            </w:pPr>
          </w:p>
        </w:tc>
        <w:tc>
          <w:tcPr>
            <w:tcW w:w="1435" w:type="dxa"/>
          </w:tcPr>
          <w:p w14:paraId="129AECEF" w14:textId="77777777" w:rsidR="00522BDB" w:rsidRPr="00EA2310" w:rsidRDefault="00522BDB" w:rsidP="00114803">
            <w:pPr>
              <w:ind w:left="360"/>
              <w:rPr>
                <w:kern w:val="2"/>
              </w:rPr>
            </w:pPr>
          </w:p>
        </w:tc>
      </w:tr>
      <w:tr w:rsidR="00522BDB" w:rsidRPr="00EA2310" w14:paraId="7260EF8B" w14:textId="77777777" w:rsidTr="00522BDB">
        <w:tc>
          <w:tcPr>
            <w:tcW w:w="4102" w:type="dxa"/>
          </w:tcPr>
          <w:p w14:paraId="7FAE890E" w14:textId="55EB7689" w:rsidR="00522BDB" w:rsidRPr="00114803" w:rsidRDefault="00522BDB" w:rsidP="00114803">
            <w:pPr>
              <w:pStyle w:val="ListParagraph"/>
              <w:numPr>
                <w:ilvl w:val="0"/>
                <w:numId w:val="18"/>
              </w:numPr>
              <w:rPr>
                <w:kern w:val="2"/>
              </w:rPr>
            </w:pPr>
            <w:r w:rsidRPr="006B31AE">
              <w:rPr>
                <w:kern w:val="2"/>
              </w:rPr>
              <w:t xml:space="preserve">How long has it been since the State last monitored </w:t>
            </w:r>
            <w:proofErr w:type="gramStart"/>
            <w:r w:rsidRPr="006B31AE">
              <w:rPr>
                <w:kern w:val="2"/>
              </w:rPr>
              <w:t>all of</w:t>
            </w:r>
            <w:proofErr w:type="gramEnd"/>
            <w:r w:rsidRPr="006B31AE">
              <w:rPr>
                <w:kern w:val="2"/>
              </w:rPr>
              <w:t xml:space="preserve"> its LEAs/EIS providers? Does the State have a schedule for ensuring that all LEAs/EIS providers are monitored?</w:t>
            </w:r>
          </w:p>
        </w:tc>
        <w:tc>
          <w:tcPr>
            <w:tcW w:w="1658" w:type="dxa"/>
          </w:tcPr>
          <w:p w14:paraId="65CCEB06" w14:textId="77777777" w:rsidR="00522BDB" w:rsidRPr="00EA2310" w:rsidRDefault="00522BDB" w:rsidP="00114803">
            <w:pPr>
              <w:ind w:left="360"/>
              <w:rPr>
                <w:kern w:val="2"/>
              </w:rPr>
            </w:pPr>
          </w:p>
        </w:tc>
        <w:tc>
          <w:tcPr>
            <w:tcW w:w="2790" w:type="dxa"/>
          </w:tcPr>
          <w:p w14:paraId="016138A6" w14:textId="77777777" w:rsidR="00522BDB" w:rsidRPr="00EA2310" w:rsidRDefault="00522BDB" w:rsidP="00114803">
            <w:pPr>
              <w:ind w:left="360"/>
              <w:rPr>
                <w:kern w:val="2"/>
              </w:rPr>
            </w:pPr>
          </w:p>
        </w:tc>
        <w:tc>
          <w:tcPr>
            <w:tcW w:w="3510" w:type="dxa"/>
          </w:tcPr>
          <w:p w14:paraId="09C6E843" w14:textId="77777777" w:rsidR="00522BDB" w:rsidRPr="00EA2310" w:rsidRDefault="00522BDB" w:rsidP="00114803">
            <w:pPr>
              <w:ind w:left="360"/>
              <w:rPr>
                <w:kern w:val="2"/>
              </w:rPr>
            </w:pPr>
          </w:p>
        </w:tc>
        <w:tc>
          <w:tcPr>
            <w:tcW w:w="1435" w:type="dxa"/>
          </w:tcPr>
          <w:p w14:paraId="2EC90F69" w14:textId="77777777" w:rsidR="00522BDB" w:rsidRPr="00EA2310" w:rsidRDefault="00522BDB" w:rsidP="00114803">
            <w:pPr>
              <w:ind w:left="360"/>
              <w:rPr>
                <w:kern w:val="2"/>
              </w:rPr>
            </w:pPr>
          </w:p>
        </w:tc>
      </w:tr>
      <w:tr w:rsidR="00522BDB" w:rsidRPr="00EA2310" w14:paraId="5E289FA1" w14:textId="77777777" w:rsidTr="00522BDB">
        <w:tc>
          <w:tcPr>
            <w:tcW w:w="4102" w:type="dxa"/>
          </w:tcPr>
          <w:p w14:paraId="7974F756" w14:textId="4F2FD819" w:rsidR="00522BDB" w:rsidRPr="00114803" w:rsidRDefault="00522BDB" w:rsidP="00114803">
            <w:pPr>
              <w:pStyle w:val="ListParagraph"/>
              <w:numPr>
                <w:ilvl w:val="0"/>
                <w:numId w:val="18"/>
              </w:numPr>
              <w:rPr>
                <w:kern w:val="2"/>
              </w:rPr>
            </w:pPr>
            <w:r w:rsidRPr="006B31AE">
              <w:rPr>
                <w:kern w:val="2"/>
              </w:rPr>
              <w:t>Are there any discrepancies between how the State conducts its monitoring and the process that the State describes in its SPP/APR?</w:t>
            </w:r>
          </w:p>
        </w:tc>
        <w:tc>
          <w:tcPr>
            <w:tcW w:w="1658" w:type="dxa"/>
          </w:tcPr>
          <w:p w14:paraId="1741A8F0" w14:textId="77777777" w:rsidR="00522BDB" w:rsidRPr="00EA2310" w:rsidRDefault="00522BDB" w:rsidP="00114803">
            <w:pPr>
              <w:ind w:left="360"/>
              <w:rPr>
                <w:kern w:val="2"/>
              </w:rPr>
            </w:pPr>
          </w:p>
        </w:tc>
        <w:tc>
          <w:tcPr>
            <w:tcW w:w="2790" w:type="dxa"/>
          </w:tcPr>
          <w:p w14:paraId="4CFABB0E" w14:textId="77777777" w:rsidR="00522BDB" w:rsidRPr="00EA2310" w:rsidRDefault="00522BDB" w:rsidP="00114803">
            <w:pPr>
              <w:ind w:left="360"/>
              <w:rPr>
                <w:kern w:val="2"/>
              </w:rPr>
            </w:pPr>
          </w:p>
        </w:tc>
        <w:tc>
          <w:tcPr>
            <w:tcW w:w="3510" w:type="dxa"/>
          </w:tcPr>
          <w:p w14:paraId="49E6E6F2" w14:textId="77777777" w:rsidR="00522BDB" w:rsidRPr="00EA2310" w:rsidRDefault="00522BDB" w:rsidP="00114803">
            <w:pPr>
              <w:ind w:left="360"/>
              <w:rPr>
                <w:kern w:val="2"/>
              </w:rPr>
            </w:pPr>
          </w:p>
        </w:tc>
        <w:tc>
          <w:tcPr>
            <w:tcW w:w="1435" w:type="dxa"/>
          </w:tcPr>
          <w:p w14:paraId="3A36AA1B" w14:textId="77777777" w:rsidR="00522BDB" w:rsidRPr="00EA2310" w:rsidRDefault="00522BDB" w:rsidP="00114803">
            <w:pPr>
              <w:ind w:left="360"/>
              <w:rPr>
                <w:kern w:val="2"/>
              </w:rPr>
            </w:pPr>
          </w:p>
        </w:tc>
      </w:tr>
    </w:tbl>
    <w:p w14:paraId="3D41B815" w14:textId="37FF10AF" w:rsidR="005138B6" w:rsidRPr="00522BDB" w:rsidRDefault="005138B6" w:rsidP="00522BDB">
      <w:pPr>
        <w:rPr>
          <w:kern w:val="2"/>
        </w:rPr>
      </w:pPr>
    </w:p>
    <w:p w14:paraId="4FCBBD55" w14:textId="77777777" w:rsidR="008916B0" w:rsidRPr="006B31AE" w:rsidRDefault="008916B0" w:rsidP="00907D8B">
      <w:pPr>
        <w:pStyle w:val="Heading3"/>
      </w:pPr>
      <w:r w:rsidRPr="006B31AE">
        <w:t>Areas (or issues) for Follow-up</w:t>
      </w:r>
    </w:p>
    <w:p w14:paraId="16487654" w14:textId="669BEBB7" w:rsidR="00902E5D" w:rsidRPr="006B31AE" w:rsidRDefault="00902E5D" w:rsidP="0008646F">
      <w:pPr>
        <w:pStyle w:val="ListParagraph"/>
        <w:numPr>
          <w:ilvl w:val="0"/>
          <w:numId w:val="23"/>
        </w:numPr>
        <w:rPr>
          <w:kern w:val="2"/>
        </w:rPr>
      </w:pPr>
      <w:bookmarkStart w:id="13" w:name="_Hlk52974853"/>
      <w:r w:rsidRPr="006B31AE">
        <w:rPr>
          <w:kern w:val="2"/>
        </w:rPr>
        <w:t xml:space="preserve">The State does not ensure </w:t>
      </w:r>
      <w:r w:rsidR="008C592C" w:rsidRPr="006B31AE">
        <w:rPr>
          <w:kern w:val="2"/>
        </w:rPr>
        <w:t xml:space="preserve">that it monitors </w:t>
      </w:r>
      <w:r w:rsidRPr="006B31AE">
        <w:rPr>
          <w:kern w:val="2"/>
        </w:rPr>
        <w:t xml:space="preserve">all programs within </w:t>
      </w:r>
      <w:r w:rsidR="007B27D8" w:rsidRPr="006B31AE">
        <w:rPr>
          <w:kern w:val="2"/>
        </w:rPr>
        <w:t xml:space="preserve">a </w:t>
      </w:r>
      <w:r w:rsidRPr="006B31AE">
        <w:rPr>
          <w:kern w:val="2"/>
        </w:rPr>
        <w:t xml:space="preserve">reasonable </w:t>
      </w:r>
      <w:proofErr w:type="gramStart"/>
      <w:r w:rsidRPr="006B31AE">
        <w:rPr>
          <w:kern w:val="2"/>
        </w:rPr>
        <w:t>period</w:t>
      </w:r>
      <w:r w:rsidR="007B27D8" w:rsidRPr="006B31AE">
        <w:rPr>
          <w:kern w:val="2"/>
        </w:rPr>
        <w:t xml:space="preserve"> </w:t>
      </w:r>
      <w:r w:rsidRPr="006B31AE">
        <w:rPr>
          <w:kern w:val="2"/>
        </w:rPr>
        <w:t>of</w:t>
      </w:r>
      <w:r w:rsidR="007B27D8" w:rsidRPr="006B31AE">
        <w:rPr>
          <w:kern w:val="2"/>
        </w:rPr>
        <w:t xml:space="preserve"> </w:t>
      </w:r>
      <w:r w:rsidRPr="006B31AE">
        <w:rPr>
          <w:kern w:val="2"/>
        </w:rPr>
        <w:t>time</w:t>
      </w:r>
      <w:proofErr w:type="gramEnd"/>
      <w:r w:rsidRPr="006B31AE">
        <w:rPr>
          <w:kern w:val="2"/>
        </w:rPr>
        <w:t xml:space="preserve">. </w:t>
      </w:r>
    </w:p>
    <w:bookmarkEnd w:id="13"/>
    <w:p w14:paraId="3D57A024" w14:textId="77777777" w:rsidR="00902E5D" w:rsidRPr="006B31AE" w:rsidRDefault="00902E5D" w:rsidP="0008646F">
      <w:pPr>
        <w:pStyle w:val="ListParagraph"/>
        <w:numPr>
          <w:ilvl w:val="0"/>
          <w:numId w:val="23"/>
        </w:numPr>
        <w:rPr>
          <w:kern w:val="2"/>
        </w:rPr>
      </w:pPr>
      <w:r w:rsidRPr="006B31AE">
        <w:rPr>
          <w:kern w:val="2"/>
        </w:rPr>
        <w:t>The State has not included flexibility in its system to address emerging issues of potential noncompliance.</w:t>
      </w:r>
    </w:p>
    <w:p w14:paraId="367150E1" w14:textId="456073AE" w:rsidR="00902E5D" w:rsidRPr="006B31AE" w:rsidRDefault="00902E5D" w:rsidP="0008646F">
      <w:pPr>
        <w:pStyle w:val="ListParagraph"/>
        <w:numPr>
          <w:ilvl w:val="0"/>
          <w:numId w:val="23"/>
        </w:numPr>
        <w:rPr>
          <w:kern w:val="2"/>
        </w:rPr>
      </w:pPr>
      <w:r w:rsidRPr="006B31AE">
        <w:rPr>
          <w:kern w:val="2"/>
        </w:rPr>
        <w:t xml:space="preserve">The State has not updated the information in </w:t>
      </w:r>
      <w:r w:rsidR="00B03B7B" w:rsidRPr="006B31AE">
        <w:rPr>
          <w:kern w:val="2"/>
        </w:rPr>
        <w:t>its</w:t>
      </w:r>
      <w:r w:rsidRPr="006B31AE">
        <w:rPr>
          <w:kern w:val="2"/>
        </w:rPr>
        <w:t xml:space="preserve"> </w:t>
      </w:r>
      <w:r w:rsidR="00A70D46" w:rsidRPr="006B31AE">
        <w:rPr>
          <w:kern w:val="2"/>
        </w:rPr>
        <w:t>SPP/</w:t>
      </w:r>
      <w:r w:rsidRPr="006B31AE">
        <w:rPr>
          <w:kern w:val="2"/>
        </w:rPr>
        <w:t xml:space="preserve">APR to reflect revisions </w:t>
      </w:r>
      <w:r w:rsidR="00486ED3" w:rsidRPr="006B31AE">
        <w:rPr>
          <w:kern w:val="2"/>
        </w:rPr>
        <w:t>to</w:t>
      </w:r>
      <w:r w:rsidRPr="006B31AE">
        <w:rPr>
          <w:kern w:val="2"/>
        </w:rPr>
        <w:t xml:space="preserve"> </w:t>
      </w:r>
      <w:r w:rsidR="000574A9" w:rsidRPr="006B31AE">
        <w:rPr>
          <w:kern w:val="2"/>
        </w:rPr>
        <w:t>its</w:t>
      </w:r>
      <w:r w:rsidRPr="006B31AE">
        <w:rPr>
          <w:kern w:val="2"/>
        </w:rPr>
        <w:t xml:space="preserve"> general supervision system.</w:t>
      </w:r>
    </w:p>
    <w:p w14:paraId="3438A207" w14:textId="77777777" w:rsidR="00902E5D" w:rsidRPr="006B31AE" w:rsidRDefault="00902E5D" w:rsidP="00907D8B">
      <w:pPr>
        <w:pStyle w:val="Heading3"/>
      </w:pPr>
      <w:r w:rsidRPr="006B31AE">
        <w:t>Notes</w:t>
      </w:r>
    </w:p>
    <w:p w14:paraId="7BACBBA8" w14:textId="77777777" w:rsidR="00902E5D" w:rsidRPr="006B31AE" w:rsidRDefault="00902E5D" w:rsidP="006B31AE">
      <w:pPr>
        <w:keepNext/>
        <w:rPr>
          <w:kern w:val="2"/>
        </w:rPr>
      </w:pPr>
    </w:p>
    <w:p w14:paraId="2CA8296C" w14:textId="77777777" w:rsidR="00902E5D" w:rsidRPr="006B31AE" w:rsidRDefault="00902E5D" w:rsidP="006B31AE">
      <w:pPr>
        <w:keepNext/>
        <w:rPr>
          <w:kern w:val="2"/>
        </w:rPr>
      </w:pPr>
    </w:p>
    <w:p w14:paraId="4A49E4C8" w14:textId="77777777" w:rsidR="00902E5D" w:rsidRPr="006B31AE" w:rsidRDefault="00902E5D" w:rsidP="006B31AE">
      <w:pPr>
        <w:keepNext/>
        <w:rPr>
          <w:kern w:val="2"/>
        </w:rPr>
      </w:pPr>
    </w:p>
    <w:p w14:paraId="0FDAB09D" w14:textId="492A1432" w:rsidR="00902E5D" w:rsidRPr="006B31AE" w:rsidRDefault="00902E5D" w:rsidP="00902E5D">
      <w:pPr>
        <w:rPr>
          <w:kern w:val="2"/>
        </w:rPr>
      </w:pPr>
    </w:p>
    <w:tbl>
      <w:tblPr>
        <w:tblStyle w:val="TableGrid"/>
        <w:tblW w:w="0" w:type="auto"/>
        <w:tblInd w:w="-5" w:type="dxa"/>
        <w:tblLook w:val="04A0" w:firstRow="1" w:lastRow="0" w:firstColumn="1" w:lastColumn="0" w:noHBand="0" w:noVBand="1"/>
      </w:tblPr>
      <w:tblGrid>
        <w:gridCol w:w="13675"/>
      </w:tblGrid>
      <w:tr w:rsidR="00D9667B" w:rsidRPr="007738C7" w14:paraId="2484359B" w14:textId="77777777" w:rsidTr="00D9667B">
        <w:tc>
          <w:tcPr>
            <w:tcW w:w="13675" w:type="dxa"/>
            <w:shd w:val="clear" w:color="auto" w:fill="D9E2F3" w:themeFill="accent1" w:themeFillTint="33"/>
          </w:tcPr>
          <w:p w14:paraId="42DC9D1D" w14:textId="668E68BB" w:rsidR="00D9667B" w:rsidRPr="007738C7" w:rsidRDefault="00D9667B" w:rsidP="00F12408">
            <w:pPr>
              <w:pStyle w:val="H2Numbered"/>
              <w:pageBreakBefore w:val="0"/>
              <w:spacing w:before="240"/>
              <w:rPr>
                <w:sz w:val="24"/>
                <w:szCs w:val="24"/>
              </w:rPr>
            </w:pPr>
            <w:bookmarkStart w:id="14" w:name="_How_does_the_2"/>
            <w:bookmarkEnd w:id="14"/>
            <w:r w:rsidRPr="006B31AE">
              <w:lastRenderedPageBreak/>
              <w:t xml:space="preserve">How does the State define and implement focused monitoring (if applicable)? </w:t>
            </w:r>
            <w:r>
              <w:br/>
            </w:r>
            <w:hyperlink r:id="rId63" w:tooltip="Link to 34 C.F.R. § 300.600" w:history="1">
              <w:r w:rsidRPr="004A35F2">
                <w:rPr>
                  <w:rStyle w:val="Hyperlink"/>
                  <w:sz w:val="24"/>
                  <w:szCs w:val="24"/>
                </w:rPr>
                <w:t>34 C.F.R. § 300.600</w:t>
              </w:r>
            </w:hyperlink>
            <w:r w:rsidRPr="004A35F2">
              <w:rPr>
                <w:rStyle w:val="Hyperlink"/>
                <w:sz w:val="24"/>
                <w:szCs w:val="24"/>
                <w:u w:val="none"/>
              </w:rPr>
              <w:t xml:space="preserve">; </w:t>
            </w:r>
            <w:hyperlink r:id="rId64" w:tooltip="Link to 2 C.F.R. § 200.329" w:history="1">
              <w:r w:rsidRPr="004A35F2">
                <w:rPr>
                  <w:rStyle w:val="Hyperlink"/>
                  <w:sz w:val="24"/>
                  <w:szCs w:val="24"/>
                </w:rPr>
                <w:t>2 C.F.R. §§ 200.329</w:t>
              </w:r>
            </w:hyperlink>
            <w:r w:rsidRPr="004A35F2">
              <w:rPr>
                <w:rStyle w:val="Hyperlink"/>
                <w:sz w:val="24"/>
                <w:szCs w:val="24"/>
              </w:rPr>
              <w:t xml:space="preserve"> </w:t>
            </w:r>
            <w:r w:rsidRPr="004A35F2">
              <w:rPr>
                <w:sz w:val="24"/>
                <w:szCs w:val="24"/>
              </w:rPr>
              <w:t xml:space="preserve">and </w:t>
            </w:r>
            <w:hyperlink r:id="rId65" w:anchor="se2.1.200_1332" w:tooltip="Link to 2 C.F.R. § 200.332(b) and (d)" w:history="1">
              <w:r w:rsidRPr="004A35F2">
                <w:rPr>
                  <w:rStyle w:val="Hyperlink"/>
                  <w:sz w:val="24"/>
                  <w:szCs w:val="24"/>
                </w:rPr>
                <w:t>200.332(b) and (d)</w:t>
              </w:r>
            </w:hyperlink>
            <w:r w:rsidRPr="004A35F2">
              <w:rPr>
                <w:rStyle w:val="Hyperlink"/>
                <w:sz w:val="24"/>
                <w:szCs w:val="24"/>
                <w:u w:val="none"/>
              </w:rPr>
              <w:t xml:space="preserve">; </w:t>
            </w:r>
            <w:hyperlink r:id="rId66" w:tooltip="Link to 34 C.F.R. § 303.120(a)" w:history="1">
              <w:r w:rsidRPr="004A35F2">
                <w:rPr>
                  <w:rStyle w:val="Hyperlink"/>
                  <w:sz w:val="24"/>
                  <w:szCs w:val="24"/>
                </w:rPr>
                <w:t>34 C.F.R. §§ 303.120(a)</w:t>
              </w:r>
            </w:hyperlink>
            <w:r w:rsidRPr="004A35F2">
              <w:rPr>
                <w:sz w:val="24"/>
                <w:szCs w:val="24"/>
              </w:rPr>
              <w:t xml:space="preserve"> and </w:t>
            </w:r>
            <w:hyperlink r:id="rId67" w:tooltip="Link to 34 C.F.R. § 303.700" w:history="1">
              <w:r w:rsidRPr="004A35F2">
                <w:rPr>
                  <w:rStyle w:val="Hyperlink"/>
                  <w:sz w:val="24"/>
                  <w:szCs w:val="24"/>
                </w:rPr>
                <w:t>303.700</w:t>
              </w:r>
            </w:hyperlink>
          </w:p>
        </w:tc>
      </w:tr>
      <w:tr w:rsidR="00D9667B" w:rsidRPr="007738C7" w14:paraId="22EF31AB" w14:textId="77777777" w:rsidTr="00D9667B">
        <w:tc>
          <w:tcPr>
            <w:tcW w:w="13675" w:type="dxa"/>
          </w:tcPr>
          <w:p w14:paraId="7F094D80" w14:textId="77777777" w:rsidR="00D9667B" w:rsidRPr="007738C7" w:rsidRDefault="00D9667B" w:rsidP="00F12408">
            <w:pPr>
              <w:pStyle w:val="H2Numbered"/>
              <w:pageBreakBefore w:val="0"/>
              <w:numPr>
                <w:ilvl w:val="0"/>
                <w:numId w:val="0"/>
              </w:numPr>
              <w:spacing w:before="240"/>
              <w:ind w:left="360"/>
            </w:pPr>
            <w:r>
              <w:t>Overall Comments and Notes:</w:t>
            </w:r>
          </w:p>
        </w:tc>
      </w:tr>
    </w:tbl>
    <w:p w14:paraId="104FE0D5" w14:textId="02238599" w:rsidR="00902E5D" w:rsidRDefault="00D33376" w:rsidP="00907D8B">
      <w:pPr>
        <w:pStyle w:val="Heading3"/>
      </w:pPr>
      <w:r w:rsidRPr="006B31AE">
        <w:t>General Information</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200FA10A" w14:textId="77777777" w:rsidTr="00522BDB">
        <w:trPr>
          <w:tblHeader/>
        </w:trPr>
        <w:tc>
          <w:tcPr>
            <w:tcW w:w="4102" w:type="dxa"/>
            <w:shd w:val="clear" w:color="auto" w:fill="D9E2F3" w:themeFill="accent1" w:themeFillTint="33"/>
          </w:tcPr>
          <w:p w14:paraId="633198AA" w14:textId="78736CE7" w:rsidR="00114803" w:rsidRPr="00EA2310" w:rsidRDefault="00114803" w:rsidP="0055716C">
            <w:pPr>
              <w:rPr>
                <w:kern w:val="2"/>
              </w:rPr>
            </w:pPr>
            <w:r>
              <w:rPr>
                <w:b/>
                <w:bCs/>
                <w:color w:val="002060"/>
                <w:sz w:val="24"/>
                <w:szCs w:val="24"/>
              </w:rPr>
              <w:t>The State</w:t>
            </w:r>
            <w:r w:rsidR="00522BDB">
              <w:rPr>
                <w:b/>
                <w:bCs/>
                <w:color w:val="002060"/>
                <w:sz w:val="24"/>
                <w:szCs w:val="24"/>
              </w:rPr>
              <w:t xml:space="preserve"> must be able to</w:t>
            </w:r>
          </w:p>
        </w:tc>
        <w:tc>
          <w:tcPr>
            <w:tcW w:w="1658" w:type="dxa"/>
            <w:shd w:val="clear" w:color="auto" w:fill="D9E2F3" w:themeFill="accent1" w:themeFillTint="33"/>
          </w:tcPr>
          <w:p w14:paraId="00BAA095" w14:textId="77777777" w:rsidR="00114803" w:rsidRPr="00EA2310" w:rsidRDefault="00114803" w:rsidP="0055716C">
            <w:pPr>
              <w:rPr>
                <w:kern w:val="2"/>
              </w:rPr>
            </w:pPr>
            <w:r w:rsidRPr="00EA2310">
              <w:rPr>
                <w:b/>
                <w:bCs/>
                <w:color w:val="002060"/>
                <w:sz w:val="24"/>
                <w:szCs w:val="24"/>
              </w:rPr>
              <w:t>Staff Assigned</w:t>
            </w:r>
          </w:p>
        </w:tc>
        <w:tc>
          <w:tcPr>
            <w:tcW w:w="2790" w:type="dxa"/>
            <w:shd w:val="clear" w:color="auto" w:fill="D9E2F3" w:themeFill="accent1" w:themeFillTint="33"/>
          </w:tcPr>
          <w:p w14:paraId="12AF1A0C" w14:textId="77777777" w:rsidR="00114803" w:rsidRPr="00EA2310" w:rsidRDefault="00114803" w:rsidP="0055716C">
            <w:pPr>
              <w:rPr>
                <w:kern w:val="2"/>
              </w:rPr>
            </w:pPr>
            <w:r w:rsidRPr="00EA2310">
              <w:rPr>
                <w:b/>
                <w:bCs/>
                <w:color w:val="002060"/>
                <w:sz w:val="24"/>
                <w:szCs w:val="24"/>
              </w:rPr>
              <w:t>Location of Materials</w:t>
            </w:r>
          </w:p>
        </w:tc>
        <w:tc>
          <w:tcPr>
            <w:tcW w:w="3510" w:type="dxa"/>
            <w:shd w:val="clear" w:color="auto" w:fill="D9E2F3" w:themeFill="accent1" w:themeFillTint="33"/>
          </w:tcPr>
          <w:p w14:paraId="6286EE63" w14:textId="77777777" w:rsidR="00114803" w:rsidRPr="00EA2310" w:rsidRDefault="00114803" w:rsidP="0055716C">
            <w:pPr>
              <w:rPr>
                <w:kern w:val="2"/>
              </w:rPr>
            </w:pPr>
            <w:r w:rsidRPr="00EA2310">
              <w:rPr>
                <w:b/>
                <w:bCs/>
                <w:color w:val="002060"/>
                <w:sz w:val="24"/>
                <w:szCs w:val="24"/>
              </w:rPr>
              <w:t>Notes</w:t>
            </w:r>
          </w:p>
        </w:tc>
        <w:tc>
          <w:tcPr>
            <w:tcW w:w="1435" w:type="dxa"/>
            <w:shd w:val="clear" w:color="auto" w:fill="D9E2F3" w:themeFill="accent1" w:themeFillTint="33"/>
          </w:tcPr>
          <w:p w14:paraId="6D7441DD" w14:textId="77777777" w:rsidR="00114803" w:rsidRPr="00EA2310" w:rsidRDefault="00114803" w:rsidP="0055716C">
            <w:pPr>
              <w:rPr>
                <w:kern w:val="2"/>
              </w:rPr>
            </w:pPr>
            <w:r w:rsidRPr="00EA2310">
              <w:rPr>
                <w:b/>
                <w:bCs/>
                <w:color w:val="002060"/>
                <w:sz w:val="24"/>
                <w:szCs w:val="24"/>
              </w:rPr>
              <w:t>Complete</w:t>
            </w:r>
          </w:p>
        </w:tc>
      </w:tr>
      <w:tr w:rsidR="00114803" w:rsidRPr="00EA2310" w14:paraId="72D276BD" w14:textId="77777777" w:rsidTr="00522BDB">
        <w:tc>
          <w:tcPr>
            <w:tcW w:w="4102" w:type="dxa"/>
          </w:tcPr>
          <w:p w14:paraId="12A1C9E3" w14:textId="35E7FB10" w:rsidR="00114803" w:rsidRPr="00114803" w:rsidRDefault="00522BDB" w:rsidP="0055716C">
            <w:pPr>
              <w:pStyle w:val="ListParagraph"/>
              <w:numPr>
                <w:ilvl w:val="0"/>
                <w:numId w:val="18"/>
              </w:numPr>
              <w:rPr>
                <w:kern w:val="2"/>
              </w:rPr>
            </w:pPr>
            <w:r w:rsidRPr="006B31AE">
              <w:rPr>
                <w:kern w:val="2"/>
              </w:rPr>
              <w:t>Describe its process for selecting programs for focused monitoring.</w:t>
            </w:r>
          </w:p>
        </w:tc>
        <w:tc>
          <w:tcPr>
            <w:tcW w:w="1658" w:type="dxa"/>
          </w:tcPr>
          <w:p w14:paraId="63CAC75B" w14:textId="77777777" w:rsidR="00114803" w:rsidRPr="00EA2310" w:rsidRDefault="00114803" w:rsidP="0055716C">
            <w:pPr>
              <w:ind w:left="360"/>
              <w:rPr>
                <w:kern w:val="2"/>
              </w:rPr>
            </w:pPr>
          </w:p>
        </w:tc>
        <w:tc>
          <w:tcPr>
            <w:tcW w:w="2790" w:type="dxa"/>
          </w:tcPr>
          <w:p w14:paraId="754EC93E" w14:textId="77777777" w:rsidR="00114803" w:rsidRPr="00EA2310" w:rsidRDefault="00114803" w:rsidP="0055716C">
            <w:pPr>
              <w:ind w:left="360"/>
              <w:rPr>
                <w:kern w:val="2"/>
              </w:rPr>
            </w:pPr>
          </w:p>
        </w:tc>
        <w:tc>
          <w:tcPr>
            <w:tcW w:w="3510" w:type="dxa"/>
          </w:tcPr>
          <w:p w14:paraId="6A8B51E5" w14:textId="77777777" w:rsidR="00114803" w:rsidRPr="00EA2310" w:rsidRDefault="00114803" w:rsidP="0055716C">
            <w:pPr>
              <w:ind w:left="360"/>
              <w:rPr>
                <w:kern w:val="2"/>
              </w:rPr>
            </w:pPr>
          </w:p>
        </w:tc>
        <w:tc>
          <w:tcPr>
            <w:tcW w:w="1435" w:type="dxa"/>
          </w:tcPr>
          <w:p w14:paraId="7DD1C07D" w14:textId="77777777" w:rsidR="00114803" w:rsidRPr="00EA2310" w:rsidRDefault="00114803" w:rsidP="0055716C">
            <w:pPr>
              <w:ind w:left="360"/>
              <w:rPr>
                <w:kern w:val="2"/>
              </w:rPr>
            </w:pPr>
          </w:p>
        </w:tc>
      </w:tr>
      <w:tr w:rsidR="00114803" w:rsidRPr="00EA2310" w14:paraId="128A3DB9" w14:textId="77777777" w:rsidTr="00522BDB">
        <w:tc>
          <w:tcPr>
            <w:tcW w:w="4102" w:type="dxa"/>
          </w:tcPr>
          <w:p w14:paraId="0F223044" w14:textId="6B06F807" w:rsidR="00114803" w:rsidRPr="00114803" w:rsidRDefault="00522BDB" w:rsidP="0055716C">
            <w:pPr>
              <w:pStyle w:val="ListParagraph"/>
              <w:numPr>
                <w:ilvl w:val="0"/>
                <w:numId w:val="18"/>
              </w:numPr>
              <w:rPr>
                <w:kern w:val="2"/>
              </w:rPr>
            </w:pPr>
            <w:r w:rsidRPr="006B31AE">
              <w:rPr>
                <w:kern w:val="2"/>
              </w:rPr>
              <w:t>Identify the extent of noncompliance, level of improved results, or other criteria that would trigger a focused monitoring activity.</w:t>
            </w:r>
          </w:p>
        </w:tc>
        <w:tc>
          <w:tcPr>
            <w:tcW w:w="1658" w:type="dxa"/>
          </w:tcPr>
          <w:p w14:paraId="2DA26111" w14:textId="77777777" w:rsidR="00114803" w:rsidRPr="00EA2310" w:rsidRDefault="00114803" w:rsidP="0055716C">
            <w:pPr>
              <w:ind w:left="360"/>
              <w:rPr>
                <w:kern w:val="2"/>
              </w:rPr>
            </w:pPr>
          </w:p>
        </w:tc>
        <w:tc>
          <w:tcPr>
            <w:tcW w:w="2790" w:type="dxa"/>
          </w:tcPr>
          <w:p w14:paraId="4972A423" w14:textId="77777777" w:rsidR="00114803" w:rsidRPr="00EA2310" w:rsidRDefault="00114803" w:rsidP="0055716C">
            <w:pPr>
              <w:ind w:left="360"/>
              <w:rPr>
                <w:kern w:val="2"/>
              </w:rPr>
            </w:pPr>
          </w:p>
        </w:tc>
        <w:tc>
          <w:tcPr>
            <w:tcW w:w="3510" w:type="dxa"/>
          </w:tcPr>
          <w:p w14:paraId="4E0FC02F" w14:textId="77777777" w:rsidR="00114803" w:rsidRPr="00EA2310" w:rsidRDefault="00114803" w:rsidP="0055716C">
            <w:pPr>
              <w:ind w:left="360"/>
              <w:rPr>
                <w:kern w:val="2"/>
              </w:rPr>
            </w:pPr>
          </w:p>
        </w:tc>
        <w:tc>
          <w:tcPr>
            <w:tcW w:w="1435" w:type="dxa"/>
          </w:tcPr>
          <w:p w14:paraId="4D4CB360" w14:textId="77777777" w:rsidR="00114803" w:rsidRPr="00EA2310" w:rsidRDefault="00114803" w:rsidP="0055716C">
            <w:pPr>
              <w:ind w:left="360"/>
              <w:rPr>
                <w:kern w:val="2"/>
              </w:rPr>
            </w:pPr>
          </w:p>
        </w:tc>
      </w:tr>
      <w:tr w:rsidR="00114803" w:rsidRPr="00EA2310" w14:paraId="5DEF48C2" w14:textId="77777777" w:rsidTr="00522BDB">
        <w:tc>
          <w:tcPr>
            <w:tcW w:w="4102" w:type="dxa"/>
          </w:tcPr>
          <w:p w14:paraId="5C6E9F7F" w14:textId="6F47A1DB" w:rsidR="00114803" w:rsidRPr="00114803" w:rsidRDefault="00522BDB" w:rsidP="0055716C">
            <w:pPr>
              <w:pStyle w:val="ListParagraph"/>
              <w:numPr>
                <w:ilvl w:val="0"/>
                <w:numId w:val="18"/>
              </w:numPr>
              <w:rPr>
                <w:kern w:val="2"/>
              </w:rPr>
            </w:pPr>
            <w:r w:rsidRPr="006B31AE">
              <w:rPr>
                <w:kern w:val="2"/>
              </w:rPr>
              <w:t>Describe its method for conducting focused monitoring.</w:t>
            </w:r>
          </w:p>
        </w:tc>
        <w:tc>
          <w:tcPr>
            <w:tcW w:w="1658" w:type="dxa"/>
          </w:tcPr>
          <w:p w14:paraId="1AE9BB4F" w14:textId="77777777" w:rsidR="00114803" w:rsidRPr="00EA2310" w:rsidRDefault="00114803" w:rsidP="0055716C">
            <w:pPr>
              <w:ind w:left="360"/>
              <w:rPr>
                <w:kern w:val="2"/>
              </w:rPr>
            </w:pPr>
          </w:p>
        </w:tc>
        <w:tc>
          <w:tcPr>
            <w:tcW w:w="2790" w:type="dxa"/>
          </w:tcPr>
          <w:p w14:paraId="13C375F5" w14:textId="77777777" w:rsidR="00114803" w:rsidRPr="00EA2310" w:rsidRDefault="00114803" w:rsidP="0055716C">
            <w:pPr>
              <w:ind w:left="360"/>
              <w:rPr>
                <w:kern w:val="2"/>
              </w:rPr>
            </w:pPr>
          </w:p>
        </w:tc>
        <w:tc>
          <w:tcPr>
            <w:tcW w:w="3510" w:type="dxa"/>
          </w:tcPr>
          <w:p w14:paraId="4C90EA94" w14:textId="77777777" w:rsidR="00114803" w:rsidRPr="00EA2310" w:rsidRDefault="00114803" w:rsidP="0055716C">
            <w:pPr>
              <w:ind w:left="360"/>
              <w:rPr>
                <w:kern w:val="2"/>
              </w:rPr>
            </w:pPr>
          </w:p>
        </w:tc>
        <w:tc>
          <w:tcPr>
            <w:tcW w:w="1435" w:type="dxa"/>
          </w:tcPr>
          <w:p w14:paraId="6E8420E8" w14:textId="77777777" w:rsidR="00114803" w:rsidRPr="00EA2310" w:rsidRDefault="00114803" w:rsidP="0055716C">
            <w:pPr>
              <w:ind w:left="360"/>
              <w:rPr>
                <w:kern w:val="2"/>
              </w:rPr>
            </w:pPr>
          </w:p>
        </w:tc>
      </w:tr>
      <w:tr w:rsidR="00522BDB" w:rsidRPr="00EA2310" w14:paraId="12620931" w14:textId="77777777" w:rsidTr="00522BDB">
        <w:tc>
          <w:tcPr>
            <w:tcW w:w="4102" w:type="dxa"/>
          </w:tcPr>
          <w:p w14:paraId="7FDA7201" w14:textId="33B4AD01" w:rsidR="00522BDB" w:rsidRPr="00114803" w:rsidRDefault="00522BDB" w:rsidP="0055716C">
            <w:pPr>
              <w:pStyle w:val="ListParagraph"/>
              <w:numPr>
                <w:ilvl w:val="0"/>
                <w:numId w:val="18"/>
              </w:numPr>
              <w:rPr>
                <w:kern w:val="2"/>
              </w:rPr>
            </w:pPr>
            <w:r w:rsidRPr="006B31AE">
              <w:rPr>
                <w:kern w:val="2"/>
              </w:rPr>
              <w:t>Describe how it selects areas for focused monitoring.</w:t>
            </w:r>
          </w:p>
        </w:tc>
        <w:tc>
          <w:tcPr>
            <w:tcW w:w="1658" w:type="dxa"/>
          </w:tcPr>
          <w:p w14:paraId="7A5499B4" w14:textId="77777777" w:rsidR="00522BDB" w:rsidRPr="00EA2310" w:rsidRDefault="00522BDB" w:rsidP="0055716C">
            <w:pPr>
              <w:ind w:left="360"/>
              <w:rPr>
                <w:kern w:val="2"/>
              </w:rPr>
            </w:pPr>
          </w:p>
        </w:tc>
        <w:tc>
          <w:tcPr>
            <w:tcW w:w="2790" w:type="dxa"/>
          </w:tcPr>
          <w:p w14:paraId="1A998CA6" w14:textId="77777777" w:rsidR="00522BDB" w:rsidRPr="00EA2310" w:rsidRDefault="00522BDB" w:rsidP="0055716C">
            <w:pPr>
              <w:ind w:left="360"/>
              <w:rPr>
                <w:kern w:val="2"/>
              </w:rPr>
            </w:pPr>
          </w:p>
        </w:tc>
        <w:tc>
          <w:tcPr>
            <w:tcW w:w="3510" w:type="dxa"/>
          </w:tcPr>
          <w:p w14:paraId="0FB57255" w14:textId="77777777" w:rsidR="00522BDB" w:rsidRPr="00EA2310" w:rsidRDefault="00522BDB" w:rsidP="0055716C">
            <w:pPr>
              <w:ind w:left="360"/>
              <w:rPr>
                <w:kern w:val="2"/>
              </w:rPr>
            </w:pPr>
          </w:p>
        </w:tc>
        <w:tc>
          <w:tcPr>
            <w:tcW w:w="1435" w:type="dxa"/>
          </w:tcPr>
          <w:p w14:paraId="3EEFD8EE" w14:textId="77777777" w:rsidR="00522BDB" w:rsidRPr="00EA2310" w:rsidRDefault="00522BDB" w:rsidP="0055716C">
            <w:pPr>
              <w:ind w:left="360"/>
              <w:rPr>
                <w:kern w:val="2"/>
              </w:rPr>
            </w:pPr>
          </w:p>
        </w:tc>
      </w:tr>
    </w:tbl>
    <w:p w14:paraId="42166511" w14:textId="6242B207" w:rsidR="00B604AA" w:rsidRPr="00522BDB" w:rsidRDefault="00B604AA" w:rsidP="00522BDB">
      <w:pPr>
        <w:rPr>
          <w:kern w:val="2"/>
        </w:rPr>
      </w:pPr>
    </w:p>
    <w:p w14:paraId="344CA4F3" w14:textId="3FC72AA5" w:rsidR="00902E5D" w:rsidRDefault="00902E5D" w:rsidP="00907D8B">
      <w:pPr>
        <w:pStyle w:val="Heading3"/>
      </w:pPr>
      <w:r w:rsidRPr="006B31AE">
        <w:t>Possible Follow-up Questions</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7B282C6E" w14:textId="77777777" w:rsidTr="00522BDB">
        <w:trPr>
          <w:tblHeader/>
        </w:trPr>
        <w:tc>
          <w:tcPr>
            <w:tcW w:w="4102" w:type="dxa"/>
            <w:shd w:val="clear" w:color="auto" w:fill="D9E2F3" w:themeFill="accent1" w:themeFillTint="33"/>
          </w:tcPr>
          <w:p w14:paraId="7E8990E3" w14:textId="33BCE41E" w:rsidR="00114803" w:rsidRPr="00EA2310" w:rsidRDefault="00114803" w:rsidP="00114803">
            <w:pPr>
              <w:rPr>
                <w:kern w:val="2"/>
              </w:rPr>
            </w:pPr>
            <w:r>
              <w:rPr>
                <w:b/>
                <w:bCs/>
                <w:color w:val="002060"/>
                <w:sz w:val="24"/>
                <w:szCs w:val="24"/>
              </w:rPr>
              <w:t>Follow-up Questions</w:t>
            </w:r>
          </w:p>
        </w:tc>
        <w:tc>
          <w:tcPr>
            <w:tcW w:w="1658" w:type="dxa"/>
            <w:shd w:val="clear" w:color="auto" w:fill="D9E2F3" w:themeFill="accent1" w:themeFillTint="33"/>
          </w:tcPr>
          <w:p w14:paraId="7E88459A" w14:textId="77777777" w:rsidR="00114803" w:rsidRPr="00EA2310" w:rsidRDefault="00114803" w:rsidP="00114803">
            <w:pPr>
              <w:rPr>
                <w:kern w:val="2"/>
              </w:rPr>
            </w:pPr>
            <w:r w:rsidRPr="00EA2310">
              <w:rPr>
                <w:b/>
                <w:bCs/>
                <w:color w:val="002060"/>
                <w:sz w:val="24"/>
                <w:szCs w:val="24"/>
              </w:rPr>
              <w:t>Staff Assigned</w:t>
            </w:r>
          </w:p>
        </w:tc>
        <w:tc>
          <w:tcPr>
            <w:tcW w:w="2790" w:type="dxa"/>
            <w:shd w:val="clear" w:color="auto" w:fill="D9E2F3" w:themeFill="accent1" w:themeFillTint="33"/>
          </w:tcPr>
          <w:p w14:paraId="4CE32FF0" w14:textId="77777777" w:rsidR="00114803" w:rsidRPr="00EA2310" w:rsidRDefault="00114803" w:rsidP="00114803">
            <w:pPr>
              <w:rPr>
                <w:kern w:val="2"/>
              </w:rPr>
            </w:pPr>
            <w:r w:rsidRPr="00EA2310">
              <w:rPr>
                <w:b/>
                <w:bCs/>
                <w:color w:val="002060"/>
                <w:sz w:val="24"/>
                <w:szCs w:val="24"/>
              </w:rPr>
              <w:t>Location of Materials</w:t>
            </w:r>
          </w:p>
        </w:tc>
        <w:tc>
          <w:tcPr>
            <w:tcW w:w="3510" w:type="dxa"/>
            <w:shd w:val="clear" w:color="auto" w:fill="D9E2F3" w:themeFill="accent1" w:themeFillTint="33"/>
          </w:tcPr>
          <w:p w14:paraId="42B2E1EE" w14:textId="77777777" w:rsidR="00114803" w:rsidRPr="00EA2310" w:rsidRDefault="00114803" w:rsidP="00114803">
            <w:pPr>
              <w:rPr>
                <w:kern w:val="2"/>
              </w:rPr>
            </w:pPr>
            <w:r w:rsidRPr="00EA2310">
              <w:rPr>
                <w:b/>
                <w:bCs/>
                <w:color w:val="002060"/>
                <w:sz w:val="24"/>
                <w:szCs w:val="24"/>
              </w:rPr>
              <w:t>Notes</w:t>
            </w:r>
          </w:p>
        </w:tc>
        <w:tc>
          <w:tcPr>
            <w:tcW w:w="1435" w:type="dxa"/>
            <w:shd w:val="clear" w:color="auto" w:fill="D9E2F3" w:themeFill="accent1" w:themeFillTint="33"/>
          </w:tcPr>
          <w:p w14:paraId="639235D6" w14:textId="77777777" w:rsidR="00114803" w:rsidRPr="00EA2310" w:rsidRDefault="00114803" w:rsidP="00114803">
            <w:pPr>
              <w:rPr>
                <w:kern w:val="2"/>
              </w:rPr>
            </w:pPr>
            <w:r w:rsidRPr="00EA2310">
              <w:rPr>
                <w:b/>
                <w:bCs/>
                <w:color w:val="002060"/>
                <w:sz w:val="24"/>
                <w:szCs w:val="24"/>
              </w:rPr>
              <w:t>Complete</w:t>
            </w:r>
          </w:p>
        </w:tc>
      </w:tr>
      <w:tr w:rsidR="00114803" w:rsidRPr="00EA2310" w14:paraId="47EFBEB3" w14:textId="77777777" w:rsidTr="00522BDB">
        <w:tc>
          <w:tcPr>
            <w:tcW w:w="4102" w:type="dxa"/>
          </w:tcPr>
          <w:p w14:paraId="4F3D620F" w14:textId="7ADE5085" w:rsidR="00114803" w:rsidRPr="00114803" w:rsidRDefault="00522BDB" w:rsidP="00114803">
            <w:pPr>
              <w:pStyle w:val="ListParagraph"/>
              <w:numPr>
                <w:ilvl w:val="0"/>
                <w:numId w:val="18"/>
              </w:numPr>
              <w:rPr>
                <w:kern w:val="2"/>
              </w:rPr>
            </w:pPr>
            <w:r w:rsidRPr="006B31AE">
              <w:rPr>
                <w:kern w:val="2"/>
              </w:rPr>
              <w:t>How many programs are selected for focused monitoring visits each year? (e.g., a specific number each year, variability based on certain factors, a specific sample size)</w:t>
            </w:r>
          </w:p>
        </w:tc>
        <w:tc>
          <w:tcPr>
            <w:tcW w:w="1658" w:type="dxa"/>
          </w:tcPr>
          <w:p w14:paraId="00E7BB16" w14:textId="77777777" w:rsidR="00114803" w:rsidRPr="00EA2310" w:rsidRDefault="00114803" w:rsidP="00114803">
            <w:pPr>
              <w:ind w:left="360"/>
              <w:rPr>
                <w:kern w:val="2"/>
              </w:rPr>
            </w:pPr>
          </w:p>
        </w:tc>
        <w:tc>
          <w:tcPr>
            <w:tcW w:w="2790" w:type="dxa"/>
          </w:tcPr>
          <w:p w14:paraId="5500E21B" w14:textId="77777777" w:rsidR="00114803" w:rsidRPr="00EA2310" w:rsidRDefault="00114803" w:rsidP="00114803">
            <w:pPr>
              <w:ind w:left="360"/>
              <w:rPr>
                <w:kern w:val="2"/>
              </w:rPr>
            </w:pPr>
          </w:p>
        </w:tc>
        <w:tc>
          <w:tcPr>
            <w:tcW w:w="3510" w:type="dxa"/>
          </w:tcPr>
          <w:p w14:paraId="1DEEF89C" w14:textId="77777777" w:rsidR="00114803" w:rsidRPr="00EA2310" w:rsidRDefault="00114803" w:rsidP="00114803">
            <w:pPr>
              <w:ind w:left="360"/>
              <w:rPr>
                <w:kern w:val="2"/>
              </w:rPr>
            </w:pPr>
          </w:p>
        </w:tc>
        <w:tc>
          <w:tcPr>
            <w:tcW w:w="1435" w:type="dxa"/>
          </w:tcPr>
          <w:p w14:paraId="73C42C98" w14:textId="77777777" w:rsidR="00114803" w:rsidRPr="00EA2310" w:rsidRDefault="00114803" w:rsidP="00114803">
            <w:pPr>
              <w:ind w:left="360"/>
              <w:rPr>
                <w:kern w:val="2"/>
              </w:rPr>
            </w:pPr>
          </w:p>
        </w:tc>
      </w:tr>
      <w:tr w:rsidR="00114803" w:rsidRPr="00EA2310" w14:paraId="4E059423" w14:textId="77777777" w:rsidTr="00522BDB">
        <w:tc>
          <w:tcPr>
            <w:tcW w:w="4102" w:type="dxa"/>
          </w:tcPr>
          <w:p w14:paraId="5373C00E" w14:textId="4CF1DD45" w:rsidR="00114803" w:rsidRPr="00114803" w:rsidRDefault="00522BDB" w:rsidP="00114803">
            <w:pPr>
              <w:pStyle w:val="ListParagraph"/>
              <w:numPr>
                <w:ilvl w:val="0"/>
                <w:numId w:val="18"/>
              </w:numPr>
              <w:rPr>
                <w:kern w:val="2"/>
              </w:rPr>
            </w:pPr>
            <w:r w:rsidRPr="006B31AE">
              <w:rPr>
                <w:kern w:val="2"/>
              </w:rPr>
              <w:t>What would trigger a focused monitoring visit?</w:t>
            </w:r>
          </w:p>
        </w:tc>
        <w:tc>
          <w:tcPr>
            <w:tcW w:w="1658" w:type="dxa"/>
          </w:tcPr>
          <w:p w14:paraId="1A9BA990" w14:textId="77777777" w:rsidR="00114803" w:rsidRPr="00EA2310" w:rsidRDefault="00114803" w:rsidP="00114803">
            <w:pPr>
              <w:ind w:left="360"/>
              <w:rPr>
                <w:kern w:val="2"/>
              </w:rPr>
            </w:pPr>
          </w:p>
        </w:tc>
        <w:tc>
          <w:tcPr>
            <w:tcW w:w="2790" w:type="dxa"/>
          </w:tcPr>
          <w:p w14:paraId="60C4AFEF" w14:textId="77777777" w:rsidR="00114803" w:rsidRPr="00EA2310" w:rsidRDefault="00114803" w:rsidP="00114803">
            <w:pPr>
              <w:ind w:left="360"/>
              <w:rPr>
                <w:kern w:val="2"/>
              </w:rPr>
            </w:pPr>
          </w:p>
        </w:tc>
        <w:tc>
          <w:tcPr>
            <w:tcW w:w="3510" w:type="dxa"/>
          </w:tcPr>
          <w:p w14:paraId="749E4D9F" w14:textId="77777777" w:rsidR="00114803" w:rsidRPr="00EA2310" w:rsidRDefault="00114803" w:rsidP="00114803">
            <w:pPr>
              <w:ind w:left="360"/>
              <w:rPr>
                <w:kern w:val="2"/>
              </w:rPr>
            </w:pPr>
          </w:p>
        </w:tc>
        <w:tc>
          <w:tcPr>
            <w:tcW w:w="1435" w:type="dxa"/>
          </w:tcPr>
          <w:p w14:paraId="7814B8E1" w14:textId="77777777" w:rsidR="00114803" w:rsidRPr="00EA2310" w:rsidRDefault="00114803" w:rsidP="00114803">
            <w:pPr>
              <w:ind w:left="360"/>
              <w:rPr>
                <w:kern w:val="2"/>
              </w:rPr>
            </w:pPr>
          </w:p>
        </w:tc>
      </w:tr>
      <w:tr w:rsidR="00114803" w:rsidRPr="00EA2310" w14:paraId="46BD9C3A" w14:textId="77777777" w:rsidTr="00522BDB">
        <w:tc>
          <w:tcPr>
            <w:tcW w:w="4102" w:type="dxa"/>
          </w:tcPr>
          <w:p w14:paraId="4710DB0E" w14:textId="75163DCB" w:rsidR="00114803" w:rsidRPr="00114803" w:rsidRDefault="00522BDB" w:rsidP="00114803">
            <w:pPr>
              <w:pStyle w:val="ListParagraph"/>
              <w:numPr>
                <w:ilvl w:val="0"/>
                <w:numId w:val="18"/>
              </w:numPr>
              <w:rPr>
                <w:kern w:val="2"/>
              </w:rPr>
            </w:pPr>
            <w:r w:rsidRPr="006B31AE">
              <w:rPr>
                <w:kern w:val="2"/>
              </w:rPr>
              <w:lastRenderedPageBreak/>
              <w:t>What method does the State use for conducting focused monitoring (is it on-site, desk audit, self-assessment, etc.)?</w:t>
            </w:r>
          </w:p>
        </w:tc>
        <w:tc>
          <w:tcPr>
            <w:tcW w:w="1658" w:type="dxa"/>
          </w:tcPr>
          <w:p w14:paraId="6CB087D8" w14:textId="77777777" w:rsidR="00114803" w:rsidRPr="00EA2310" w:rsidRDefault="00114803" w:rsidP="00114803">
            <w:pPr>
              <w:ind w:left="360"/>
              <w:rPr>
                <w:kern w:val="2"/>
              </w:rPr>
            </w:pPr>
          </w:p>
        </w:tc>
        <w:tc>
          <w:tcPr>
            <w:tcW w:w="2790" w:type="dxa"/>
          </w:tcPr>
          <w:p w14:paraId="4B58488D" w14:textId="77777777" w:rsidR="00114803" w:rsidRPr="00EA2310" w:rsidRDefault="00114803" w:rsidP="00114803">
            <w:pPr>
              <w:ind w:left="360"/>
              <w:rPr>
                <w:kern w:val="2"/>
              </w:rPr>
            </w:pPr>
          </w:p>
        </w:tc>
        <w:tc>
          <w:tcPr>
            <w:tcW w:w="3510" w:type="dxa"/>
          </w:tcPr>
          <w:p w14:paraId="14E43665" w14:textId="77777777" w:rsidR="00114803" w:rsidRPr="00EA2310" w:rsidRDefault="00114803" w:rsidP="00114803">
            <w:pPr>
              <w:ind w:left="360"/>
              <w:rPr>
                <w:kern w:val="2"/>
              </w:rPr>
            </w:pPr>
          </w:p>
        </w:tc>
        <w:tc>
          <w:tcPr>
            <w:tcW w:w="1435" w:type="dxa"/>
          </w:tcPr>
          <w:p w14:paraId="12078D1F" w14:textId="77777777" w:rsidR="00114803" w:rsidRPr="00EA2310" w:rsidRDefault="00114803" w:rsidP="00114803">
            <w:pPr>
              <w:ind w:left="360"/>
              <w:rPr>
                <w:kern w:val="2"/>
              </w:rPr>
            </w:pPr>
          </w:p>
        </w:tc>
      </w:tr>
      <w:tr w:rsidR="00522BDB" w:rsidRPr="00EA2310" w14:paraId="2FFA5E8F" w14:textId="77777777" w:rsidTr="00522BDB">
        <w:tc>
          <w:tcPr>
            <w:tcW w:w="4102" w:type="dxa"/>
          </w:tcPr>
          <w:p w14:paraId="2A3BC8B7" w14:textId="5B9AA8DF" w:rsidR="00522BDB" w:rsidRPr="00114803" w:rsidRDefault="00522BDB" w:rsidP="00114803">
            <w:pPr>
              <w:pStyle w:val="ListParagraph"/>
              <w:numPr>
                <w:ilvl w:val="0"/>
                <w:numId w:val="18"/>
              </w:numPr>
              <w:rPr>
                <w:kern w:val="2"/>
              </w:rPr>
            </w:pPr>
            <w:r w:rsidRPr="006B31AE">
              <w:rPr>
                <w:kern w:val="2"/>
              </w:rPr>
              <w:t>What is the purpose of focused monitoring in the State?</w:t>
            </w:r>
          </w:p>
        </w:tc>
        <w:tc>
          <w:tcPr>
            <w:tcW w:w="1658" w:type="dxa"/>
          </w:tcPr>
          <w:p w14:paraId="528FD1B2" w14:textId="77777777" w:rsidR="00522BDB" w:rsidRPr="00EA2310" w:rsidRDefault="00522BDB" w:rsidP="00114803">
            <w:pPr>
              <w:ind w:left="360"/>
              <w:rPr>
                <w:kern w:val="2"/>
              </w:rPr>
            </w:pPr>
          </w:p>
        </w:tc>
        <w:tc>
          <w:tcPr>
            <w:tcW w:w="2790" w:type="dxa"/>
          </w:tcPr>
          <w:p w14:paraId="726C82DC" w14:textId="77777777" w:rsidR="00522BDB" w:rsidRPr="00EA2310" w:rsidRDefault="00522BDB" w:rsidP="00114803">
            <w:pPr>
              <w:ind w:left="360"/>
              <w:rPr>
                <w:kern w:val="2"/>
              </w:rPr>
            </w:pPr>
          </w:p>
        </w:tc>
        <w:tc>
          <w:tcPr>
            <w:tcW w:w="3510" w:type="dxa"/>
          </w:tcPr>
          <w:p w14:paraId="47E53306" w14:textId="77777777" w:rsidR="00522BDB" w:rsidRPr="00EA2310" w:rsidRDefault="00522BDB" w:rsidP="00114803">
            <w:pPr>
              <w:ind w:left="360"/>
              <w:rPr>
                <w:kern w:val="2"/>
              </w:rPr>
            </w:pPr>
          </w:p>
        </w:tc>
        <w:tc>
          <w:tcPr>
            <w:tcW w:w="1435" w:type="dxa"/>
          </w:tcPr>
          <w:p w14:paraId="3EE345D2" w14:textId="77777777" w:rsidR="00522BDB" w:rsidRPr="00EA2310" w:rsidRDefault="00522BDB" w:rsidP="00114803">
            <w:pPr>
              <w:ind w:left="360"/>
              <w:rPr>
                <w:kern w:val="2"/>
              </w:rPr>
            </w:pPr>
          </w:p>
        </w:tc>
      </w:tr>
      <w:tr w:rsidR="00522BDB" w:rsidRPr="00EA2310" w14:paraId="42DD3020" w14:textId="77777777" w:rsidTr="00522BDB">
        <w:tc>
          <w:tcPr>
            <w:tcW w:w="4102" w:type="dxa"/>
          </w:tcPr>
          <w:p w14:paraId="4404BD0C" w14:textId="31C166A0" w:rsidR="00522BDB" w:rsidRPr="00114803" w:rsidRDefault="00522BDB" w:rsidP="00114803">
            <w:pPr>
              <w:pStyle w:val="ListParagraph"/>
              <w:numPr>
                <w:ilvl w:val="0"/>
                <w:numId w:val="18"/>
              </w:numPr>
              <w:rPr>
                <w:kern w:val="2"/>
              </w:rPr>
            </w:pPr>
            <w:r w:rsidRPr="006B31AE">
              <w:rPr>
                <w:kern w:val="2"/>
              </w:rPr>
              <w:t>What does the State examine or review when conducting a focused monitoring visit or other focused monitoring activity?</w:t>
            </w:r>
          </w:p>
        </w:tc>
        <w:tc>
          <w:tcPr>
            <w:tcW w:w="1658" w:type="dxa"/>
          </w:tcPr>
          <w:p w14:paraId="04D560CF" w14:textId="77777777" w:rsidR="00522BDB" w:rsidRPr="00EA2310" w:rsidRDefault="00522BDB" w:rsidP="00114803">
            <w:pPr>
              <w:ind w:left="360"/>
              <w:rPr>
                <w:kern w:val="2"/>
              </w:rPr>
            </w:pPr>
          </w:p>
        </w:tc>
        <w:tc>
          <w:tcPr>
            <w:tcW w:w="2790" w:type="dxa"/>
          </w:tcPr>
          <w:p w14:paraId="08EFAAD0" w14:textId="77777777" w:rsidR="00522BDB" w:rsidRPr="00EA2310" w:rsidRDefault="00522BDB" w:rsidP="00114803">
            <w:pPr>
              <w:ind w:left="360"/>
              <w:rPr>
                <w:kern w:val="2"/>
              </w:rPr>
            </w:pPr>
          </w:p>
        </w:tc>
        <w:tc>
          <w:tcPr>
            <w:tcW w:w="3510" w:type="dxa"/>
          </w:tcPr>
          <w:p w14:paraId="6D789738" w14:textId="77777777" w:rsidR="00522BDB" w:rsidRPr="00EA2310" w:rsidRDefault="00522BDB" w:rsidP="00114803">
            <w:pPr>
              <w:ind w:left="360"/>
              <w:rPr>
                <w:kern w:val="2"/>
              </w:rPr>
            </w:pPr>
          </w:p>
        </w:tc>
        <w:tc>
          <w:tcPr>
            <w:tcW w:w="1435" w:type="dxa"/>
          </w:tcPr>
          <w:p w14:paraId="464E3F3F" w14:textId="77777777" w:rsidR="00522BDB" w:rsidRPr="00EA2310" w:rsidRDefault="00522BDB" w:rsidP="00114803">
            <w:pPr>
              <w:ind w:left="360"/>
              <w:rPr>
                <w:kern w:val="2"/>
              </w:rPr>
            </w:pPr>
          </w:p>
        </w:tc>
      </w:tr>
      <w:tr w:rsidR="00522BDB" w:rsidRPr="00EA2310" w14:paraId="4401C763" w14:textId="77777777" w:rsidTr="00522BDB">
        <w:tc>
          <w:tcPr>
            <w:tcW w:w="4102" w:type="dxa"/>
          </w:tcPr>
          <w:p w14:paraId="44CDA45A" w14:textId="6913EB23" w:rsidR="00522BDB" w:rsidRPr="00114803" w:rsidRDefault="00522BDB" w:rsidP="00114803">
            <w:pPr>
              <w:pStyle w:val="ListParagraph"/>
              <w:numPr>
                <w:ilvl w:val="0"/>
                <w:numId w:val="18"/>
              </w:numPr>
              <w:rPr>
                <w:kern w:val="2"/>
              </w:rPr>
            </w:pPr>
            <w:r w:rsidRPr="006B31AE">
              <w:rPr>
                <w:kern w:val="2"/>
              </w:rPr>
              <w:t>Is the State reviewing one or a few topic(s) in-depth, or is the State closely examining an LEA/EIS provider(s)?</w:t>
            </w:r>
          </w:p>
        </w:tc>
        <w:tc>
          <w:tcPr>
            <w:tcW w:w="1658" w:type="dxa"/>
          </w:tcPr>
          <w:p w14:paraId="2026F135" w14:textId="77777777" w:rsidR="00522BDB" w:rsidRPr="00EA2310" w:rsidRDefault="00522BDB" w:rsidP="00114803">
            <w:pPr>
              <w:ind w:left="360"/>
              <w:rPr>
                <w:kern w:val="2"/>
              </w:rPr>
            </w:pPr>
          </w:p>
        </w:tc>
        <w:tc>
          <w:tcPr>
            <w:tcW w:w="2790" w:type="dxa"/>
          </w:tcPr>
          <w:p w14:paraId="11002FEF" w14:textId="77777777" w:rsidR="00522BDB" w:rsidRPr="00EA2310" w:rsidRDefault="00522BDB" w:rsidP="00114803">
            <w:pPr>
              <w:ind w:left="360"/>
              <w:rPr>
                <w:kern w:val="2"/>
              </w:rPr>
            </w:pPr>
          </w:p>
        </w:tc>
        <w:tc>
          <w:tcPr>
            <w:tcW w:w="3510" w:type="dxa"/>
          </w:tcPr>
          <w:p w14:paraId="4F3BA7B5" w14:textId="77777777" w:rsidR="00522BDB" w:rsidRPr="00EA2310" w:rsidRDefault="00522BDB" w:rsidP="00114803">
            <w:pPr>
              <w:ind w:left="360"/>
              <w:rPr>
                <w:kern w:val="2"/>
              </w:rPr>
            </w:pPr>
          </w:p>
        </w:tc>
        <w:tc>
          <w:tcPr>
            <w:tcW w:w="1435" w:type="dxa"/>
          </w:tcPr>
          <w:p w14:paraId="3E9DBA53" w14:textId="77777777" w:rsidR="00522BDB" w:rsidRPr="00EA2310" w:rsidRDefault="00522BDB" w:rsidP="00114803">
            <w:pPr>
              <w:ind w:left="360"/>
              <w:rPr>
                <w:kern w:val="2"/>
              </w:rPr>
            </w:pPr>
          </w:p>
        </w:tc>
      </w:tr>
      <w:tr w:rsidR="00522BDB" w:rsidRPr="00EA2310" w14:paraId="4F2E2D8D" w14:textId="77777777" w:rsidTr="00522BDB">
        <w:tc>
          <w:tcPr>
            <w:tcW w:w="4102" w:type="dxa"/>
          </w:tcPr>
          <w:p w14:paraId="4E6B7993" w14:textId="33606ABD" w:rsidR="00522BDB" w:rsidRPr="00114803" w:rsidRDefault="00522BDB" w:rsidP="00114803">
            <w:pPr>
              <w:pStyle w:val="ListParagraph"/>
              <w:numPr>
                <w:ilvl w:val="0"/>
                <w:numId w:val="18"/>
              </w:numPr>
              <w:rPr>
                <w:kern w:val="2"/>
              </w:rPr>
            </w:pPr>
            <w:r w:rsidRPr="006B31AE">
              <w:rPr>
                <w:kern w:val="2"/>
              </w:rPr>
              <w:t>What criteria does the State use in determining how many topics the State explores during focused monitoring?</w:t>
            </w:r>
          </w:p>
        </w:tc>
        <w:tc>
          <w:tcPr>
            <w:tcW w:w="1658" w:type="dxa"/>
          </w:tcPr>
          <w:p w14:paraId="0C23D98B" w14:textId="77777777" w:rsidR="00522BDB" w:rsidRPr="00EA2310" w:rsidRDefault="00522BDB" w:rsidP="00114803">
            <w:pPr>
              <w:ind w:left="360"/>
              <w:rPr>
                <w:kern w:val="2"/>
              </w:rPr>
            </w:pPr>
          </w:p>
        </w:tc>
        <w:tc>
          <w:tcPr>
            <w:tcW w:w="2790" w:type="dxa"/>
          </w:tcPr>
          <w:p w14:paraId="565D5481" w14:textId="77777777" w:rsidR="00522BDB" w:rsidRPr="00EA2310" w:rsidRDefault="00522BDB" w:rsidP="00114803">
            <w:pPr>
              <w:ind w:left="360"/>
              <w:rPr>
                <w:kern w:val="2"/>
              </w:rPr>
            </w:pPr>
          </w:p>
        </w:tc>
        <w:tc>
          <w:tcPr>
            <w:tcW w:w="3510" w:type="dxa"/>
          </w:tcPr>
          <w:p w14:paraId="557FBCBE" w14:textId="77777777" w:rsidR="00522BDB" w:rsidRPr="00EA2310" w:rsidRDefault="00522BDB" w:rsidP="00114803">
            <w:pPr>
              <w:ind w:left="360"/>
              <w:rPr>
                <w:kern w:val="2"/>
              </w:rPr>
            </w:pPr>
          </w:p>
        </w:tc>
        <w:tc>
          <w:tcPr>
            <w:tcW w:w="1435" w:type="dxa"/>
          </w:tcPr>
          <w:p w14:paraId="2078A3BC" w14:textId="77777777" w:rsidR="00522BDB" w:rsidRPr="00EA2310" w:rsidRDefault="00522BDB" w:rsidP="00114803">
            <w:pPr>
              <w:ind w:left="360"/>
              <w:rPr>
                <w:kern w:val="2"/>
              </w:rPr>
            </w:pPr>
          </w:p>
        </w:tc>
      </w:tr>
    </w:tbl>
    <w:p w14:paraId="3B76E73F" w14:textId="7967769A" w:rsidR="008916B0" w:rsidRPr="006B31AE" w:rsidRDefault="008916B0" w:rsidP="00907D8B">
      <w:pPr>
        <w:pStyle w:val="Heading3"/>
      </w:pPr>
      <w:r w:rsidRPr="006B31AE">
        <w:t>Areas (or issues) for Follow-up</w:t>
      </w:r>
    </w:p>
    <w:p w14:paraId="332B1CBD" w14:textId="24E89A87" w:rsidR="0013286D" w:rsidRPr="006B31AE" w:rsidRDefault="00C307A3" w:rsidP="0013286D">
      <w:pPr>
        <w:pStyle w:val="ListParagraph"/>
        <w:numPr>
          <w:ilvl w:val="0"/>
          <w:numId w:val="13"/>
        </w:numPr>
        <w:spacing w:after="0"/>
        <w:rPr>
          <w:color w:val="000000"/>
          <w:kern w:val="2"/>
        </w:rPr>
      </w:pPr>
      <w:r w:rsidRPr="006B31AE">
        <w:rPr>
          <w:color w:val="000000"/>
          <w:kern w:val="2"/>
        </w:rPr>
        <w:t xml:space="preserve">The </w:t>
      </w:r>
      <w:r w:rsidR="0013286D" w:rsidRPr="006B31AE">
        <w:rPr>
          <w:color w:val="000000"/>
          <w:kern w:val="2"/>
        </w:rPr>
        <w:t>State is not able to describe its process for selecting programs for focused monitoring (if applicable).</w:t>
      </w:r>
    </w:p>
    <w:p w14:paraId="6F91A97B" w14:textId="77FF8EF8" w:rsidR="00902E5D" w:rsidRPr="006B31AE" w:rsidRDefault="00902E5D" w:rsidP="0008646F">
      <w:pPr>
        <w:pStyle w:val="ListParagraph"/>
        <w:numPr>
          <w:ilvl w:val="0"/>
          <w:numId w:val="13"/>
        </w:numPr>
        <w:spacing w:after="0"/>
        <w:rPr>
          <w:color w:val="000000"/>
          <w:kern w:val="2"/>
        </w:rPr>
      </w:pPr>
      <w:r w:rsidRPr="006B31AE">
        <w:rPr>
          <w:color w:val="000000"/>
          <w:kern w:val="2"/>
        </w:rPr>
        <w:t>The State reports that it does not have the capacity to respond to emerging issues or out</w:t>
      </w:r>
      <w:r w:rsidR="007D39E9" w:rsidRPr="006B31AE">
        <w:rPr>
          <w:color w:val="000000"/>
          <w:kern w:val="2"/>
        </w:rPr>
        <w:t>-</w:t>
      </w:r>
      <w:r w:rsidRPr="006B31AE">
        <w:rPr>
          <w:color w:val="000000"/>
          <w:kern w:val="2"/>
        </w:rPr>
        <w:t>of</w:t>
      </w:r>
      <w:r w:rsidR="007D39E9" w:rsidRPr="006B31AE">
        <w:rPr>
          <w:color w:val="000000"/>
          <w:kern w:val="2"/>
        </w:rPr>
        <w:t>-</w:t>
      </w:r>
      <w:r w:rsidRPr="006B31AE">
        <w:rPr>
          <w:color w:val="000000"/>
          <w:kern w:val="2"/>
        </w:rPr>
        <w:t>cycle monitoring activities.</w:t>
      </w:r>
    </w:p>
    <w:p w14:paraId="24FAFD5E" w14:textId="18A3659D" w:rsidR="000B7825" w:rsidRPr="006B31AE" w:rsidRDefault="000B7825" w:rsidP="000B7825">
      <w:pPr>
        <w:pStyle w:val="ListParagraph"/>
        <w:numPr>
          <w:ilvl w:val="0"/>
          <w:numId w:val="13"/>
        </w:numPr>
        <w:rPr>
          <w:kern w:val="2"/>
        </w:rPr>
      </w:pPr>
      <w:r w:rsidRPr="006B31AE">
        <w:rPr>
          <w:kern w:val="2"/>
        </w:rPr>
        <w:t xml:space="preserve">The State chooses areas where little improvement is needed and ignores other areas in need of </w:t>
      </w:r>
      <w:r w:rsidR="00BA0EA1" w:rsidRPr="006B31AE">
        <w:rPr>
          <w:kern w:val="2"/>
        </w:rPr>
        <w:t xml:space="preserve">more significant </w:t>
      </w:r>
      <w:r w:rsidRPr="006B31AE">
        <w:rPr>
          <w:kern w:val="2"/>
        </w:rPr>
        <w:t>improvement (e.g., impact on children vs. procedural or administrative reason).</w:t>
      </w:r>
    </w:p>
    <w:p w14:paraId="4BD6C668" w14:textId="649F6F72" w:rsidR="000B7825" w:rsidRPr="006B31AE" w:rsidRDefault="000B7825" w:rsidP="000B7825">
      <w:pPr>
        <w:pStyle w:val="ListParagraph"/>
        <w:numPr>
          <w:ilvl w:val="0"/>
          <w:numId w:val="13"/>
        </w:numPr>
        <w:rPr>
          <w:kern w:val="2"/>
        </w:rPr>
      </w:pPr>
      <w:r w:rsidRPr="006B31AE">
        <w:rPr>
          <w:kern w:val="2"/>
        </w:rPr>
        <w:t xml:space="preserve">The State does not look at </w:t>
      </w:r>
      <w:r w:rsidR="009D6A90" w:rsidRPr="006B31AE">
        <w:rPr>
          <w:kern w:val="2"/>
        </w:rPr>
        <w:t>LEA</w:t>
      </w:r>
      <w:r w:rsidR="001C0E2F" w:rsidRPr="006B31AE">
        <w:rPr>
          <w:kern w:val="2"/>
        </w:rPr>
        <w:t>s</w:t>
      </w:r>
      <w:r w:rsidR="009D6A90" w:rsidRPr="006B31AE">
        <w:rPr>
          <w:kern w:val="2"/>
        </w:rPr>
        <w:t>/</w:t>
      </w:r>
      <w:r w:rsidR="00EA20B5" w:rsidRPr="006B31AE">
        <w:rPr>
          <w:kern w:val="2"/>
        </w:rPr>
        <w:t>EIS providers</w:t>
      </w:r>
      <w:r w:rsidRPr="006B31AE">
        <w:rPr>
          <w:kern w:val="2"/>
        </w:rPr>
        <w:t xml:space="preserve"> that demonstrate systemic (system-wide) noncompliance and </w:t>
      </w:r>
      <w:r w:rsidR="00536797" w:rsidRPr="006B31AE">
        <w:rPr>
          <w:kern w:val="2"/>
        </w:rPr>
        <w:t>improved results</w:t>
      </w:r>
      <w:r w:rsidRPr="006B31AE">
        <w:rPr>
          <w:kern w:val="2"/>
        </w:rPr>
        <w:t xml:space="preserve"> </w:t>
      </w:r>
      <w:r w:rsidR="00BA0EA1" w:rsidRPr="006B31AE">
        <w:rPr>
          <w:kern w:val="2"/>
        </w:rPr>
        <w:t xml:space="preserve">and functional outcomes </w:t>
      </w:r>
      <w:r w:rsidRPr="006B31AE">
        <w:rPr>
          <w:kern w:val="2"/>
        </w:rPr>
        <w:t xml:space="preserve">(e.g., in the areas of </w:t>
      </w:r>
      <w:r w:rsidR="00BA0EA1" w:rsidRPr="006B31AE">
        <w:rPr>
          <w:kern w:val="2"/>
        </w:rPr>
        <w:t>SPP/</w:t>
      </w:r>
      <w:r w:rsidRPr="006B31AE">
        <w:rPr>
          <w:kern w:val="2"/>
        </w:rPr>
        <w:t>APR indicators, procedural safeguards</w:t>
      </w:r>
      <w:r w:rsidR="0094607B" w:rsidRPr="006B31AE">
        <w:rPr>
          <w:kern w:val="2"/>
        </w:rPr>
        <w:t>,</w:t>
      </w:r>
      <w:r w:rsidRPr="006B31AE">
        <w:rPr>
          <w:kern w:val="2"/>
        </w:rPr>
        <w:t xml:space="preserve"> etc.).</w:t>
      </w:r>
    </w:p>
    <w:p w14:paraId="4350D174" w14:textId="77777777" w:rsidR="00D5168A" w:rsidRPr="00D5168A" w:rsidRDefault="000B7825" w:rsidP="008D2E33">
      <w:pPr>
        <w:pStyle w:val="ListParagraph"/>
        <w:numPr>
          <w:ilvl w:val="0"/>
          <w:numId w:val="13"/>
        </w:numPr>
      </w:pPr>
      <w:r w:rsidRPr="006B31AE">
        <w:rPr>
          <w:kern w:val="2"/>
        </w:rPr>
        <w:t>The State does not have criteria for, or is unable to explain the process for, choosing areas for focused monitoring.</w:t>
      </w:r>
    </w:p>
    <w:p w14:paraId="43CA7B66" w14:textId="688B7475" w:rsidR="00902E5D" w:rsidRPr="006B31AE" w:rsidRDefault="00902E5D" w:rsidP="00D5168A">
      <w:pPr>
        <w:rPr>
          <w:kern w:val="2"/>
        </w:rPr>
      </w:pPr>
      <w:r w:rsidRPr="00D5168A">
        <w:rPr>
          <w:b/>
          <w:bCs/>
          <w:color w:val="4472C4" w:themeColor="accent1"/>
        </w:rPr>
        <w:t>Notes</w:t>
      </w:r>
    </w:p>
    <w:p w14:paraId="49ECDFFB" w14:textId="77777777" w:rsidR="00902E5D" w:rsidRPr="006B31AE" w:rsidRDefault="00902E5D" w:rsidP="006B31AE">
      <w:pPr>
        <w:keepNext/>
        <w:rPr>
          <w:kern w:val="2"/>
        </w:rPr>
      </w:pPr>
    </w:p>
    <w:p w14:paraId="1F59778D" w14:textId="6E559CC0" w:rsidR="00902E5D" w:rsidRPr="006B31AE" w:rsidRDefault="00902E5D" w:rsidP="00902E5D">
      <w:pPr>
        <w:rPr>
          <w:kern w:val="2"/>
        </w:rPr>
      </w:pPr>
    </w:p>
    <w:p w14:paraId="65853501" w14:textId="77777777" w:rsidR="00D9667B" w:rsidRDefault="00D9667B">
      <w:bookmarkStart w:id="15" w:name="_Describe_the_State’s"/>
      <w:bookmarkStart w:id="16" w:name="_Hlk52976184"/>
      <w:bookmarkEnd w:id="15"/>
      <w:r>
        <w:rPr>
          <w:b/>
          <w:bCs/>
        </w:rPr>
        <w:br w:type="page"/>
      </w:r>
    </w:p>
    <w:tbl>
      <w:tblPr>
        <w:tblStyle w:val="TableGrid"/>
        <w:tblW w:w="0" w:type="auto"/>
        <w:tblInd w:w="-5" w:type="dxa"/>
        <w:tblLook w:val="04A0" w:firstRow="1" w:lastRow="0" w:firstColumn="1" w:lastColumn="0" w:noHBand="0" w:noVBand="1"/>
      </w:tblPr>
      <w:tblGrid>
        <w:gridCol w:w="13675"/>
      </w:tblGrid>
      <w:tr w:rsidR="00D9667B" w:rsidRPr="007738C7" w14:paraId="41CBA0A9" w14:textId="77777777" w:rsidTr="00D9667B">
        <w:tc>
          <w:tcPr>
            <w:tcW w:w="13675" w:type="dxa"/>
            <w:shd w:val="clear" w:color="auto" w:fill="D9E2F3" w:themeFill="accent1" w:themeFillTint="33"/>
          </w:tcPr>
          <w:p w14:paraId="4D5144DD" w14:textId="1233BA77" w:rsidR="00D9667B" w:rsidRPr="007738C7" w:rsidRDefault="00D9667B" w:rsidP="00F12408">
            <w:pPr>
              <w:pStyle w:val="H2Numbered"/>
              <w:pageBreakBefore w:val="0"/>
              <w:spacing w:before="240"/>
              <w:rPr>
                <w:sz w:val="24"/>
                <w:szCs w:val="24"/>
              </w:rPr>
            </w:pPr>
            <w:r w:rsidRPr="006B31AE">
              <w:lastRenderedPageBreak/>
              <w:t xml:space="preserve">Describe the State’s monitoring process and the areas covered by the monitoring. </w:t>
            </w:r>
            <w:r>
              <w:br/>
            </w:r>
            <w:hyperlink r:id="rId68" w:tooltip="Link to 34 C.F.R. § 300.600" w:history="1">
              <w:r w:rsidRPr="004A35F2">
                <w:rPr>
                  <w:rStyle w:val="Hyperlink"/>
                  <w:sz w:val="24"/>
                  <w:szCs w:val="24"/>
                </w:rPr>
                <w:t>34 C.F.R. § 300.600</w:t>
              </w:r>
            </w:hyperlink>
            <w:r w:rsidRPr="004A35F2">
              <w:rPr>
                <w:rStyle w:val="Hyperlink"/>
                <w:sz w:val="24"/>
                <w:szCs w:val="24"/>
                <w:u w:val="none"/>
              </w:rPr>
              <w:t xml:space="preserve">; </w:t>
            </w:r>
            <w:hyperlink r:id="rId69" w:tooltip="Link to 2 C.F.R. § 200.329" w:history="1">
              <w:r w:rsidRPr="004A35F2">
                <w:rPr>
                  <w:rStyle w:val="Hyperlink"/>
                  <w:sz w:val="24"/>
                  <w:szCs w:val="24"/>
                </w:rPr>
                <w:t>2 C.F.R. §§ 200.329</w:t>
              </w:r>
            </w:hyperlink>
            <w:r w:rsidRPr="004A35F2">
              <w:rPr>
                <w:rStyle w:val="Hyperlink"/>
                <w:sz w:val="24"/>
                <w:szCs w:val="24"/>
              </w:rPr>
              <w:t xml:space="preserve"> </w:t>
            </w:r>
            <w:r w:rsidRPr="004A35F2">
              <w:rPr>
                <w:sz w:val="24"/>
                <w:szCs w:val="24"/>
              </w:rPr>
              <w:t xml:space="preserve">and </w:t>
            </w:r>
            <w:hyperlink r:id="rId70" w:anchor="se2.1.200_1332" w:tooltip="Link to 2 C.F.R. § 200.332(b) and (d)" w:history="1">
              <w:r w:rsidRPr="004A35F2">
                <w:rPr>
                  <w:rStyle w:val="Hyperlink"/>
                  <w:sz w:val="24"/>
                  <w:szCs w:val="24"/>
                </w:rPr>
                <w:t>200.332(b) and (d)</w:t>
              </w:r>
            </w:hyperlink>
            <w:r w:rsidRPr="004A35F2">
              <w:rPr>
                <w:rStyle w:val="Hyperlink"/>
                <w:sz w:val="24"/>
                <w:szCs w:val="24"/>
                <w:u w:val="none"/>
              </w:rPr>
              <w:t xml:space="preserve">; </w:t>
            </w:r>
            <w:hyperlink r:id="rId71" w:tooltip="Link to 34 C.F.R. § 303.120(a)" w:history="1">
              <w:r w:rsidRPr="004A35F2">
                <w:rPr>
                  <w:rStyle w:val="Hyperlink"/>
                  <w:sz w:val="24"/>
                  <w:szCs w:val="24"/>
                </w:rPr>
                <w:t>34 C.F.R. §§ 303.120(a)</w:t>
              </w:r>
            </w:hyperlink>
            <w:r w:rsidRPr="004A35F2">
              <w:rPr>
                <w:sz w:val="24"/>
                <w:szCs w:val="24"/>
              </w:rPr>
              <w:t xml:space="preserve"> and </w:t>
            </w:r>
            <w:hyperlink r:id="rId72" w:tooltip="Link to 34 C.F.R. § 303.700" w:history="1">
              <w:r w:rsidRPr="004A35F2">
                <w:rPr>
                  <w:rStyle w:val="Hyperlink"/>
                  <w:sz w:val="24"/>
                  <w:szCs w:val="24"/>
                </w:rPr>
                <w:t>303.700</w:t>
              </w:r>
            </w:hyperlink>
          </w:p>
        </w:tc>
      </w:tr>
      <w:tr w:rsidR="00D9667B" w:rsidRPr="007738C7" w14:paraId="009D08BB" w14:textId="77777777" w:rsidTr="00D9667B">
        <w:tc>
          <w:tcPr>
            <w:tcW w:w="13675" w:type="dxa"/>
          </w:tcPr>
          <w:p w14:paraId="3BDF4D16" w14:textId="77777777" w:rsidR="00D9667B" w:rsidRPr="007738C7" w:rsidRDefault="00D9667B" w:rsidP="00F12408">
            <w:pPr>
              <w:pStyle w:val="H2Numbered"/>
              <w:pageBreakBefore w:val="0"/>
              <w:numPr>
                <w:ilvl w:val="0"/>
                <w:numId w:val="0"/>
              </w:numPr>
              <w:spacing w:before="240"/>
              <w:ind w:left="360"/>
            </w:pPr>
            <w:r>
              <w:t>Overall Comments and Notes:</w:t>
            </w:r>
          </w:p>
        </w:tc>
      </w:tr>
    </w:tbl>
    <w:p w14:paraId="0903A144" w14:textId="731F3F39" w:rsidR="00204028" w:rsidRDefault="00D33376" w:rsidP="00907D8B">
      <w:pPr>
        <w:pStyle w:val="Heading3"/>
      </w:pPr>
      <w:r w:rsidRPr="006B31AE">
        <w:t>General Information</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0723D2E5" w14:textId="77777777" w:rsidTr="006B4E0D">
        <w:trPr>
          <w:tblHeader/>
        </w:trPr>
        <w:tc>
          <w:tcPr>
            <w:tcW w:w="4102" w:type="dxa"/>
            <w:shd w:val="clear" w:color="auto" w:fill="D9E2F3" w:themeFill="accent1" w:themeFillTint="33"/>
          </w:tcPr>
          <w:p w14:paraId="1A3F98C2" w14:textId="3EDADDDC" w:rsidR="00114803" w:rsidRPr="00EA2310" w:rsidRDefault="00114803" w:rsidP="0055716C">
            <w:pPr>
              <w:rPr>
                <w:kern w:val="2"/>
              </w:rPr>
            </w:pPr>
            <w:r>
              <w:rPr>
                <w:b/>
                <w:bCs/>
                <w:color w:val="002060"/>
                <w:sz w:val="24"/>
                <w:szCs w:val="24"/>
              </w:rPr>
              <w:t>The State</w:t>
            </w:r>
            <w:r w:rsidR="006B4E0D">
              <w:rPr>
                <w:b/>
                <w:bCs/>
                <w:color w:val="002060"/>
                <w:sz w:val="24"/>
                <w:szCs w:val="24"/>
              </w:rPr>
              <w:t xml:space="preserve"> must be able</w:t>
            </w:r>
          </w:p>
        </w:tc>
        <w:tc>
          <w:tcPr>
            <w:tcW w:w="1658" w:type="dxa"/>
            <w:shd w:val="clear" w:color="auto" w:fill="D9E2F3" w:themeFill="accent1" w:themeFillTint="33"/>
          </w:tcPr>
          <w:p w14:paraId="14D3FC88" w14:textId="77777777" w:rsidR="00114803" w:rsidRPr="00EA2310" w:rsidRDefault="00114803" w:rsidP="0055716C">
            <w:pPr>
              <w:rPr>
                <w:kern w:val="2"/>
              </w:rPr>
            </w:pPr>
            <w:r w:rsidRPr="00EA2310">
              <w:rPr>
                <w:b/>
                <w:bCs/>
                <w:color w:val="002060"/>
                <w:sz w:val="24"/>
                <w:szCs w:val="24"/>
              </w:rPr>
              <w:t>Staff Assigned</w:t>
            </w:r>
          </w:p>
        </w:tc>
        <w:tc>
          <w:tcPr>
            <w:tcW w:w="2790" w:type="dxa"/>
            <w:shd w:val="clear" w:color="auto" w:fill="D9E2F3" w:themeFill="accent1" w:themeFillTint="33"/>
          </w:tcPr>
          <w:p w14:paraId="238BADC6" w14:textId="77777777" w:rsidR="00114803" w:rsidRPr="00EA2310" w:rsidRDefault="00114803" w:rsidP="0055716C">
            <w:pPr>
              <w:rPr>
                <w:kern w:val="2"/>
              </w:rPr>
            </w:pPr>
            <w:r w:rsidRPr="00EA2310">
              <w:rPr>
                <w:b/>
                <w:bCs/>
                <w:color w:val="002060"/>
                <w:sz w:val="24"/>
                <w:szCs w:val="24"/>
              </w:rPr>
              <w:t>Location of Materials</w:t>
            </w:r>
          </w:p>
        </w:tc>
        <w:tc>
          <w:tcPr>
            <w:tcW w:w="3510" w:type="dxa"/>
            <w:shd w:val="clear" w:color="auto" w:fill="D9E2F3" w:themeFill="accent1" w:themeFillTint="33"/>
          </w:tcPr>
          <w:p w14:paraId="40963988" w14:textId="77777777" w:rsidR="00114803" w:rsidRPr="00EA2310" w:rsidRDefault="00114803" w:rsidP="0055716C">
            <w:pPr>
              <w:rPr>
                <w:kern w:val="2"/>
              </w:rPr>
            </w:pPr>
            <w:r w:rsidRPr="00EA2310">
              <w:rPr>
                <w:b/>
                <w:bCs/>
                <w:color w:val="002060"/>
                <w:sz w:val="24"/>
                <w:szCs w:val="24"/>
              </w:rPr>
              <w:t>Notes</w:t>
            </w:r>
          </w:p>
        </w:tc>
        <w:tc>
          <w:tcPr>
            <w:tcW w:w="1435" w:type="dxa"/>
            <w:shd w:val="clear" w:color="auto" w:fill="D9E2F3" w:themeFill="accent1" w:themeFillTint="33"/>
          </w:tcPr>
          <w:p w14:paraId="5E29DD83" w14:textId="77777777" w:rsidR="00114803" w:rsidRPr="00EA2310" w:rsidRDefault="00114803" w:rsidP="0055716C">
            <w:pPr>
              <w:rPr>
                <w:kern w:val="2"/>
              </w:rPr>
            </w:pPr>
            <w:r w:rsidRPr="00EA2310">
              <w:rPr>
                <w:b/>
                <w:bCs/>
                <w:color w:val="002060"/>
                <w:sz w:val="24"/>
                <w:szCs w:val="24"/>
              </w:rPr>
              <w:t>Complete</w:t>
            </w:r>
          </w:p>
        </w:tc>
      </w:tr>
      <w:tr w:rsidR="00114803" w:rsidRPr="00EA2310" w14:paraId="6DB574DF" w14:textId="77777777" w:rsidTr="006B4E0D">
        <w:tc>
          <w:tcPr>
            <w:tcW w:w="4102" w:type="dxa"/>
          </w:tcPr>
          <w:p w14:paraId="045E48AD" w14:textId="5CCB23B1" w:rsidR="00114803" w:rsidRPr="00114803" w:rsidRDefault="006B4E0D" w:rsidP="0055716C">
            <w:pPr>
              <w:pStyle w:val="ListParagraph"/>
              <w:numPr>
                <w:ilvl w:val="0"/>
                <w:numId w:val="18"/>
              </w:numPr>
              <w:rPr>
                <w:kern w:val="2"/>
              </w:rPr>
            </w:pPr>
            <w:r w:rsidRPr="006B31AE">
              <w:rPr>
                <w:kern w:val="2"/>
              </w:rPr>
              <w:t>The State must be able to describe the content and structure of its monitoring.</w:t>
            </w:r>
          </w:p>
        </w:tc>
        <w:tc>
          <w:tcPr>
            <w:tcW w:w="1658" w:type="dxa"/>
          </w:tcPr>
          <w:p w14:paraId="3016D224" w14:textId="77777777" w:rsidR="00114803" w:rsidRPr="00EA2310" w:rsidRDefault="00114803" w:rsidP="0055716C">
            <w:pPr>
              <w:ind w:left="360"/>
              <w:rPr>
                <w:kern w:val="2"/>
              </w:rPr>
            </w:pPr>
          </w:p>
        </w:tc>
        <w:tc>
          <w:tcPr>
            <w:tcW w:w="2790" w:type="dxa"/>
          </w:tcPr>
          <w:p w14:paraId="768878E1" w14:textId="77777777" w:rsidR="00114803" w:rsidRPr="00EA2310" w:rsidRDefault="00114803" w:rsidP="0055716C">
            <w:pPr>
              <w:ind w:left="360"/>
              <w:rPr>
                <w:kern w:val="2"/>
              </w:rPr>
            </w:pPr>
          </w:p>
        </w:tc>
        <w:tc>
          <w:tcPr>
            <w:tcW w:w="3510" w:type="dxa"/>
          </w:tcPr>
          <w:p w14:paraId="6C924CB7" w14:textId="77777777" w:rsidR="00114803" w:rsidRPr="00EA2310" w:rsidRDefault="00114803" w:rsidP="0055716C">
            <w:pPr>
              <w:ind w:left="360"/>
              <w:rPr>
                <w:kern w:val="2"/>
              </w:rPr>
            </w:pPr>
          </w:p>
        </w:tc>
        <w:tc>
          <w:tcPr>
            <w:tcW w:w="1435" w:type="dxa"/>
          </w:tcPr>
          <w:p w14:paraId="439607C9" w14:textId="77777777" w:rsidR="00114803" w:rsidRPr="00EA2310" w:rsidRDefault="00114803" w:rsidP="0055716C">
            <w:pPr>
              <w:ind w:left="360"/>
              <w:rPr>
                <w:kern w:val="2"/>
              </w:rPr>
            </w:pPr>
          </w:p>
        </w:tc>
      </w:tr>
    </w:tbl>
    <w:p w14:paraId="37C60150" w14:textId="3906AE6A" w:rsidR="00204028" w:rsidRDefault="00204028" w:rsidP="00907D8B">
      <w:pPr>
        <w:pStyle w:val="Heading3"/>
      </w:pPr>
      <w:r w:rsidRPr="006B31AE">
        <w:t>Possible Follow-up Questions</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7824C8A6" w14:textId="77777777" w:rsidTr="006B4E0D">
        <w:trPr>
          <w:tblHeader/>
        </w:trPr>
        <w:tc>
          <w:tcPr>
            <w:tcW w:w="4102" w:type="dxa"/>
            <w:shd w:val="clear" w:color="auto" w:fill="D9E2F3" w:themeFill="accent1" w:themeFillTint="33"/>
          </w:tcPr>
          <w:p w14:paraId="3F916D38" w14:textId="3088AF8C" w:rsidR="00114803" w:rsidRPr="00EA2310" w:rsidRDefault="00114803" w:rsidP="00114803">
            <w:pPr>
              <w:rPr>
                <w:kern w:val="2"/>
              </w:rPr>
            </w:pPr>
            <w:r>
              <w:rPr>
                <w:b/>
                <w:bCs/>
                <w:color w:val="002060"/>
                <w:sz w:val="24"/>
                <w:szCs w:val="24"/>
              </w:rPr>
              <w:t>Follow-up Questions</w:t>
            </w:r>
          </w:p>
        </w:tc>
        <w:tc>
          <w:tcPr>
            <w:tcW w:w="1658" w:type="dxa"/>
            <w:shd w:val="clear" w:color="auto" w:fill="D9E2F3" w:themeFill="accent1" w:themeFillTint="33"/>
          </w:tcPr>
          <w:p w14:paraId="4917D7B5" w14:textId="77777777" w:rsidR="00114803" w:rsidRPr="00EA2310" w:rsidRDefault="00114803" w:rsidP="00114803">
            <w:pPr>
              <w:rPr>
                <w:kern w:val="2"/>
              </w:rPr>
            </w:pPr>
            <w:r w:rsidRPr="00EA2310">
              <w:rPr>
                <w:b/>
                <w:bCs/>
                <w:color w:val="002060"/>
                <w:sz w:val="24"/>
                <w:szCs w:val="24"/>
              </w:rPr>
              <w:t>Staff Assigned</w:t>
            </w:r>
          </w:p>
        </w:tc>
        <w:tc>
          <w:tcPr>
            <w:tcW w:w="2790" w:type="dxa"/>
            <w:shd w:val="clear" w:color="auto" w:fill="D9E2F3" w:themeFill="accent1" w:themeFillTint="33"/>
          </w:tcPr>
          <w:p w14:paraId="32BB16D8" w14:textId="77777777" w:rsidR="00114803" w:rsidRPr="00EA2310" w:rsidRDefault="00114803" w:rsidP="00114803">
            <w:pPr>
              <w:rPr>
                <w:kern w:val="2"/>
              </w:rPr>
            </w:pPr>
            <w:r w:rsidRPr="00EA2310">
              <w:rPr>
                <w:b/>
                <w:bCs/>
                <w:color w:val="002060"/>
                <w:sz w:val="24"/>
                <w:szCs w:val="24"/>
              </w:rPr>
              <w:t>Location of Materials</w:t>
            </w:r>
          </w:p>
        </w:tc>
        <w:tc>
          <w:tcPr>
            <w:tcW w:w="3510" w:type="dxa"/>
            <w:shd w:val="clear" w:color="auto" w:fill="D9E2F3" w:themeFill="accent1" w:themeFillTint="33"/>
          </w:tcPr>
          <w:p w14:paraId="4E681903" w14:textId="77777777" w:rsidR="00114803" w:rsidRPr="00EA2310" w:rsidRDefault="00114803" w:rsidP="00114803">
            <w:pPr>
              <w:rPr>
                <w:kern w:val="2"/>
              </w:rPr>
            </w:pPr>
            <w:r w:rsidRPr="00EA2310">
              <w:rPr>
                <w:b/>
                <w:bCs/>
                <w:color w:val="002060"/>
                <w:sz w:val="24"/>
                <w:szCs w:val="24"/>
              </w:rPr>
              <w:t>Notes</w:t>
            </w:r>
          </w:p>
        </w:tc>
        <w:tc>
          <w:tcPr>
            <w:tcW w:w="1435" w:type="dxa"/>
            <w:shd w:val="clear" w:color="auto" w:fill="D9E2F3" w:themeFill="accent1" w:themeFillTint="33"/>
          </w:tcPr>
          <w:p w14:paraId="0A9458F1" w14:textId="77777777" w:rsidR="00114803" w:rsidRPr="00EA2310" w:rsidRDefault="00114803" w:rsidP="00114803">
            <w:pPr>
              <w:rPr>
                <w:kern w:val="2"/>
              </w:rPr>
            </w:pPr>
            <w:r w:rsidRPr="00EA2310">
              <w:rPr>
                <w:b/>
                <w:bCs/>
                <w:color w:val="002060"/>
                <w:sz w:val="24"/>
                <w:szCs w:val="24"/>
              </w:rPr>
              <w:t>Complete</w:t>
            </w:r>
          </w:p>
        </w:tc>
      </w:tr>
      <w:tr w:rsidR="00114803" w:rsidRPr="00EA2310" w14:paraId="6E9C7086" w14:textId="77777777" w:rsidTr="006B4E0D">
        <w:tc>
          <w:tcPr>
            <w:tcW w:w="4102" w:type="dxa"/>
          </w:tcPr>
          <w:p w14:paraId="363283DD" w14:textId="2C063238" w:rsidR="00114803" w:rsidRPr="00114803" w:rsidRDefault="006B4E0D" w:rsidP="00114803">
            <w:pPr>
              <w:pStyle w:val="ListParagraph"/>
              <w:numPr>
                <w:ilvl w:val="0"/>
                <w:numId w:val="18"/>
              </w:numPr>
              <w:rPr>
                <w:kern w:val="2"/>
              </w:rPr>
            </w:pPr>
            <w:r w:rsidRPr="006B31AE">
              <w:rPr>
                <w:kern w:val="2"/>
              </w:rPr>
              <w:t>What are the areas covered during the monitoring?</w:t>
            </w:r>
          </w:p>
        </w:tc>
        <w:tc>
          <w:tcPr>
            <w:tcW w:w="1658" w:type="dxa"/>
          </w:tcPr>
          <w:p w14:paraId="4AF97CFE" w14:textId="77777777" w:rsidR="00114803" w:rsidRPr="00EA2310" w:rsidRDefault="00114803" w:rsidP="00114803">
            <w:pPr>
              <w:ind w:left="360"/>
              <w:rPr>
                <w:kern w:val="2"/>
              </w:rPr>
            </w:pPr>
          </w:p>
        </w:tc>
        <w:tc>
          <w:tcPr>
            <w:tcW w:w="2790" w:type="dxa"/>
          </w:tcPr>
          <w:p w14:paraId="603CEF98" w14:textId="77777777" w:rsidR="00114803" w:rsidRPr="00EA2310" w:rsidRDefault="00114803" w:rsidP="00114803">
            <w:pPr>
              <w:ind w:left="360"/>
              <w:rPr>
                <w:kern w:val="2"/>
              </w:rPr>
            </w:pPr>
          </w:p>
        </w:tc>
        <w:tc>
          <w:tcPr>
            <w:tcW w:w="3510" w:type="dxa"/>
          </w:tcPr>
          <w:p w14:paraId="1CC07376" w14:textId="77777777" w:rsidR="00114803" w:rsidRPr="00EA2310" w:rsidRDefault="00114803" w:rsidP="00114803">
            <w:pPr>
              <w:ind w:left="360"/>
              <w:rPr>
                <w:kern w:val="2"/>
              </w:rPr>
            </w:pPr>
          </w:p>
        </w:tc>
        <w:tc>
          <w:tcPr>
            <w:tcW w:w="1435" w:type="dxa"/>
          </w:tcPr>
          <w:p w14:paraId="1E1A3628" w14:textId="77777777" w:rsidR="00114803" w:rsidRPr="00EA2310" w:rsidRDefault="00114803" w:rsidP="00114803">
            <w:pPr>
              <w:ind w:left="360"/>
              <w:rPr>
                <w:kern w:val="2"/>
              </w:rPr>
            </w:pPr>
          </w:p>
        </w:tc>
      </w:tr>
      <w:tr w:rsidR="00114803" w:rsidRPr="00EA2310" w14:paraId="0AC137EA" w14:textId="77777777" w:rsidTr="006B4E0D">
        <w:tc>
          <w:tcPr>
            <w:tcW w:w="4102" w:type="dxa"/>
          </w:tcPr>
          <w:p w14:paraId="0295B646" w14:textId="3F5417FC" w:rsidR="00114803" w:rsidRPr="00114803" w:rsidRDefault="006B4E0D" w:rsidP="00114803">
            <w:pPr>
              <w:pStyle w:val="ListParagraph"/>
              <w:numPr>
                <w:ilvl w:val="0"/>
                <w:numId w:val="18"/>
              </w:numPr>
              <w:rPr>
                <w:kern w:val="2"/>
              </w:rPr>
            </w:pPr>
            <w:r w:rsidRPr="006B31AE">
              <w:rPr>
                <w:kern w:val="2"/>
              </w:rPr>
              <w:t>What data is examined as part of the monitoring?</w:t>
            </w:r>
          </w:p>
        </w:tc>
        <w:tc>
          <w:tcPr>
            <w:tcW w:w="1658" w:type="dxa"/>
          </w:tcPr>
          <w:p w14:paraId="447E5CFE" w14:textId="77777777" w:rsidR="00114803" w:rsidRPr="00EA2310" w:rsidRDefault="00114803" w:rsidP="00114803">
            <w:pPr>
              <w:ind w:left="360"/>
              <w:rPr>
                <w:kern w:val="2"/>
              </w:rPr>
            </w:pPr>
          </w:p>
        </w:tc>
        <w:tc>
          <w:tcPr>
            <w:tcW w:w="2790" w:type="dxa"/>
          </w:tcPr>
          <w:p w14:paraId="3EC253A4" w14:textId="77777777" w:rsidR="00114803" w:rsidRPr="00EA2310" w:rsidRDefault="00114803" w:rsidP="00114803">
            <w:pPr>
              <w:ind w:left="360"/>
              <w:rPr>
                <w:kern w:val="2"/>
              </w:rPr>
            </w:pPr>
          </w:p>
        </w:tc>
        <w:tc>
          <w:tcPr>
            <w:tcW w:w="3510" w:type="dxa"/>
          </w:tcPr>
          <w:p w14:paraId="400FA37A" w14:textId="77777777" w:rsidR="00114803" w:rsidRPr="00EA2310" w:rsidRDefault="00114803" w:rsidP="00114803">
            <w:pPr>
              <w:ind w:left="360"/>
              <w:rPr>
                <w:kern w:val="2"/>
              </w:rPr>
            </w:pPr>
          </w:p>
        </w:tc>
        <w:tc>
          <w:tcPr>
            <w:tcW w:w="1435" w:type="dxa"/>
          </w:tcPr>
          <w:p w14:paraId="32FF648D" w14:textId="77777777" w:rsidR="00114803" w:rsidRPr="00EA2310" w:rsidRDefault="00114803" w:rsidP="00114803">
            <w:pPr>
              <w:ind w:left="360"/>
              <w:rPr>
                <w:kern w:val="2"/>
              </w:rPr>
            </w:pPr>
          </w:p>
        </w:tc>
      </w:tr>
      <w:tr w:rsidR="00114803" w:rsidRPr="00EA2310" w14:paraId="0C34DC96" w14:textId="77777777" w:rsidTr="006B4E0D">
        <w:tc>
          <w:tcPr>
            <w:tcW w:w="4102" w:type="dxa"/>
          </w:tcPr>
          <w:p w14:paraId="318AB272" w14:textId="70C1EA53" w:rsidR="00114803" w:rsidRPr="00114803" w:rsidRDefault="006B4E0D" w:rsidP="00114803">
            <w:pPr>
              <w:pStyle w:val="ListParagraph"/>
              <w:numPr>
                <w:ilvl w:val="0"/>
                <w:numId w:val="18"/>
              </w:numPr>
              <w:rPr>
                <w:kern w:val="2"/>
              </w:rPr>
            </w:pPr>
            <w:r w:rsidRPr="006B31AE">
              <w:rPr>
                <w:kern w:val="2"/>
              </w:rPr>
              <w:t>Are individual files and IEPs/IFSPs examined as part of the monitoring process?</w:t>
            </w:r>
          </w:p>
        </w:tc>
        <w:tc>
          <w:tcPr>
            <w:tcW w:w="1658" w:type="dxa"/>
          </w:tcPr>
          <w:p w14:paraId="30ECA039" w14:textId="77777777" w:rsidR="00114803" w:rsidRPr="00EA2310" w:rsidRDefault="00114803" w:rsidP="00114803">
            <w:pPr>
              <w:ind w:left="360"/>
              <w:rPr>
                <w:kern w:val="2"/>
              </w:rPr>
            </w:pPr>
          </w:p>
        </w:tc>
        <w:tc>
          <w:tcPr>
            <w:tcW w:w="2790" w:type="dxa"/>
          </w:tcPr>
          <w:p w14:paraId="00CB7843" w14:textId="77777777" w:rsidR="00114803" w:rsidRPr="00EA2310" w:rsidRDefault="00114803" w:rsidP="00114803">
            <w:pPr>
              <w:ind w:left="360"/>
              <w:rPr>
                <w:kern w:val="2"/>
              </w:rPr>
            </w:pPr>
          </w:p>
        </w:tc>
        <w:tc>
          <w:tcPr>
            <w:tcW w:w="3510" w:type="dxa"/>
          </w:tcPr>
          <w:p w14:paraId="18D155BE" w14:textId="77777777" w:rsidR="00114803" w:rsidRPr="00EA2310" w:rsidRDefault="00114803" w:rsidP="00114803">
            <w:pPr>
              <w:ind w:left="360"/>
              <w:rPr>
                <w:kern w:val="2"/>
              </w:rPr>
            </w:pPr>
          </w:p>
        </w:tc>
        <w:tc>
          <w:tcPr>
            <w:tcW w:w="1435" w:type="dxa"/>
          </w:tcPr>
          <w:p w14:paraId="31D324BB" w14:textId="77777777" w:rsidR="00114803" w:rsidRPr="00EA2310" w:rsidRDefault="00114803" w:rsidP="00114803">
            <w:pPr>
              <w:ind w:left="360"/>
              <w:rPr>
                <w:kern w:val="2"/>
              </w:rPr>
            </w:pPr>
          </w:p>
        </w:tc>
      </w:tr>
      <w:tr w:rsidR="006B4E0D" w:rsidRPr="00EA2310" w14:paraId="6B6AACE6" w14:textId="77777777" w:rsidTr="006B4E0D">
        <w:tc>
          <w:tcPr>
            <w:tcW w:w="4102" w:type="dxa"/>
          </w:tcPr>
          <w:p w14:paraId="79C6154B" w14:textId="3F1DD014" w:rsidR="006B4E0D" w:rsidRPr="006B31AE" w:rsidRDefault="006B4E0D" w:rsidP="00114803">
            <w:pPr>
              <w:pStyle w:val="ListParagraph"/>
              <w:numPr>
                <w:ilvl w:val="0"/>
                <w:numId w:val="18"/>
              </w:numPr>
              <w:rPr>
                <w:kern w:val="2"/>
              </w:rPr>
            </w:pPr>
            <w:r w:rsidRPr="006B31AE">
              <w:rPr>
                <w:kern w:val="2"/>
              </w:rPr>
              <w:t>Is improving educational results and functional outcomes for children with disabilities discussed during the monitoring? If so, how?</w:t>
            </w:r>
          </w:p>
        </w:tc>
        <w:tc>
          <w:tcPr>
            <w:tcW w:w="1658" w:type="dxa"/>
          </w:tcPr>
          <w:p w14:paraId="3F2BE664" w14:textId="77777777" w:rsidR="006B4E0D" w:rsidRPr="00EA2310" w:rsidRDefault="006B4E0D" w:rsidP="00114803">
            <w:pPr>
              <w:ind w:left="360"/>
              <w:rPr>
                <w:kern w:val="2"/>
              </w:rPr>
            </w:pPr>
          </w:p>
        </w:tc>
        <w:tc>
          <w:tcPr>
            <w:tcW w:w="2790" w:type="dxa"/>
          </w:tcPr>
          <w:p w14:paraId="123265D2" w14:textId="77777777" w:rsidR="006B4E0D" w:rsidRPr="00EA2310" w:rsidRDefault="006B4E0D" w:rsidP="00114803">
            <w:pPr>
              <w:ind w:left="360"/>
              <w:rPr>
                <w:kern w:val="2"/>
              </w:rPr>
            </w:pPr>
          </w:p>
        </w:tc>
        <w:tc>
          <w:tcPr>
            <w:tcW w:w="3510" w:type="dxa"/>
          </w:tcPr>
          <w:p w14:paraId="3278D473" w14:textId="77777777" w:rsidR="006B4E0D" w:rsidRPr="00EA2310" w:rsidRDefault="006B4E0D" w:rsidP="00114803">
            <w:pPr>
              <w:ind w:left="360"/>
              <w:rPr>
                <w:kern w:val="2"/>
              </w:rPr>
            </w:pPr>
          </w:p>
        </w:tc>
        <w:tc>
          <w:tcPr>
            <w:tcW w:w="1435" w:type="dxa"/>
          </w:tcPr>
          <w:p w14:paraId="607B0B3A" w14:textId="77777777" w:rsidR="006B4E0D" w:rsidRPr="00EA2310" w:rsidRDefault="006B4E0D" w:rsidP="00114803">
            <w:pPr>
              <w:ind w:left="360"/>
              <w:rPr>
                <w:kern w:val="2"/>
              </w:rPr>
            </w:pPr>
          </w:p>
        </w:tc>
      </w:tr>
    </w:tbl>
    <w:p w14:paraId="51A8AA8F" w14:textId="3ED775BD" w:rsidR="008916B0" w:rsidRPr="006B31AE" w:rsidRDefault="008916B0" w:rsidP="00907D8B">
      <w:pPr>
        <w:pStyle w:val="Heading3"/>
      </w:pPr>
      <w:r w:rsidRPr="006B31AE">
        <w:t>Areas (or issues) for Follow-up</w:t>
      </w:r>
    </w:p>
    <w:p w14:paraId="27D12155" w14:textId="6ED77909" w:rsidR="006C5160" w:rsidRPr="006B31AE" w:rsidRDefault="006112DA" w:rsidP="006B31AE">
      <w:pPr>
        <w:spacing w:before="120"/>
        <w:rPr>
          <w:kern w:val="2"/>
        </w:rPr>
      </w:pPr>
      <w:r w:rsidRPr="006B31AE">
        <w:rPr>
          <w:kern w:val="2"/>
        </w:rPr>
        <w:t>The State’s m</w:t>
      </w:r>
      <w:r w:rsidR="00204028" w:rsidRPr="006B31AE">
        <w:rPr>
          <w:kern w:val="2"/>
        </w:rPr>
        <w:t>onitoring</w:t>
      </w:r>
      <w:r w:rsidR="002B44A3" w:rsidRPr="006B31AE">
        <w:rPr>
          <w:kern w:val="2"/>
        </w:rPr>
        <w:t>:</w:t>
      </w:r>
      <w:r w:rsidR="00204028" w:rsidRPr="006B31AE">
        <w:rPr>
          <w:kern w:val="2"/>
        </w:rPr>
        <w:t xml:space="preserve"> </w:t>
      </w:r>
    </w:p>
    <w:p w14:paraId="1AAFB0A8" w14:textId="07475F92" w:rsidR="00204028" w:rsidRPr="006B31AE" w:rsidRDefault="00B41B89" w:rsidP="006C5160">
      <w:pPr>
        <w:pStyle w:val="ListParagraph"/>
        <w:numPr>
          <w:ilvl w:val="0"/>
          <w:numId w:val="38"/>
        </w:numPr>
        <w:rPr>
          <w:kern w:val="2"/>
        </w:rPr>
      </w:pPr>
      <w:r w:rsidRPr="006B31AE">
        <w:rPr>
          <w:kern w:val="2"/>
        </w:rPr>
        <w:t>I</w:t>
      </w:r>
      <w:r w:rsidR="006112DA" w:rsidRPr="006B31AE">
        <w:rPr>
          <w:kern w:val="2"/>
        </w:rPr>
        <w:t>s</w:t>
      </w:r>
      <w:r w:rsidR="00204028" w:rsidRPr="006B31AE">
        <w:rPr>
          <w:kern w:val="2"/>
        </w:rPr>
        <w:t xml:space="preserve"> solely focused on </w:t>
      </w:r>
      <w:r w:rsidR="00BA0EA1" w:rsidRPr="006B31AE">
        <w:rPr>
          <w:kern w:val="2"/>
        </w:rPr>
        <w:t>SPP/</w:t>
      </w:r>
      <w:r w:rsidR="00204028" w:rsidRPr="006B31AE">
        <w:rPr>
          <w:kern w:val="2"/>
        </w:rPr>
        <w:t>APR indicators</w:t>
      </w:r>
      <w:r w:rsidR="006112DA" w:rsidRPr="006B31AE">
        <w:rPr>
          <w:kern w:val="2"/>
        </w:rPr>
        <w:t>.</w:t>
      </w:r>
    </w:p>
    <w:p w14:paraId="6118CA23" w14:textId="61BDF5A8" w:rsidR="00204028" w:rsidRPr="006B31AE" w:rsidRDefault="00B41B89" w:rsidP="0008646F">
      <w:pPr>
        <w:pStyle w:val="ListParagraph"/>
        <w:numPr>
          <w:ilvl w:val="0"/>
          <w:numId w:val="10"/>
        </w:numPr>
        <w:rPr>
          <w:kern w:val="2"/>
        </w:rPr>
      </w:pPr>
      <w:r w:rsidRPr="006B31AE">
        <w:rPr>
          <w:kern w:val="2"/>
        </w:rPr>
        <w:t>D</w:t>
      </w:r>
      <w:r w:rsidR="00204028" w:rsidRPr="006B31AE">
        <w:rPr>
          <w:kern w:val="2"/>
        </w:rPr>
        <w:t>oes not include review of IEPs</w:t>
      </w:r>
      <w:r w:rsidR="00FB4372" w:rsidRPr="006B31AE">
        <w:rPr>
          <w:kern w:val="2"/>
        </w:rPr>
        <w:t>/IFSPs</w:t>
      </w:r>
      <w:r w:rsidR="008617D6" w:rsidRPr="006B31AE">
        <w:rPr>
          <w:kern w:val="2"/>
        </w:rPr>
        <w:t xml:space="preserve"> or student files</w:t>
      </w:r>
      <w:r w:rsidR="006112DA" w:rsidRPr="006B31AE">
        <w:rPr>
          <w:kern w:val="2"/>
        </w:rPr>
        <w:t>.</w:t>
      </w:r>
    </w:p>
    <w:p w14:paraId="0F0F87E5" w14:textId="4F862863" w:rsidR="00204028" w:rsidRPr="006B31AE" w:rsidRDefault="00B41B89" w:rsidP="0008646F">
      <w:pPr>
        <w:pStyle w:val="ListParagraph"/>
        <w:numPr>
          <w:ilvl w:val="0"/>
          <w:numId w:val="10"/>
        </w:numPr>
        <w:rPr>
          <w:kern w:val="2"/>
        </w:rPr>
      </w:pPr>
      <w:r w:rsidRPr="006B31AE">
        <w:rPr>
          <w:kern w:val="2"/>
        </w:rPr>
        <w:t>D</w:t>
      </w:r>
      <w:r w:rsidR="00204028" w:rsidRPr="006B31AE">
        <w:rPr>
          <w:kern w:val="2"/>
        </w:rPr>
        <w:t>oes not include a performance/results component</w:t>
      </w:r>
      <w:r w:rsidR="006112DA" w:rsidRPr="006B31AE">
        <w:rPr>
          <w:kern w:val="2"/>
        </w:rPr>
        <w:t>.</w:t>
      </w:r>
    </w:p>
    <w:p w14:paraId="0D704ED0" w14:textId="77777777" w:rsidR="00204028" w:rsidRPr="006B31AE" w:rsidRDefault="00204028" w:rsidP="00907D8B">
      <w:pPr>
        <w:pStyle w:val="Heading3"/>
      </w:pPr>
      <w:r w:rsidRPr="006B31AE">
        <w:lastRenderedPageBreak/>
        <w:t>Notes</w:t>
      </w:r>
    </w:p>
    <w:p w14:paraId="288C2FA5" w14:textId="77777777" w:rsidR="00204028" w:rsidRPr="006B31AE" w:rsidRDefault="00204028" w:rsidP="006B31AE">
      <w:pPr>
        <w:keepNext/>
        <w:rPr>
          <w:kern w:val="2"/>
        </w:rPr>
      </w:pPr>
    </w:p>
    <w:p w14:paraId="250C9B9E" w14:textId="77777777" w:rsidR="00204028" w:rsidRPr="006B31AE" w:rsidRDefault="00204028" w:rsidP="006B31AE">
      <w:pPr>
        <w:keepNext/>
        <w:rPr>
          <w:kern w:val="2"/>
        </w:rPr>
      </w:pPr>
    </w:p>
    <w:p w14:paraId="16B2E621" w14:textId="77777777" w:rsidR="00962B26" w:rsidRPr="006B31AE" w:rsidRDefault="00962B26" w:rsidP="006B31AE">
      <w:pPr>
        <w:keepNext/>
        <w:rPr>
          <w:kern w:val="2"/>
        </w:rPr>
      </w:pPr>
    </w:p>
    <w:p w14:paraId="2F7A0447" w14:textId="656B6E34" w:rsidR="00902E5D" w:rsidRPr="006B31AE" w:rsidRDefault="00902E5D" w:rsidP="00902E5D">
      <w:pPr>
        <w:rPr>
          <w:kern w:val="2"/>
        </w:rPr>
      </w:pPr>
    </w:p>
    <w:tbl>
      <w:tblPr>
        <w:tblStyle w:val="TableGrid"/>
        <w:tblW w:w="0" w:type="auto"/>
        <w:tblInd w:w="-5" w:type="dxa"/>
        <w:tblLook w:val="04A0" w:firstRow="1" w:lastRow="0" w:firstColumn="1" w:lastColumn="0" w:noHBand="0" w:noVBand="1"/>
      </w:tblPr>
      <w:tblGrid>
        <w:gridCol w:w="13675"/>
      </w:tblGrid>
      <w:tr w:rsidR="00D9667B" w:rsidRPr="007738C7" w14:paraId="67BBFD5E" w14:textId="77777777" w:rsidTr="00D9667B">
        <w:tc>
          <w:tcPr>
            <w:tcW w:w="13675" w:type="dxa"/>
            <w:shd w:val="clear" w:color="auto" w:fill="D9E2F3" w:themeFill="accent1" w:themeFillTint="33"/>
          </w:tcPr>
          <w:p w14:paraId="2364A934" w14:textId="610BFE74" w:rsidR="00D9667B" w:rsidRPr="007738C7" w:rsidRDefault="00D9667B" w:rsidP="00F12408">
            <w:pPr>
              <w:pStyle w:val="H2Numbered"/>
              <w:pageBreakBefore w:val="0"/>
              <w:spacing w:before="240"/>
              <w:rPr>
                <w:sz w:val="24"/>
                <w:szCs w:val="24"/>
              </w:rPr>
            </w:pPr>
            <w:bookmarkStart w:id="17" w:name="_How_does_the_3"/>
            <w:bookmarkEnd w:id="16"/>
            <w:bookmarkEnd w:id="17"/>
            <w:r w:rsidRPr="006B31AE">
              <w:t xml:space="preserve">How does the State use the other components of its general supervision system (e.g., self-assessments, desk audits, local APRs, due process hearing decisions, State complaint decisions) to identify noncompliance and address results? </w:t>
            </w:r>
            <w:r>
              <w:br/>
            </w:r>
            <w:hyperlink r:id="rId73" w:tooltip="Link to 34 C.F.R. § 300.149(a)&amp;(b)" w:history="1">
              <w:r w:rsidRPr="004A35F2">
                <w:rPr>
                  <w:rStyle w:val="Hyperlink"/>
                  <w:sz w:val="24"/>
                  <w:szCs w:val="24"/>
                </w:rPr>
                <w:t>34 C.F.R. § 300.149(a) &amp; (b)</w:t>
              </w:r>
            </w:hyperlink>
            <w:r w:rsidRPr="004A35F2">
              <w:rPr>
                <w:rStyle w:val="Hyperlink"/>
                <w:sz w:val="24"/>
                <w:szCs w:val="24"/>
                <w:u w:val="none"/>
              </w:rPr>
              <w:t xml:space="preserve">; </w:t>
            </w:r>
            <w:hyperlink r:id="rId74" w:tooltip="Link to 34 C.F.R. § 303.120(a)" w:history="1">
              <w:r w:rsidRPr="004A35F2">
                <w:rPr>
                  <w:rStyle w:val="Hyperlink"/>
                  <w:sz w:val="24"/>
                  <w:szCs w:val="24"/>
                </w:rPr>
                <w:t>34 C.F.R. § 303.120(a) &amp; (b)</w:t>
              </w:r>
            </w:hyperlink>
            <w:r w:rsidRPr="004A35F2">
              <w:rPr>
                <w:rStyle w:val="Hyperlink"/>
                <w:sz w:val="24"/>
                <w:szCs w:val="24"/>
                <w:u w:val="none"/>
              </w:rPr>
              <w:t xml:space="preserve">; </w:t>
            </w:r>
            <w:hyperlink r:id="rId75" w:anchor="se2.1.200_1332" w:tooltip="Link to 2 C.F.R. § 200.332(d)-(f)" w:history="1">
              <w:r w:rsidRPr="004A35F2">
                <w:rPr>
                  <w:rStyle w:val="Hyperlink"/>
                  <w:sz w:val="24"/>
                  <w:szCs w:val="24"/>
                </w:rPr>
                <w:t>2 C.F.R. § 200.332(d)-(f)</w:t>
              </w:r>
            </w:hyperlink>
          </w:p>
        </w:tc>
      </w:tr>
      <w:tr w:rsidR="00D9667B" w:rsidRPr="007738C7" w14:paraId="73833BEC" w14:textId="77777777" w:rsidTr="00D9667B">
        <w:tc>
          <w:tcPr>
            <w:tcW w:w="13675" w:type="dxa"/>
          </w:tcPr>
          <w:p w14:paraId="31F3DD72" w14:textId="77777777" w:rsidR="00D9667B" w:rsidRPr="007738C7" w:rsidRDefault="00D9667B" w:rsidP="00F12408">
            <w:pPr>
              <w:pStyle w:val="H2Numbered"/>
              <w:pageBreakBefore w:val="0"/>
              <w:numPr>
                <w:ilvl w:val="0"/>
                <w:numId w:val="0"/>
              </w:numPr>
              <w:spacing w:before="240"/>
              <w:ind w:left="360"/>
            </w:pPr>
            <w:r>
              <w:t>Overall Comments and Notes:</w:t>
            </w:r>
          </w:p>
        </w:tc>
      </w:tr>
    </w:tbl>
    <w:p w14:paraId="4405C7AA" w14:textId="4F02A546" w:rsidR="00902E5D" w:rsidRPr="006B31AE" w:rsidRDefault="00D33376" w:rsidP="00907D8B">
      <w:pPr>
        <w:pStyle w:val="Heading3"/>
      </w:pPr>
      <w:r w:rsidRPr="006B31AE">
        <w:t>General Information</w:t>
      </w:r>
    </w:p>
    <w:p w14:paraId="31D0A822" w14:textId="605E59C2" w:rsidR="00391022" w:rsidRPr="006B4E0D" w:rsidRDefault="00391022" w:rsidP="006B4E0D">
      <w:pPr>
        <w:rPr>
          <w:kern w:val="2"/>
        </w:rPr>
      </w:pPr>
      <w:r w:rsidRPr="006B31AE">
        <w:rPr>
          <w:kern w:val="2"/>
        </w:rPr>
        <w:t xml:space="preserve">The </w:t>
      </w:r>
      <w:r w:rsidR="00902E5D" w:rsidRPr="006B31AE">
        <w:rPr>
          <w:kern w:val="2"/>
        </w:rPr>
        <w:t xml:space="preserve">State </w:t>
      </w:r>
      <w:r w:rsidR="008143B3" w:rsidRPr="006B31AE">
        <w:rPr>
          <w:kern w:val="2"/>
        </w:rPr>
        <w:t xml:space="preserve">must </w:t>
      </w:r>
      <w:r w:rsidR="00902E5D" w:rsidRPr="006B31AE">
        <w:rPr>
          <w:kern w:val="2"/>
        </w:rPr>
        <w:t xml:space="preserve">be able to explain </w:t>
      </w:r>
      <w:r w:rsidR="006C5160" w:rsidRPr="006B31AE">
        <w:rPr>
          <w:kern w:val="2"/>
        </w:rPr>
        <w:t>–</w:t>
      </w:r>
      <w:bookmarkStart w:id="18" w:name="_Hlk53733810"/>
    </w:p>
    <w:tbl>
      <w:tblPr>
        <w:tblStyle w:val="TableGrid"/>
        <w:tblpPr w:leftFromText="180" w:rightFromText="180" w:vertAnchor="text" w:horzAnchor="margin" w:tblpX="175" w:tblpY="-51"/>
        <w:tblW w:w="0" w:type="auto"/>
        <w:tblLook w:val="04A0" w:firstRow="1" w:lastRow="0" w:firstColumn="1" w:lastColumn="0" w:noHBand="0" w:noVBand="1"/>
      </w:tblPr>
      <w:tblGrid>
        <w:gridCol w:w="3927"/>
        <w:gridCol w:w="1653"/>
        <w:gridCol w:w="2795"/>
        <w:gridCol w:w="3510"/>
        <w:gridCol w:w="1435"/>
      </w:tblGrid>
      <w:tr w:rsidR="006B4E0D" w:rsidRPr="00EA2310" w14:paraId="6ADF46DF" w14:textId="77777777" w:rsidTr="00D9667B">
        <w:trPr>
          <w:tblHeader/>
        </w:trPr>
        <w:tc>
          <w:tcPr>
            <w:tcW w:w="3927" w:type="dxa"/>
            <w:shd w:val="clear" w:color="auto" w:fill="D9E2F3" w:themeFill="accent1" w:themeFillTint="33"/>
          </w:tcPr>
          <w:bookmarkEnd w:id="18"/>
          <w:p w14:paraId="616AACE3" w14:textId="77777777" w:rsidR="006B4E0D" w:rsidRPr="00EA2310" w:rsidRDefault="006B4E0D" w:rsidP="00D9667B">
            <w:pPr>
              <w:rPr>
                <w:kern w:val="2"/>
              </w:rPr>
            </w:pPr>
            <w:r>
              <w:rPr>
                <w:b/>
                <w:bCs/>
                <w:color w:val="002060"/>
                <w:sz w:val="24"/>
                <w:szCs w:val="24"/>
              </w:rPr>
              <w:t xml:space="preserve">The State must be able to </w:t>
            </w:r>
            <w:proofErr w:type="spellStart"/>
            <w:r>
              <w:rPr>
                <w:b/>
                <w:bCs/>
                <w:color w:val="002060"/>
                <w:sz w:val="24"/>
                <w:szCs w:val="24"/>
              </w:rPr>
              <w:t>expalin</w:t>
            </w:r>
            <w:proofErr w:type="spellEnd"/>
          </w:p>
        </w:tc>
        <w:tc>
          <w:tcPr>
            <w:tcW w:w="1653" w:type="dxa"/>
            <w:shd w:val="clear" w:color="auto" w:fill="D9E2F3" w:themeFill="accent1" w:themeFillTint="33"/>
          </w:tcPr>
          <w:p w14:paraId="54776BD6" w14:textId="77777777" w:rsidR="006B4E0D" w:rsidRPr="00EA2310" w:rsidRDefault="006B4E0D" w:rsidP="00D9667B">
            <w:pPr>
              <w:rPr>
                <w:kern w:val="2"/>
              </w:rPr>
            </w:pPr>
            <w:r w:rsidRPr="00EA2310">
              <w:rPr>
                <w:b/>
                <w:bCs/>
                <w:color w:val="002060"/>
                <w:sz w:val="24"/>
                <w:szCs w:val="24"/>
              </w:rPr>
              <w:t>Staff Assigned</w:t>
            </w:r>
          </w:p>
        </w:tc>
        <w:tc>
          <w:tcPr>
            <w:tcW w:w="2795" w:type="dxa"/>
            <w:shd w:val="clear" w:color="auto" w:fill="D9E2F3" w:themeFill="accent1" w:themeFillTint="33"/>
          </w:tcPr>
          <w:p w14:paraId="0470D5C0" w14:textId="77777777" w:rsidR="006B4E0D" w:rsidRPr="00EA2310" w:rsidRDefault="006B4E0D" w:rsidP="00D9667B">
            <w:pPr>
              <w:rPr>
                <w:kern w:val="2"/>
              </w:rPr>
            </w:pPr>
            <w:r w:rsidRPr="00EA2310">
              <w:rPr>
                <w:b/>
                <w:bCs/>
                <w:color w:val="002060"/>
                <w:sz w:val="24"/>
                <w:szCs w:val="24"/>
              </w:rPr>
              <w:t>Location of Materials</w:t>
            </w:r>
          </w:p>
        </w:tc>
        <w:tc>
          <w:tcPr>
            <w:tcW w:w="3510" w:type="dxa"/>
            <w:shd w:val="clear" w:color="auto" w:fill="D9E2F3" w:themeFill="accent1" w:themeFillTint="33"/>
          </w:tcPr>
          <w:p w14:paraId="77C4D487" w14:textId="77777777" w:rsidR="006B4E0D" w:rsidRPr="00EA2310" w:rsidRDefault="006B4E0D" w:rsidP="00D9667B">
            <w:pPr>
              <w:rPr>
                <w:kern w:val="2"/>
              </w:rPr>
            </w:pPr>
            <w:r w:rsidRPr="00EA2310">
              <w:rPr>
                <w:b/>
                <w:bCs/>
                <w:color w:val="002060"/>
                <w:sz w:val="24"/>
                <w:szCs w:val="24"/>
              </w:rPr>
              <w:t>Notes</w:t>
            </w:r>
          </w:p>
        </w:tc>
        <w:tc>
          <w:tcPr>
            <w:tcW w:w="1435" w:type="dxa"/>
            <w:shd w:val="clear" w:color="auto" w:fill="D9E2F3" w:themeFill="accent1" w:themeFillTint="33"/>
          </w:tcPr>
          <w:p w14:paraId="551A3E92" w14:textId="77777777" w:rsidR="006B4E0D" w:rsidRPr="00EA2310" w:rsidRDefault="006B4E0D" w:rsidP="00D9667B">
            <w:pPr>
              <w:rPr>
                <w:kern w:val="2"/>
              </w:rPr>
            </w:pPr>
            <w:r w:rsidRPr="00EA2310">
              <w:rPr>
                <w:b/>
                <w:bCs/>
                <w:color w:val="002060"/>
                <w:sz w:val="24"/>
                <w:szCs w:val="24"/>
              </w:rPr>
              <w:t>Complete</w:t>
            </w:r>
          </w:p>
        </w:tc>
      </w:tr>
      <w:tr w:rsidR="006B4E0D" w:rsidRPr="00EA2310" w14:paraId="04F9E951" w14:textId="77777777" w:rsidTr="00D9667B">
        <w:tc>
          <w:tcPr>
            <w:tcW w:w="3927" w:type="dxa"/>
          </w:tcPr>
          <w:p w14:paraId="12AEBF11" w14:textId="77777777" w:rsidR="006B4E0D" w:rsidRPr="00114803" w:rsidRDefault="006B4E0D" w:rsidP="00D9667B">
            <w:pPr>
              <w:pStyle w:val="ListParagraph"/>
              <w:numPr>
                <w:ilvl w:val="0"/>
                <w:numId w:val="18"/>
              </w:numPr>
              <w:rPr>
                <w:kern w:val="2"/>
              </w:rPr>
            </w:pPr>
            <w:r w:rsidRPr="006B31AE">
              <w:rPr>
                <w:kern w:val="2"/>
              </w:rPr>
              <w:t>What other components of its general supervision system it uses to identify noncompliance.</w:t>
            </w:r>
          </w:p>
        </w:tc>
        <w:tc>
          <w:tcPr>
            <w:tcW w:w="1653" w:type="dxa"/>
          </w:tcPr>
          <w:p w14:paraId="54E4B1F0" w14:textId="77777777" w:rsidR="006B4E0D" w:rsidRPr="00EA2310" w:rsidRDefault="006B4E0D" w:rsidP="00D9667B">
            <w:pPr>
              <w:ind w:left="360"/>
              <w:rPr>
                <w:kern w:val="2"/>
              </w:rPr>
            </w:pPr>
          </w:p>
        </w:tc>
        <w:tc>
          <w:tcPr>
            <w:tcW w:w="2795" w:type="dxa"/>
          </w:tcPr>
          <w:p w14:paraId="648B17F5" w14:textId="77777777" w:rsidR="006B4E0D" w:rsidRPr="00EA2310" w:rsidRDefault="006B4E0D" w:rsidP="00D9667B">
            <w:pPr>
              <w:ind w:left="360"/>
              <w:rPr>
                <w:kern w:val="2"/>
              </w:rPr>
            </w:pPr>
          </w:p>
        </w:tc>
        <w:tc>
          <w:tcPr>
            <w:tcW w:w="3510" w:type="dxa"/>
          </w:tcPr>
          <w:p w14:paraId="4722EEB1" w14:textId="77777777" w:rsidR="006B4E0D" w:rsidRPr="00EA2310" w:rsidRDefault="006B4E0D" w:rsidP="00D9667B">
            <w:pPr>
              <w:ind w:left="360"/>
              <w:rPr>
                <w:kern w:val="2"/>
              </w:rPr>
            </w:pPr>
          </w:p>
        </w:tc>
        <w:tc>
          <w:tcPr>
            <w:tcW w:w="1435" w:type="dxa"/>
          </w:tcPr>
          <w:p w14:paraId="222BCA3A" w14:textId="77777777" w:rsidR="006B4E0D" w:rsidRPr="00EA2310" w:rsidRDefault="006B4E0D" w:rsidP="00D9667B">
            <w:pPr>
              <w:ind w:left="360"/>
              <w:rPr>
                <w:kern w:val="2"/>
              </w:rPr>
            </w:pPr>
          </w:p>
        </w:tc>
      </w:tr>
      <w:tr w:rsidR="006B4E0D" w:rsidRPr="00EA2310" w14:paraId="24527005" w14:textId="77777777" w:rsidTr="00D9667B">
        <w:tc>
          <w:tcPr>
            <w:tcW w:w="3927" w:type="dxa"/>
          </w:tcPr>
          <w:p w14:paraId="02787E87" w14:textId="77777777" w:rsidR="006B4E0D" w:rsidRPr="00114803" w:rsidRDefault="006B4E0D" w:rsidP="00D9667B">
            <w:pPr>
              <w:pStyle w:val="ListParagraph"/>
              <w:numPr>
                <w:ilvl w:val="0"/>
                <w:numId w:val="18"/>
              </w:numPr>
              <w:rPr>
                <w:kern w:val="2"/>
              </w:rPr>
            </w:pPr>
            <w:r w:rsidRPr="006B31AE">
              <w:rPr>
                <w:kern w:val="2"/>
              </w:rPr>
              <w:t>What other components of its general supervision system it uses to address results and functional outcomes.</w:t>
            </w:r>
          </w:p>
        </w:tc>
        <w:tc>
          <w:tcPr>
            <w:tcW w:w="1653" w:type="dxa"/>
          </w:tcPr>
          <w:p w14:paraId="639ABA10" w14:textId="77777777" w:rsidR="006B4E0D" w:rsidRPr="00EA2310" w:rsidRDefault="006B4E0D" w:rsidP="00D9667B">
            <w:pPr>
              <w:ind w:left="360"/>
              <w:rPr>
                <w:kern w:val="2"/>
              </w:rPr>
            </w:pPr>
          </w:p>
        </w:tc>
        <w:tc>
          <w:tcPr>
            <w:tcW w:w="2795" w:type="dxa"/>
          </w:tcPr>
          <w:p w14:paraId="41E0DA6C" w14:textId="77777777" w:rsidR="006B4E0D" w:rsidRPr="00EA2310" w:rsidRDefault="006B4E0D" w:rsidP="00D9667B">
            <w:pPr>
              <w:ind w:left="360"/>
              <w:rPr>
                <w:kern w:val="2"/>
              </w:rPr>
            </w:pPr>
          </w:p>
        </w:tc>
        <w:tc>
          <w:tcPr>
            <w:tcW w:w="3510" w:type="dxa"/>
          </w:tcPr>
          <w:p w14:paraId="6A282D36" w14:textId="77777777" w:rsidR="006B4E0D" w:rsidRPr="00EA2310" w:rsidRDefault="006B4E0D" w:rsidP="00D9667B">
            <w:pPr>
              <w:ind w:left="360"/>
              <w:rPr>
                <w:kern w:val="2"/>
              </w:rPr>
            </w:pPr>
          </w:p>
        </w:tc>
        <w:tc>
          <w:tcPr>
            <w:tcW w:w="1435" w:type="dxa"/>
          </w:tcPr>
          <w:p w14:paraId="225B5180" w14:textId="77777777" w:rsidR="006B4E0D" w:rsidRPr="00EA2310" w:rsidRDefault="006B4E0D" w:rsidP="00D9667B">
            <w:pPr>
              <w:ind w:left="360"/>
              <w:rPr>
                <w:kern w:val="2"/>
              </w:rPr>
            </w:pPr>
          </w:p>
        </w:tc>
      </w:tr>
    </w:tbl>
    <w:p w14:paraId="4FDB8DF9" w14:textId="62FF1CA0" w:rsidR="00902E5D" w:rsidRDefault="00902E5D" w:rsidP="00907D8B">
      <w:pPr>
        <w:pStyle w:val="Heading3"/>
      </w:pPr>
      <w:r w:rsidRPr="006B31AE">
        <w:t>Possible Follow-up Questions</w:t>
      </w:r>
    </w:p>
    <w:tbl>
      <w:tblPr>
        <w:tblStyle w:val="TableGrid"/>
        <w:tblpPr w:leftFromText="180" w:rightFromText="180" w:vertAnchor="text" w:horzAnchor="margin" w:tblpX="175" w:tblpY="153"/>
        <w:tblW w:w="0" w:type="auto"/>
        <w:tblLook w:val="04A0" w:firstRow="1" w:lastRow="0" w:firstColumn="1" w:lastColumn="0" w:noHBand="0" w:noVBand="1"/>
      </w:tblPr>
      <w:tblGrid>
        <w:gridCol w:w="3927"/>
        <w:gridCol w:w="1653"/>
        <w:gridCol w:w="2795"/>
        <w:gridCol w:w="3510"/>
        <w:gridCol w:w="1435"/>
      </w:tblGrid>
      <w:tr w:rsidR="006B4E0D" w:rsidRPr="00EA2310" w14:paraId="69DEDCBB" w14:textId="77777777" w:rsidTr="00D9667B">
        <w:trPr>
          <w:tblHeader/>
        </w:trPr>
        <w:tc>
          <w:tcPr>
            <w:tcW w:w="3927" w:type="dxa"/>
            <w:shd w:val="clear" w:color="auto" w:fill="D9E2F3" w:themeFill="accent1" w:themeFillTint="33"/>
          </w:tcPr>
          <w:p w14:paraId="7C3B9CDA" w14:textId="77777777" w:rsidR="006B4E0D" w:rsidRPr="00EA2310" w:rsidRDefault="006B4E0D" w:rsidP="00D9667B">
            <w:pPr>
              <w:rPr>
                <w:kern w:val="2"/>
              </w:rPr>
            </w:pPr>
            <w:r>
              <w:rPr>
                <w:b/>
                <w:bCs/>
                <w:color w:val="002060"/>
                <w:sz w:val="24"/>
                <w:szCs w:val="24"/>
              </w:rPr>
              <w:t>Follow-up Questions</w:t>
            </w:r>
          </w:p>
        </w:tc>
        <w:tc>
          <w:tcPr>
            <w:tcW w:w="1653" w:type="dxa"/>
            <w:shd w:val="clear" w:color="auto" w:fill="D9E2F3" w:themeFill="accent1" w:themeFillTint="33"/>
          </w:tcPr>
          <w:p w14:paraId="15FD480A" w14:textId="77777777" w:rsidR="006B4E0D" w:rsidRPr="00EA2310" w:rsidRDefault="006B4E0D" w:rsidP="00D9667B">
            <w:pPr>
              <w:rPr>
                <w:kern w:val="2"/>
              </w:rPr>
            </w:pPr>
            <w:r w:rsidRPr="00EA2310">
              <w:rPr>
                <w:b/>
                <w:bCs/>
                <w:color w:val="002060"/>
                <w:sz w:val="24"/>
                <w:szCs w:val="24"/>
              </w:rPr>
              <w:t>Staff Assigned</w:t>
            </w:r>
          </w:p>
        </w:tc>
        <w:tc>
          <w:tcPr>
            <w:tcW w:w="2795" w:type="dxa"/>
            <w:shd w:val="clear" w:color="auto" w:fill="D9E2F3" w:themeFill="accent1" w:themeFillTint="33"/>
          </w:tcPr>
          <w:p w14:paraId="30C17064" w14:textId="77777777" w:rsidR="006B4E0D" w:rsidRPr="00EA2310" w:rsidRDefault="006B4E0D" w:rsidP="00D9667B">
            <w:pPr>
              <w:rPr>
                <w:kern w:val="2"/>
              </w:rPr>
            </w:pPr>
            <w:r w:rsidRPr="00EA2310">
              <w:rPr>
                <w:b/>
                <w:bCs/>
                <w:color w:val="002060"/>
                <w:sz w:val="24"/>
                <w:szCs w:val="24"/>
              </w:rPr>
              <w:t>Location of Materials</w:t>
            </w:r>
          </w:p>
        </w:tc>
        <w:tc>
          <w:tcPr>
            <w:tcW w:w="3510" w:type="dxa"/>
            <w:shd w:val="clear" w:color="auto" w:fill="D9E2F3" w:themeFill="accent1" w:themeFillTint="33"/>
          </w:tcPr>
          <w:p w14:paraId="08016E1E" w14:textId="77777777" w:rsidR="006B4E0D" w:rsidRPr="00EA2310" w:rsidRDefault="006B4E0D" w:rsidP="00D9667B">
            <w:pPr>
              <w:rPr>
                <w:kern w:val="2"/>
              </w:rPr>
            </w:pPr>
            <w:r w:rsidRPr="00EA2310">
              <w:rPr>
                <w:b/>
                <w:bCs/>
                <w:color w:val="002060"/>
                <w:sz w:val="24"/>
                <w:szCs w:val="24"/>
              </w:rPr>
              <w:t>Notes</w:t>
            </w:r>
          </w:p>
        </w:tc>
        <w:tc>
          <w:tcPr>
            <w:tcW w:w="1435" w:type="dxa"/>
            <w:shd w:val="clear" w:color="auto" w:fill="D9E2F3" w:themeFill="accent1" w:themeFillTint="33"/>
          </w:tcPr>
          <w:p w14:paraId="39EA3ACF" w14:textId="77777777" w:rsidR="006B4E0D" w:rsidRPr="00EA2310" w:rsidRDefault="006B4E0D" w:rsidP="00D9667B">
            <w:pPr>
              <w:rPr>
                <w:kern w:val="2"/>
              </w:rPr>
            </w:pPr>
            <w:r w:rsidRPr="00EA2310">
              <w:rPr>
                <w:b/>
                <w:bCs/>
                <w:color w:val="002060"/>
                <w:sz w:val="24"/>
                <w:szCs w:val="24"/>
              </w:rPr>
              <w:t>Complete</w:t>
            </w:r>
          </w:p>
        </w:tc>
      </w:tr>
      <w:tr w:rsidR="006B4E0D" w:rsidRPr="00EA2310" w14:paraId="0DAB485E" w14:textId="77777777" w:rsidTr="00D9667B">
        <w:tc>
          <w:tcPr>
            <w:tcW w:w="3927" w:type="dxa"/>
          </w:tcPr>
          <w:p w14:paraId="25C6E15B" w14:textId="0CFBCF44" w:rsidR="006B4E0D" w:rsidRPr="00114803" w:rsidRDefault="006B4E0D" w:rsidP="00D9667B">
            <w:pPr>
              <w:pStyle w:val="ListParagraph"/>
              <w:numPr>
                <w:ilvl w:val="0"/>
                <w:numId w:val="18"/>
              </w:numPr>
              <w:rPr>
                <w:kern w:val="2"/>
              </w:rPr>
            </w:pPr>
            <w:r w:rsidRPr="006B31AE">
              <w:rPr>
                <w:kern w:val="2"/>
              </w:rPr>
              <w:t xml:space="preserve">What does the State do when one of these methods reveals potential noncompliance or results issues? (Verify data </w:t>
            </w:r>
            <w:r w:rsidRPr="006B31AE">
              <w:rPr>
                <w:kern w:val="2"/>
              </w:rPr>
              <w:lastRenderedPageBreak/>
              <w:t xml:space="preserve">reported is </w:t>
            </w:r>
            <w:proofErr w:type="gramStart"/>
            <w:r w:rsidRPr="006B31AE">
              <w:rPr>
                <w:kern w:val="2"/>
              </w:rPr>
              <w:t>valid</w:t>
            </w:r>
            <w:proofErr w:type="gramEnd"/>
            <w:r w:rsidRPr="006B31AE">
              <w:rPr>
                <w:kern w:val="2"/>
              </w:rPr>
              <w:t xml:space="preserve"> and correct? Allow for pre-finding correction?)</w:t>
            </w:r>
          </w:p>
        </w:tc>
        <w:tc>
          <w:tcPr>
            <w:tcW w:w="1653" w:type="dxa"/>
          </w:tcPr>
          <w:p w14:paraId="59C0175B" w14:textId="77777777" w:rsidR="006B4E0D" w:rsidRPr="00EA2310" w:rsidRDefault="006B4E0D" w:rsidP="00D9667B">
            <w:pPr>
              <w:ind w:left="360"/>
              <w:rPr>
                <w:kern w:val="2"/>
              </w:rPr>
            </w:pPr>
          </w:p>
        </w:tc>
        <w:tc>
          <w:tcPr>
            <w:tcW w:w="2795" w:type="dxa"/>
          </w:tcPr>
          <w:p w14:paraId="394CD9D9" w14:textId="77777777" w:rsidR="006B4E0D" w:rsidRPr="00EA2310" w:rsidRDefault="006B4E0D" w:rsidP="00D9667B">
            <w:pPr>
              <w:ind w:left="360"/>
              <w:rPr>
                <w:kern w:val="2"/>
              </w:rPr>
            </w:pPr>
          </w:p>
        </w:tc>
        <w:tc>
          <w:tcPr>
            <w:tcW w:w="3510" w:type="dxa"/>
          </w:tcPr>
          <w:p w14:paraId="544E20DD" w14:textId="77777777" w:rsidR="006B4E0D" w:rsidRPr="00EA2310" w:rsidRDefault="006B4E0D" w:rsidP="00D9667B">
            <w:pPr>
              <w:ind w:left="360"/>
              <w:rPr>
                <w:kern w:val="2"/>
              </w:rPr>
            </w:pPr>
          </w:p>
        </w:tc>
        <w:tc>
          <w:tcPr>
            <w:tcW w:w="1435" w:type="dxa"/>
          </w:tcPr>
          <w:p w14:paraId="544F9F9E" w14:textId="77777777" w:rsidR="006B4E0D" w:rsidRPr="00EA2310" w:rsidRDefault="006B4E0D" w:rsidP="00D9667B">
            <w:pPr>
              <w:ind w:left="360"/>
              <w:rPr>
                <w:kern w:val="2"/>
              </w:rPr>
            </w:pPr>
          </w:p>
        </w:tc>
      </w:tr>
    </w:tbl>
    <w:p w14:paraId="6215C994" w14:textId="47CB865E" w:rsidR="00114803" w:rsidRPr="00114803" w:rsidRDefault="008916B0" w:rsidP="006F21CC">
      <w:pPr>
        <w:pStyle w:val="Heading3"/>
      </w:pPr>
      <w:r w:rsidRPr="006B31AE">
        <w:t>Areas (or issues) for Follow-up</w:t>
      </w:r>
    </w:p>
    <w:p w14:paraId="7075C706" w14:textId="4FB44406" w:rsidR="00902E5D" w:rsidRPr="006B31AE" w:rsidRDefault="00902E5D" w:rsidP="0008646F">
      <w:pPr>
        <w:pStyle w:val="ListParagraph"/>
        <w:numPr>
          <w:ilvl w:val="0"/>
          <w:numId w:val="28"/>
        </w:numPr>
        <w:rPr>
          <w:kern w:val="2"/>
        </w:rPr>
      </w:pPr>
      <w:r w:rsidRPr="006B31AE">
        <w:rPr>
          <w:kern w:val="2"/>
        </w:rPr>
        <w:t xml:space="preserve">The State utilizes any of these components but does not use the information obtained to identify noncompliance. </w:t>
      </w:r>
    </w:p>
    <w:p w14:paraId="71612FE1" w14:textId="7BE5696E" w:rsidR="00902E5D" w:rsidRPr="006B31AE" w:rsidRDefault="00902E5D" w:rsidP="0008646F">
      <w:pPr>
        <w:pStyle w:val="ListParagraph"/>
        <w:numPr>
          <w:ilvl w:val="0"/>
          <w:numId w:val="28"/>
        </w:numPr>
        <w:rPr>
          <w:kern w:val="2"/>
        </w:rPr>
      </w:pPr>
      <w:r w:rsidRPr="006B31AE">
        <w:rPr>
          <w:kern w:val="2"/>
        </w:rPr>
        <w:t xml:space="preserve">The State has not established a mechanism for using information from other components of its </w:t>
      </w:r>
      <w:r w:rsidR="00A02A0F" w:rsidRPr="006B31AE">
        <w:rPr>
          <w:kern w:val="2"/>
        </w:rPr>
        <w:t>g</w:t>
      </w:r>
      <w:r w:rsidRPr="006B31AE">
        <w:rPr>
          <w:kern w:val="2"/>
        </w:rPr>
        <w:t xml:space="preserve">eneral </w:t>
      </w:r>
      <w:r w:rsidR="00A02A0F" w:rsidRPr="006B31AE">
        <w:rPr>
          <w:kern w:val="2"/>
        </w:rPr>
        <w:t>s</w:t>
      </w:r>
      <w:r w:rsidRPr="006B31AE">
        <w:rPr>
          <w:kern w:val="2"/>
        </w:rPr>
        <w:t xml:space="preserve">upervision system </w:t>
      </w:r>
      <w:r w:rsidR="00BE554F" w:rsidRPr="006B31AE">
        <w:rPr>
          <w:kern w:val="2"/>
        </w:rPr>
        <w:t xml:space="preserve">to </w:t>
      </w:r>
      <w:r w:rsidRPr="006B31AE">
        <w:rPr>
          <w:kern w:val="2"/>
        </w:rPr>
        <w:t>identify noncompliance</w:t>
      </w:r>
      <w:r w:rsidR="00A02A0F" w:rsidRPr="006B31AE">
        <w:rPr>
          <w:kern w:val="2"/>
        </w:rPr>
        <w:t xml:space="preserve"> </w:t>
      </w:r>
      <w:r w:rsidR="008364D2" w:rsidRPr="006B31AE">
        <w:rPr>
          <w:kern w:val="2"/>
        </w:rPr>
        <w:t>and to address results</w:t>
      </w:r>
      <w:r w:rsidRPr="006B31AE">
        <w:rPr>
          <w:kern w:val="2"/>
        </w:rPr>
        <w:t>.</w:t>
      </w:r>
    </w:p>
    <w:p w14:paraId="3876D0F0" w14:textId="77777777" w:rsidR="00902E5D" w:rsidRPr="006B31AE" w:rsidRDefault="00902E5D" w:rsidP="00907D8B">
      <w:pPr>
        <w:pStyle w:val="Heading3"/>
      </w:pPr>
      <w:r w:rsidRPr="006B31AE">
        <w:t>Notes</w:t>
      </w:r>
    </w:p>
    <w:p w14:paraId="413A46F4" w14:textId="77777777" w:rsidR="00902E5D" w:rsidRPr="006B31AE" w:rsidRDefault="00902E5D" w:rsidP="006B31AE">
      <w:pPr>
        <w:keepNext/>
        <w:rPr>
          <w:kern w:val="2"/>
        </w:rPr>
      </w:pPr>
    </w:p>
    <w:p w14:paraId="73C0C838" w14:textId="77777777" w:rsidR="00902E5D" w:rsidRPr="006B31AE" w:rsidRDefault="00902E5D" w:rsidP="006B31AE">
      <w:pPr>
        <w:keepNext/>
        <w:rPr>
          <w:kern w:val="2"/>
        </w:rPr>
      </w:pPr>
    </w:p>
    <w:p w14:paraId="45CDF46B" w14:textId="77777777" w:rsidR="00902E5D" w:rsidRPr="006B31AE" w:rsidRDefault="00902E5D" w:rsidP="006B31AE">
      <w:pPr>
        <w:keepNext/>
        <w:rPr>
          <w:kern w:val="2"/>
        </w:rPr>
      </w:pPr>
    </w:p>
    <w:p w14:paraId="09269241" w14:textId="67C7D51E" w:rsidR="00902E5D" w:rsidRPr="006B31AE" w:rsidRDefault="00902E5D" w:rsidP="00902E5D">
      <w:pPr>
        <w:rPr>
          <w:kern w:val="2"/>
        </w:rPr>
      </w:pPr>
    </w:p>
    <w:p w14:paraId="12408346" w14:textId="77777777" w:rsidR="00D9667B" w:rsidRDefault="00D9667B">
      <w:bookmarkStart w:id="19" w:name="_Under_what_conditions"/>
      <w:bookmarkEnd w:id="19"/>
      <w:r>
        <w:rPr>
          <w:b/>
          <w:bCs/>
        </w:rPr>
        <w:br w:type="page"/>
      </w:r>
    </w:p>
    <w:tbl>
      <w:tblPr>
        <w:tblStyle w:val="TableGrid"/>
        <w:tblW w:w="0" w:type="auto"/>
        <w:tblInd w:w="-5" w:type="dxa"/>
        <w:tblLook w:val="04A0" w:firstRow="1" w:lastRow="0" w:firstColumn="1" w:lastColumn="0" w:noHBand="0" w:noVBand="1"/>
      </w:tblPr>
      <w:tblGrid>
        <w:gridCol w:w="13675"/>
      </w:tblGrid>
      <w:tr w:rsidR="00D9667B" w:rsidRPr="007738C7" w14:paraId="415CF9A0" w14:textId="77777777" w:rsidTr="00D9667B">
        <w:tc>
          <w:tcPr>
            <w:tcW w:w="13675" w:type="dxa"/>
            <w:shd w:val="clear" w:color="auto" w:fill="D9E2F3" w:themeFill="accent1" w:themeFillTint="33"/>
          </w:tcPr>
          <w:p w14:paraId="0C9EC0F4" w14:textId="6446FC0E" w:rsidR="00D9667B" w:rsidRPr="007738C7" w:rsidRDefault="00D9667B" w:rsidP="00F12408">
            <w:pPr>
              <w:pStyle w:val="H2Numbered"/>
              <w:pageBreakBefore w:val="0"/>
              <w:spacing w:before="240"/>
              <w:rPr>
                <w:sz w:val="24"/>
                <w:szCs w:val="24"/>
              </w:rPr>
            </w:pPr>
            <w:r w:rsidRPr="006B31AE">
              <w:lastRenderedPageBreak/>
              <w:t xml:space="preserve">Under what conditions does the State make a finding of noncompliance? </w:t>
            </w:r>
            <w:r>
              <w:br/>
            </w:r>
            <w:hyperlink r:id="rId76" w:tooltip="Link to 34 C.F.R. § 300.600" w:history="1">
              <w:r w:rsidRPr="004A35F2">
                <w:rPr>
                  <w:rStyle w:val="Hyperlink"/>
                  <w:sz w:val="24"/>
                  <w:szCs w:val="24"/>
                </w:rPr>
                <w:t>34 C.F.R. § 300.600</w:t>
              </w:r>
            </w:hyperlink>
            <w:r w:rsidRPr="004A35F2">
              <w:rPr>
                <w:rStyle w:val="Hyperlink"/>
                <w:sz w:val="24"/>
                <w:szCs w:val="24"/>
                <w:u w:val="none"/>
              </w:rPr>
              <w:t xml:space="preserve">; </w:t>
            </w:r>
            <w:hyperlink r:id="rId77" w:tooltip="Link to 34 C.F.R. § 303.700" w:history="1">
              <w:r w:rsidRPr="004A35F2">
                <w:rPr>
                  <w:rStyle w:val="Hyperlink"/>
                  <w:sz w:val="24"/>
                  <w:szCs w:val="24"/>
                </w:rPr>
                <w:t>34 C.F.R. § 303.700</w:t>
              </w:r>
            </w:hyperlink>
          </w:p>
        </w:tc>
      </w:tr>
      <w:tr w:rsidR="00D9667B" w:rsidRPr="007738C7" w14:paraId="2DC705BD" w14:textId="77777777" w:rsidTr="00D9667B">
        <w:tc>
          <w:tcPr>
            <w:tcW w:w="13675" w:type="dxa"/>
          </w:tcPr>
          <w:p w14:paraId="26E156AE" w14:textId="77777777" w:rsidR="00D9667B" w:rsidRPr="007738C7" w:rsidRDefault="00D9667B" w:rsidP="00F12408">
            <w:pPr>
              <w:pStyle w:val="H2Numbered"/>
              <w:pageBreakBefore w:val="0"/>
              <w:numPr>
                <w:ilvl w:val="0"/>
                <w:numId w:val="0"/>
              </w:numPr>
              <w:spacing w:before="240"/>
              <w:ind w:left="360"/>
            </w:pPr>
            <w:r>
              <w:t>Overall Comments and Notes:</w:t>
            </w:r>
          </w:p>
        </w:tc>
      </w:tr>
    </w:tbl>
    <w:p w14:paraId="5CAE62EF" w14:textId="5C012F0B" w:rsidR="00902E5D" w:rsidRDefault="00D33376" w:rsidP="00907D8B">
      <w:pPr>
        <w:pStyle w:val="Heading3"/>
      </w:pPr>
      <w:r w:rsidRPr="006B31AE">
        <w:t>General Information</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444F7CED" w14:textId="77777777" w:rsidTr="006B4E0D">
        <w:trPr>
          <w:tblHeader/>
        </w:trPr>
        <w:tc>
          <w:tcPr>
            <w:tcW w:w="4102" w:type="dxa"/>
            <w:shd w:val="clear" w:color="auto" w:fill="D9E2F3" w:themeFill="accent1" w:themeFillTint="33"/>
          </w:tcPr>
          <w:p w14:paraId="4869B9AF" w14:textId="5E87A328" w:rsidR="00114803" w:rsidRPr="00EA2310" w:rsidRDefault="00114803" w:rsidP="0055716C">
            <w:pPr>
              <w:rPr>
                <w:kern w:val="2"/>
              </w:rPr>
            </w:pPr>
            <w:r>
              <w:rPr>
                <w:b/>
                <w:bCs/>
                <w:color w:val="002060"/>
                <w:sz w:val="24"/>
                <w:szCs w:val="24"/>
              </w:rPr>
              <w:t>The State</w:t>
            </w:r>
          </w:p>
        </w:tc>
        <w:tc>
          <w:tcPr>
            <w:tcW w:w="1658" w:type="dxa"/>
            <w:shd w:val="clear" w:color="auto" w:fill="D9E2F3" w:themeFill="accent1" w:themeFillTint="33"/>
          </w:tcPr>
          <w:p w14:paraId="1B05492A" w14:textId="77777777" w:rsidR="00114803" w:rsidRPr="00EA2310" w:rsidRDefault="00114803" w:rsidP="0055716C">
            <w:pPr>
              <w:rPr>
                <w:kern w:val="2"/>
              </w:rPr>
            </w:pPr>
            <w:r w:rsidRPr="00EA2310">
              <w:rPr>
                <w:b/>
                <w:bCs/>
                <w:color w:val="002060"/>
                <w:sz w:val="24"/>
                <w:szCs w:val="24"/>
              </w:rPr>
              <w:t>Staff Assigned</w:t>
            </w:r>
          </w:p>
        </w:tc>
        <w:tc>
          <w:tcPr>
            <w:tcW w:w="2790" w:type="dxa"/>
            <w:shd w:val="clear" w:color="auto" w:fill="D9E2F3" w:themeFill="accent1" w:themeFillTint="33"/>
          </w:tcPr>
          <w:p w14:paraId="34D49AE3" w14:textId="77777777" w:rsidR="00114803" w:rsidRPr="00EA2310" w:rsidRDefault="00114803" w:rsidP="0055716C">
            <w:pPr>
              <w:rPr>
                <w:kern w:val="2"/>
              </w:rPr>
            </w:pPr>
            <w:r w:rsidRPr="00EA2310">
              <w:rPr>
                <w:b/>
                <w:bCs/>
                <w:color w:val="002060"/>
                <w:sz w:val="24"/>
                <w:szCs w:val="24"/>
              </w:rPr>
              <w:t>Location of Materials</w:t>
            </w:r>
          </w:p>
        </w:tc>
        <w:tc>
          <w:tcPr>
            <w:tcW w:w="3510" w:type="dxa"/>
            <w:shd w:val="clear" w:color="auto" w:fill="D9E2F3" w:themeFill="accent1" w:themeFillTint="33"/>
          </w:tcPr>
          <w:p w14:paraId="5B46CD01" w14:textId="77777777" w:rsidR="00114803" w:rsidRPr="00EA2310" w:rsidRDefault="00114803" w:rsidP="0055716C">
            <w:pPr>
              <w:rPr>
                <w:kern w:val="2"/>
              </w:rPr>
            </w:pPr>
            <w:r w:rsidRPr="00EA2310">
              <w:rPr>
                <w:b/>
                <w:bCs/>
                <w:color w:val="002060"/>
                <w:sz w:val="24"/>
                <w:szCs w:val="24"/>
              </w:rPr>
              <w:t>Notes</w:t>
            </w:r>
          </w:p>
        </w:tc>
        <w:tc>
          <w:tcPr>
            <w:tcW w:w="1435" w:type="dxa"/>
            <w:shd w:val="clear" w:color="auto" w:fill="D9E2F3" w:themeFill="accent1" w:themeFillTint="33"/>
          </w:tcPr>
          <w:p w14:paraId="463397B3" w14:textId="77777777" w:rsidR="00114803" w:rsidRPr="00EA2310" w:rsidRDefault="00114803" w:rsidP="0055716C">
            <w:pPr>
              <w:rPr>
                <w:kern w:val="2"/>
              </w:rPr>
            </w:pPr>
            <w:r w:rsidRPr="00EA2310">
              <w:rPr>
                <w:b/>
                <w:bCs/>
                <w:color w:val="002060"/>
                <w:sz w:val="24"/>
                <w:szCs w:val="24"/>
              </w:rPr>
              <w:t>Complete</w:t>
            </w:r>
          </w:p>
        </w:tc>
      </w:tr>
      <w:tr w:rsidR="006B4E0D" w:rsidRPr="00EA2310" w14:paraId="44873ED6" w14:textId="77777777" w:rsidTr="006B4E0D">
        <w:tc>
          <w:tcPr>
            <w:tcW w:w="4102" w:type="dxa"/>
          </w:tcPr>
          <w:p w14:paraId="38787434" w14:textId="31423F19" w:rsidR="006B4E0D" w:rsidRPr="00114803" w:rsidRDefault="006B4E0D" w:rsidP="006B4E0D">
            <w:pPr>
              <w:pStyle w:val="ListParagraph"/>
              <w:numPr>
                <w:ilvl w:val="0"/>
                <w:numId w:val="18"/>
              </w:numPr>
              <w:rPr>
                <w:kern w:val="2"/>
              </w:rPr>
            </w:pPr>
            <w:r w:rsidRPr="00116D89">
              <w:rPr>
                <w:kern w:val="2"/>
              </w:rPr>
              <w:t xml:space="preserve">The State must make a finding when it discovers any noncompliance, including child-specific and systemic noncompliance. </w:t>
            </w:r>
          </w:p>
        </w:tc>
        <w:tc>
          <w:tcPr>
            <w:tcW w:w="1658" w:type="dxa"/>
          </w:tcPr>
          <w:p w14:paraId="000EBC25" w14:textId="77777777" w:rsidR="006B4E0D" w:rsidRPr="00EA2310" w:rsidRDefault="006B4E0D" w:rsidP="006B4E0D">
            <w:pPr>
              <w:ind w:left="360"/>
              <w:rPr>
                <w:kern w:val="2"/>
              </w:rPr>
            </w:pPr>
          </w:p>
        </w:tc>
        <w:tc>
          <w:tcPr>
            <w:tcW w:w="2790" w:type="dxa"/>
          </w:tcPr>
          <w:p w14:paraId="50549555" w14:textId="77777777" w:rsidR="006B4E0D" w:rsidRPr="00EA2310" w:rsidRDefault="006B4E0D" w:rsidP="006B4E0D">
            <w:pPr>
              <w:ind w:left="360"/>
              <w:rPr>
                <w:kern w:val="2"/>
              </w:rPr>
            </w:pPr>
          </w:p>
        </w:tc>
        <w:tc>
          <w:tcPr>
            <w:tcW w:w="3510" w:type="dxa"/>
          </w:tcPr>
          <w:p w14:paraId="57F1B911" w14:textId="77777777" w:rsidR="006B4E0D" w:rsidRPr="00EA2310" w:rsidRDefault="006B4E0D" w:rsidP="006B4E0D">
            <w:pPr>
              <w:ind w:left="360"/>
              <w:rPr>
                <w:kern w:val="2"/>
              </w:rPr>
            </w:pPr>
          </w:p>
        </w:tc>
        <w:tc>
          <w:tcPr>
            <w:tcW w:w="1435" w:type="dxa"/>
          </w:tcPr>
          <w:p w14:paraId="6F55AAD2" w14:textId="77777777" w:rsidR="006B4E0D" w:rsidRPr="00EA2310" w:rsidRDefault="006B4E0D" w:rsidP="006B4E0D">
            <w:pPr>
              <w:ind w:left="360"/>
              <w:rPr>
                <w:kern w:val="2"/>
              </w:rPr>
            </w:pPr>
          </w:p>
        </w:tc>
      </w:tr>
      <w:tr w:rsidR="006B4E0D" w:rsidRPr="00EA2310" w14:paraId="331DEA6B" w14:textId="77777777" w:rsidTr="006B4E0D">
        <w:tc>
          <w:tcPr>
            <w:tcW w:w="4102" w:type="dxa"/>
          </w:tcPr>
          <w:p w14:paraId="13827E06" w14:textId="557B6F7B" w:rsidR="006B4E0D" w:rsidRPr="00114803" w:rsidRDefault="006B4E0D" w:rsidP="006B4E0D">
            <w:pPr>
              <w:pStyle w:val="ListParagraph"/>
              <w:numPr>
                <w:ilvl w:val="0"/>
                <w:numId w:val="18"/>
              </w:numPr>
              <w:rPr>
                <w:kern w:val="2"/>
              </w:rPr>
            </w:pPr>
            <w:r w:rsidRPr="00116D89">
              <w:rPr>
                <w:kern w:val="2"/>
              </w:rPr>
              <w:t xml:space="preserve">The State may first investigate data or information that indicates potential noncompliance to determine whether it is actual noncompliance or incorrect reporting of data or information (see data protocol). </w:t>
            </w:r>
          </w:p>
        </w:tc>
        <w:tc>
          <w:tcPr>
            <w:tcW w:w="1658" w:type="dxa"/>
          </w:tcPr>
          <w:p w14:paraId="10295D56" w14:textId="77777777" w:rsidR="006B4E0D" w:rsidRPr="00EA2310" w:rsidRDefault="006B4E0D" w:rsidP="006B4E0D">
            <w:pPr>
              <w:ind w:left="360"/>
              <w:rPr>
                <w:kern w:val="2"/>
              </w:rPr>
            </w:pPr>
          </w:p>
        </w:tc>
        <w:tc>
          <w:tcPr>
            <w:tcW w:w="2790" w:type="dxa"/>
          </w:tcPr>
          <w:p w14:paraId="1DEE65B7" w14:textId="77777777" w:rsidR="006B4E0D" w:rsidRPr="00EA2310" w:rsidRDefault="006B4E0D" w:rsidP="006B4E0D">
            <w:pPr>
              <w:ind w:left="360"/>
              <w:rPr>
                <w:kern w:val="2"/>
              </w:rPr>
            </w:pPr>
          </w:p>
        </w:tc>
        <w:tc>
          <w:tcPr>
            <w:tcW w:w="3510" w:type="dxa"/>
          </w:tcPr>
          <w:p w14:paraId="5DC0DD2B" w14:textId="77777777" w:rsidR="006B4E0D" w:rsidRPr="00EA2310" w:rsidRDefault="006B4E0D" w:rsidP="006B4E0D">
            <w:pPr>
              <w:ind w:left="360"/>
              <w:rPr>
                <w:kern w:val="2"/>
              </w:rPr>
            </w:pPr>
          </w:p>
        </w:tc>
        <w:tc>
          <w:tcPr>
            <w:tcW w:w="1435" w:type="dxa"/>
          </w:tcPr>
          <w:p w14:paraId="4AF1A398" w14:textId="77777777" w:rsidR="006B4E0D" w:rsidRPr="00EA2310" w:rsidRDefault="006B4E0D" w:rsidP="006B4E0D">
            <w:pPr>
              <w:ind w:left="360"/>
              <w:rPr>
                <w:kern w:val="2"/>
              </w:rPr>
            </w:pPr>
          </w:p>
        </w:tc>
      </w:tr>
      <w:tr w:rsidR="006B4E0D" w:rsidRPr="00EA2310" w14:paraId="67F0378D" w14:textId="77777777" w:rsidTr="006B4E0D">
        <w:tc>
          <w:tcPr>
            <w:tcW w:w="4102" w:type="dxa"/>
          </w:tcPr>
          <w:p w14:paraId="1DB6C970" w14:textId="7B70B3DF" w:rsidR="006B4E0D" w:rsidRPr="00114803" w:rsidRDefault="006B4E0D" w:rsidP="006B4E0D">
            <w:pPr>
              <w:pStyle w:val="ListParagraph"/>
              <w:numPr>
                <w:ilvl w:val="0"/>
                <w:numId w:val="18"/>
              </w:numPr>
              <w:rPr>
                <w:kern w:val="2"/>
              </w:rPr>
            </w:pPr>
            <w:r w:rsidRPr="00116D89">
              <w:rPr>
                <w:kern w:val="2"/>
              </w:rPr>
              <w:t>The State may not have a threshold that is different from 100% compliance for making findings of noncompliance.</w:t>
            </w:r>
          </w:p>
        </w:tc>
        <w:tc>
          <w:tcPr>
            <w:tcW w:w="1658" w:type="dxa"/>
          </w:tcPr>
          <w:p w14:paraId="085A9ADE" w14:textId="77777777" w:rsidR="006B4E0D" w:rsidRPr="00EA2310" w:rsidRDefault="006B4E0D" w:rsidP="006B4E0D">
            <w:pPr>
              <w:ind w:left="360"/>
              <w:rPr>
                <w:kern w:val="2"/>
              </w:rPr>
            </w:pPr>
          </w:p>
        </w:tc>
        <w:tc>
          <w:tcPr>
            <w:tcW w:w="2790" w:type="dxa"/>
          </w:tcPr>
          <w:p w14:paraId="16F3ED93" w14:textId="77777777" w:rsidR="006B4E0D" w:rsidRPr="00EA2310" w:rsidRDefault="006B4E0D" w:rsidP="006B4E0D">
            <w:pPr>
              <w:ind w:left="360"/>
              <w:rPr>
                <w:kern w:val="2"/>
              </w:rPr>
            </w:pPr>
          </w:p>
        </w:tc>
        <w:tc>
          <w:tcPr>
            <w:tcW w:w="3510" w:type="dxa"/>
          </w:tcPr>
          <w:p w14:paraId="26EDD95A" w14:textId="77777777" w:rsidR="006B4E0D" w:rsidRPr="00EA2310" w:rsidRDefault="006B4E0D" w:rsidP="006B4E0D">
            <w:pPr>
              <w:ind w:left="360"/>
              <w:rPr>
                <w:kern w:val="2"/>
              </w:rPr>
            </w:pPr>
          </w:p>
        </w:tc>
        <w:tc>
          <w:tcPr>
            <w:tcW w:w="1435" w:type="dxa"/>
          </w:tcPr>
          <w:p w14:paraId="0DB806F9" w14:textId="77777777" w:rsidR="006B4E0D" w:rsidRPr="00EA2310" w:rsidRDefault="006B4E0D" w:rsidP="006B4E0D">
            <w:pPr>
              <w:ind w:left="360"/>
              <w:rPr>
                <w:kern w:val="2"/>
              </w:rPr>
            </w:pPr>
          </w:p>
        </w:tc>
      </w:tr>
      <w:tr w:rsidR="006B4E0D" w:rsidRPr="00EA2310" w14:paraId="1E38BBA3" w14:textId="77777777" w:rsidTr="006B4E0D">
        <w:tc>
          <w:tcPr>
            <w:tcW w:w="4102" w:type="dxa"/>
          </w:tcPr>
          <w:p w14:paraId="70F00542" w14:textId="2DB16B52" w:rsidR="006B4E0D" w:rsidRPr="00114803" w:rsidRDefault="006B4E0D" w:rsidP="006B4E0D">
            <w:pPr>
              <w:pStyle w:val="ListParagraph"/>
              <w:numPr>
                <w:ilvl w:val="0"/>
                <w:numId w:val="18"/>
              </w:numPr>
              <w:rPr>
                <w:kern w:val="2"/>
              </w:rPr>
            </w:pPr>
            <w:r w:rsidRPr="00116D89">
              <w:rPr>
                <w:kern w:val="2"/>
              </w:rPr>
              <w:t xml:space="preserve">The State may choose not to issue a finding if the program corrects the noncompliance (per </w:t>
            </w:r>
            <w:hyperlink r:id="rId78" w:tooltip="OSEP Memo 09-02" w:history="1">
              <w:r w:rsidRPr="00116D89">
                <w:rPr>
                  <w:rStyle w:val="Hyperlink"/>
                  <w:b/>
                  <w:bCs/>
                  <w:kern w:val="2"/>
                </w:rPr>
                <w:t>OSEP Memo 09-02 to Chief State School Officers Reporting on Correction of Noncompliance (October 17, 2008)</w:t>
              </w:r>
            </w:hyperlink>
            <w:r w:rsidRPr="00116D89">
              <w:rPr>
                <w:kern w:val="2"/>
              </w:rPr>
              <w:t xml:space="preserve">) prior to issuance of the finding, but the State’s SPP/APR </w:t>
            </w:r>
            <w:r w:rsidRPr="00116D89">
              <w:rPr>
                <w:kern w:val="2"/>
              </w:rPr>
              <w:lastRenderedPageBreak/>
              <w:t xml:space="preserve">data reporting must reflect the pre-finding correction data. </w:t>
            </w:r>
          </w:p>
        </w:tc>
        <w:tc>
          <w:tcPr>
            <w:tcW w:w="1658" w:type="dxa"/>
          </w:tcPr>
          <w:p w14:paraId="4306AC90" w14:textId="77777777" w:rsidR="006B4E0D" w:rsidRPr="00EA2310" w:rsidRDefault="006B4E0D" w:rsidP="006B4E0D">
            <w:pPr>
              <w:ind w:left="360"/>
              <w:rPr>
                <w:kern w:val="2"/>
              </w:rPr>
            </w:pPr>
          </w:p>
        </w:tc>
        <w:tc>
          <w:tcPr>
            <w:tcW w:w="2790" w:type="dxa"/>
          </w:tcPr>
          <w:p w14:paraId="7216E641" w14:textId="77777777" w:rsidR="006B4E0D" w:rsidRPr="00EA2310" w:rsidRDefault="006B4E0D" w:rsidP="006B4E0D">
            <w:pPr>
              <w:ind w:left="360"/>
              <w:rPr>
                <w:kern w:val="2"/>
              </w:rPr>
            </w:pPr>
          </w:p>
        </w:tc>
        <w:tc>
          <w:tcPr>
            <w:tcW w:w="3510" w:type="dxa"/>
          </w:tcPr>
          <w:p w14:paraId="738C3290" w14:textId="77777777" w:rsidR="006B4E0D" w:rsidRPr="00EA2310" w:rsidRDefault="006B4E0D" w:rsidP="006B4E0D">
            <w:pPr>
              <w:ind w:left="360"/>
              <w:rPr>
                <w:kern w:val="2"/>
              </w:rPr>
            </w:pPr>
          </w:p>
        </w:tc>
        <w:tc>
          <w:tcPr>
            <w:tcW w:w="1435" w:type="dxa"/>
          </w:tcPr>
          <w:p w14:paraId="647CAE54" w14:textId="77777777" w:rsidR="006B4E0D" w:rsidRPr="00EA2310" w:rsidRDefault="006B4E0D" w:rsidP="006B4E0D">
            <w:pPr>
              <w:ind w:left="360"/>
              <w:rPr>
                <w:kern w:val="2"/>
              </w:rPr>
            </w:pPr>
          </w:p>
        </w:tc>
      </w:tr>
    </w:tbl>
    <w:p w14:paraId="3476B0CF" w14:textId="77777777" w:rsidR="00114803" w:rsidRPr="00114803" w:rsidRDefault="00114803" w:rsidP="00114803"/>
    <w:p w14:paraId="26196A92" w14:textId="0134D4A7" w:rsidR="00902E5D" w:rsidRDefault="00902E5D" w:rsidP="00907D8B">
      <w:pPr>
        <w:pStyle w:val="Heading3"/>
      </w:pPr>
      <w:r w:rsidRPr="006B31AE">
        <w:t>Possible Follow-up Questions</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55B33EB7" w14:textId="77777777" w:rsidTr="006B4E0D">
        <w:trPr>
          <w:tblHeader/>
        </w:trPr>
        <w:tc>
          <w:tcPr>
            <w:tcW w:w="4102" w:type="dxa"/>
            <w:shd w:val="clear" w:color="auto" w:fill="D9E2F3" w:themeFill="accent1" w:themeFillTint="33"/>
          </w:tcPr>
          <w:p w14:paraId="2DDD8016" w14:textId="41AC9EB5" w:rsidR="00114803" w:rsidRPr="00EA2310" w:rsidRDefault="00114803" w:rsidP="00114803">
            <w:pPr>
              <w:rPr>
                <w:kern w:val="2"/>
              </w:rPr>
            </w:pPr>
            <w:r>
              <w:rPr>
                <w:b/>
                <w:bCs/>
                <w:color w:val="002060"/>
                <w:sz w:val="24"/>
                <w:szCs w:val="24"/>
              </w:rPr>
              <w:t>Follow-up Questions</w:t>
            </w:r>
          </w:p>
        </w:tc>
        <w:tc>
          <w:tcPr>
            <w:tcW w:w="1658" w:type="dxa"/>
            <w:shd w:val="clear" w:color="auto" w:fill="D9E2F3" w:themeFill="accent1" w:themeFillTint="33"/>
          </w:tcPr>
          <w:p w14:paraId="25878CE2" w14:textId="77777777" w:rsidR="00114803" w:rsidRPr="00EA2310" w:rsidRDefault="00114803" w:rsidP="00114803">
            <w:pPr>
              <w:rPr>
                <w:kern w:val="2"/>
              </w:rPr>
            </w:pPr>
            <w:r w:rsidRPr="00EA2310">
              <w:rPr>
                <w:b/>
                <w:bCs/>
                <w:color w:val="002060"/>
                <w:sz w:val="24"/>
                <w:szCs w:val="24"/>
              </w:rPr>
              <w:t>Staff Assigned</w:t>
            </w:r>
          </w:p>
        </w:tc>
        <w:tc>
          <w:tcPr>
            <w:tcW w:w="2790" w:type="dxa"/>
            <w:shd w:val="clear" w:color="auto" w:fill="D9E2F3" w:themeFill="accent1" w:themeFillTint="33"/>
          </w:tcPr>
          <w:p w14:paraId="5C34791D" w14:textId="77777777" w:rsidR="00114803" w:rsidRPr="00EA2310" w:rsidRDefault="00114803" w:rsidP="00114803">
            <w:pPr>
              <w:rPr>
                <w:kern w:val="2"/>
              </w:rPr>
            </w:pPr>
            <w:r w:rsidRPr="00EA2310">
              <w:rPr>
                <w:b/>
                <w:bCs/>
                <w:color w:val="002060"/>
                <w:sz w:val="24"/>
                <w:szCs w:val="24"/>
              </w:rPr>
              <w:t>Location of Materials</w:t>
            </w:r>
          </w:p>
        </w:tc>
        <w:tc>
          <w:tcPr>
            <w:tcW w:w="3510" w:type="dxa"/>
            <w:shd w:val="clear" w:color="auto" w:fill="D9E2F3" w:themeFill="accent1" w:themeFillTint="33"/>
          </w:tcPr>
          <w:p w14:paraId="64174485" w14:textId="77777777" w:rsidR="00114803" w:rsidRPr="00EA2310" w:rsidRDefault="00114803" w:rsidP="00114803">
            <w:pPr>
              <w:rPr>
                <w:kern w:val="2"/>
              </w:rPr>
            </w:pPr>
            <w:r w:rsidRPr="00EA2310">
              <w:rPr>
                <w:b/>
                <w:bCs/>
                <w:color w:val="002060"/>
                <w:sz w:val="24"/>
                <w:szCs w:val="24"/>
              </w:rPr>
              <w:t>Notes</w:t>
            </w:r>
          </w:p>
        </w:tc>
        <w:tc>
          <w:tcPr>
            <w:tcW w:w="1435" w:type="dxa"/>
            <w:shd w:val="clear" w:color="auto" w:fill="D9E2F3" w:themeFill="accent1" w:themeFillTint="33"/>
          </w:tcPr>
          <w:p w14:paraId="6BAC8D3D" w14:textId="77777777" w:rsidR="00114803" w:rsidRPr="00EA2310" w:rsidRDefault="00114803" w:rsidP="00114803">
            <w:pPr>
              <w:rPr>
                <w:kern w:val="2"/>
              </w:rPr>
            </w:pPr>
            <w:r w:rsidRPr="00EA2310">
              <w:rPr>
                <w:b/>
                <w:bCs/>
                <w:color w:val="002060"/>
                <w:sz w:val="24"/>
                <w:szCs w:val="24"/>
              </w:rPr>
              <w:t>Complete</w:t>
            </w:r>
          </w:p>
        </w:tc>
      </w:tr>
      <w:tr w:rsidR="006F21CC" w:rsidRPr="00EA2310" w14:paraId="50293CF8" w14:textId="77777777" w:rsidTr="006B4E0D">
        <w:tc>
          <w:tcPr>
            <w:tcW w:w="4102" w:type="dxa"/>
          </w:tcPr>
          <w:p w14:paraId="5879DF80" w14:textId="52B225CE" w:rsidR="006F21CC" w:rsidRPr="00114803" w:rsidRDefault="006F21CC" w:rsidP="006F21CC">
            <w:pPr>
              <w:pStyle w:val="ListParagraph"/>
              <w:numPr>
                <w:ilvl w:val="0"/>
                <w:numId w:val="18"/>
              </w:numPr>
              <w:rPr>
                <w:kern w:val="2"/>
              </w:rPr>
            </w:pPr>
            <w:r w:rsidRPr="00CA3E1C">
              <w:rPr>
                <w:kern w:val="2"/>
              </w:rPr>
              <w:t xml:space="preserve">What evidence is necessary for the State to make a finding? </w:t>
            </w:r>
          </w:p>
        </w:tc>
        <w:tc>
          <w:tcPr>
            <w:tcW w:w="1658" w:type="dxa"/>
          </w:tcPr>
          <w:p w14:paraId="5680165A" w14:textId="77777777" w:rsidR="006F21CC" w:rsidRPr="00EA2310" w:rsidRDefault="006F21CC" w:rsidP="006F21CC">
            <w:pPr>
              <w:ind w:left="360"/>
              <w:rPr>
                <w:kern w:val="2"/>
              </w:rPr>
            </w:pPr>
          </w:p>
        </w:tc>
        <w:tc>
          <w:tcPr>
            <w:tcW w:w="2790" w:type="dxa"/>
          </w:tcPr>
          <w:p w14:paraId="0AE66745" w14:textId="77777777" w:rsidR="006F21CC" w:rsidRPr="00EA2310" w:rsidRDefault="006F21CC" w:rsidP="006F21CC">
            <w:pPr>
              <w:ind w:left="360"/>
              <w:rPr>
                <w:kern w:val="2"/>
              </w:rPr>
            </w:pPr>
          </w:p>
        </w:tc>
        <w:tc>
          <w:tcPr>
            <w:tcW w:w="3510" w:type="dxa"/>
          </w:tcPr>
          <w:p w14:paraId="44147D1C" w14:textId="77777777" w:rsidR="006F21CC" w:rsidRPr="00EA2310" w:rsidRDefault="006F21CC" w:rsidP="006F21CC">
            <w:pPr>
              <w:ind w:left="360"/>
              <w:rPr>
                <w:kern w:val="2"/>
              </w:rPr>
            </w:pPr>
          </w:p>
        </w:tc>
        <w:tc>
          <w:tcPr>
            <w:tcW w:w="1435" w:type="dxa"/>
          </w:tcPr>
          <w:p w14:paraId="61107A1B" w14:textId="77777777" w:rsidR="006F21CC" w:rsidRPr="00EA2310" w:rsidRDefault="006F21CC" w:rsidP="006F21CC">
            <w:pPr>
              <w:ind w:left="360"/>
              <w:rPr>
                <w:kern w:val="2"/>
              </w:rPr>
            </w:pPr>
          </w:p>
        </w:tc>
      </w:tr>
      <w:tr w:rsidR="006F21CC" w:rsidRPr="00EA2310" w14:paraId="510FA26C" w14:textId="77777777" w:rsidTr="006B4E0D">
        <w:tc>
          <w:tcPr>
            <w:tcW w:w="4102" w:type="dxa"/>
          </w:tcPr>
          <w:p w14:paraId="5914C3CB" w14:textId="17613272" w:rsidR="006F21CC" w:rsidRPr="00114803" w:rsidRDefault="006F21CC" w:rsidP="006F21CC">
            <w:pPr>
              <w:pStyle w:val="ListParagraph"/>
              <w:numPr>
                <w:ilvl w:val="0"/>
                <w:numId w:val="18"/>
              </w:numPr>
              <w:rPr>
                <w:kern w:val="2"/>
              </w:rPr>
            </w:pPr>
            <w:r w:rsidRPr="00CA3E1C">
              <w:rPr>
                <w:kern w:val="2"/>
              </w:rPr>
              <w:t>What is the State’s timeline from identification of the noncompliance to the issuance of a written finding?</w:t>
            </w:r>
          </w:p>
        </w:tc>
        <w:tc>
          <w:tcPr>
            <w:tcW w:w="1658" w:type="dxa"/>
          </w:tcPr>
          <w:p w14:paraId="0CA82A73" w14:textId="77777777" w:rsidR="006F21CC" w:rsidRPr="00EA2310" w:rsidRDefault="006F21CC" w:rsidP="006F21CC">
            <w:pPr>
              <w:ind w:left="360"/>
              <w:rPr>
                <w:kern w:val="2"/>
              </w:rPr>
            </w:pPr>
          </w:p>
        </w:tc>
        <w:tc>
          <w:tcPr>
            <w:tcW w:w="2790" w:type="dxa"/>
          </w:tcPr>
          <w:p w14:paraId="2A71403E" w14:textId="77777777" w:rsidR="006F21CC" w:rsidRPr="00EA2310" w:rsidRDefault="006F21CC" w:rsidP="006F21CC">
            <w:pPr>
              <w:ind w:left="360"/>
              <w:rPr>
                <w:kern w:val="2"/>
              </w:rPr>
            </w:pPr>
          </w:p>
        </w:tc>
        <w:tc>
          <w:tcPr>
            <w:tcW w:w="3510" w:type="dxa"/>
          </w:tcPr>
          <w:p w14:paraId="55BA426B" w14:textId="77777777" w:rsidR="006F21CC" w:rsidRPr="00EA2310" w:rsidRDefault="006F21CC" w:rsidP="006F21CC">
            <w:pPr>
              <w:ind w:left="360"/>
              <w:rPr>
                <w:kern w:val="2"/>
              </w:rPr>
            </w:pPr>
          </w:p>
        </w:tc>
        <w:tc>
          <w:tcPr>
            <w:tcW w:w="1435" w:type="dxa"/>
          </w:tcPr>
          <w:p w14:paraId="6592F00A" w14:textId="77777777" w:rsidR="006F21CC" w:rsidRPr="00EA2310" w:rsidRDefault="006F21CC" w:rsidP="006F21CC">
            <w:pPr>
              <w:ind w:left="360"/>
              <w:rPr>
                <w:kern w:val="2"/>
              </w:rPr>
            </w:pPr>
          </w:p>
        </w:tc>
      </w:tr>
      <w:tr w:rsidR="006F21CC" w:rsidRPr="00EA2310" w14:paraId="27E4B893" w14:textId="77777777" w:rsidTr="006B4E0D">
        <w:tc>
          <w:tcPr>
            <w:tcW w:w="4102" w:type="dxa"/>
          </w:tcPr>
          <w:p w14:paraId="5FD6ED90" w14:textId="06D8F464" w:rsidR="006F21CC" w:rsidRPr="00114803" w:rsidRDefault="006F21CC" w:rsidP="006F21CC">
            <w:pPr>
              <w:pStyle w:val="ListParagraph"/>
              <w:numPr>
                <w:ilvl w:val="0"/>
                <w:numId w:val="18"/>
              </w:numPr>
              <w:rPr>
                <w:kern w:val="2"/>
              </w:rPr>
            </w:pPr>
            <w:r w:rsidRPr="00CA3E1C">
              <w:rPr>
                <w:kern w:val="2"/>
              </w:rPr>
              <w:t>Does the State issue findings at the child-level or only at the LEA/EIS provider level? (e.g., if 10 records are out of compliance with a particular IDEA requirement in one program, does the State issue the program 10 findings or one finding?)</w:t>
            </w:r>
          </w:p>
        </w:tc>
        <w:tc>
          <w:tcPr>
            <w:tcW w:w="1658" w:type="dxa"/>
          </w:tcPr>
          <w:p w14:paraId="53648F78" w14:textId="77777777" w:rsidR="006F21CC" w:rsidRPr="00EA2310" w:rsidRDefault="006F21CC" w:rsidP="006F21CC">
            <w:pPr>
              <w:ind w:left="360"/>
              <w:rPr>
                <w:kern w:val="2"/>
              </w:rPr>
            </w:pPr>
          </w:p>
        </w:tc>
        <w:tc>
          <w:tcPr>
            <w:tcW w:w="2790" w:type="dxa"/>
          </w:tcPr>
          <w:p w14:paraId="53E0C67C" w14:textId="77777777" w:rsidR="006F21CC" w:rsidRPr="00EA2310" w:rsidRDefault="006F21CC" w:rsidP="006F21CC">
            <w:pPr>
              <w:ind w:left="360"/>
              <w:rPr>
                <w:kern w:val="2"/>
              </w:rPr>
            </w:pPr>
          </w:p>
        </w:tc>
        <w:tc>
          <w:tcPr>
            <w:tcW w:w="3510" w:type="dxa"/>
          </w:tcPr>
          <w:p w14:paraId="712B5F5B" w14:textId="77777777" w:rsidR="006F21CC" w:rsidRPr="00EA2310" w:rsidRDefault="006F21CC" w:rsidP="006F21CC">
            <w:pPr>
              <w:ind w:left="360"/>
              <w:rPr>
                <w:kern w:val="2"/>
              </w:rPr>
            </w:pPr>
          </w:p>
        </w:tc>
        <w:tc>
          <w:tcPr>
            <w:tcW w:w="1435" w:type="dxa"/>
          </w:tcPr>
          <w:p w14:paraId="27F61DDF" w14:textId="77777777" w:rsidR="006F21CC" w:rsidRPr="00EA2310" w:rsidRDefault="006F21CC" w:rsidP="006F21CC">
            <w:pPr>
              <w:ind w:left="360"/>
              <w:rPr>
                <w:kern w:val="2"/>
              </w:rPr>
            </w:pPr>
          </w:p>
        </w:tc>
      </w:tr>
      <w:tr w:rsidR="006F21CC" w:rsidRPr="00EA2310" w14:paraId="118F1291" w14:textId="77777777" w:rsidTr="006B4E0D">
        <w:tc>
          <w:tcPr>
            <w:tcW w:w="4102" w:type="dxa"/>
          </w:tcPr>
          <w:p w14:paraId="420B514D" w14:textId="4C2463EA" w:rsidR="006F21CC" w:rsidRPr="00114803" w:rsidRDefault="006F21CC" w:rsidP="006F21CC">
            <w:pPr>
              <w:pStyle w:val="ListParagraph"/>
              <w:numPr>
                <w:ilvl w:val="0"/>
                <w:numId w:val="18"/>
              </w:numPr>
              <w:rPr>
                <w:kern w:val="2"/>
              </w:rPr>
            </w:pPr>
            <w:r w:rsidRPr="00CA3E1C">
              <w:rPr>
                <w:kern w:val="2"/>
              </w:rPr>
              <w:t xml:space="preserve">Does the State allow programs to correct noncompliance prior to the issuance of a written finding (pre-finding correction)? </w:t>
            </w:r>
          </w:p>
        </w:tc>
        <w:tc>
          <w:tcPr>
            <w:tcW w:w="1658" w:type="dxa"/>
          </w:tcPr>
          <w:p w14:paraId="473AC9EB" w14:textId="77777777" w:rsidR="006F21CC" w:rsidRPr="00EA2310" w:rsidRDefault="006F21CC" w:rsidP="006F21CC">
            <w:pPr>
              <w:ind w:left="360"/>
              <w:rPr>
                <w:kern w:val="2"/>
              </w:rPr>
            </w:pPr>
          </w:p>
        </w:tc>
        <w:tc>
          <w:tcPr>
            <w:tcW w:w="2790" w:type="dxa"/>
          </w:tcPr>
          <w:p w14:paraId="35611922" w14:textId="77777777" w:rsidR="006F21CC" w:rsidRPr="00EA2310" w:rsidRDefault="006F21CC" w:rsidP="006F21CC">
            <w:pPr>
              <w:ind w:left="360"/>
              <w:rPr>
                <w:kern w:val="2"/>
              </w:rPr>
            </w:pPr>
          </w:p>
        </w:tc>
        <w:tc>
          <w:tcPr>
            <w:tcW w:w="3510" w:type="dxa"/>
          </w:tcPr>
          <w:p w14:paraId="690E023E" w14:textId="77777777" w:rsidR="006F21CC" w:rsidRPr="00EA2310" w:rsidRDefault="006F21CC" w:rsidP="006F21CC">
            <w:pPr>
              <w:ind w:left="360"/>
              <w:rPr>
                <w:kern w:val="2"/>
              </w:rPr>
            </w:pPr>
          </w:p>
        </w:tc>
        <w:tc>
          <w:tcPr>
            <w:tcW w:w="1435" w:type="dxa"/>
          </w:tcPr>
          <w:p w14:paraId="5978FD02" w14:textId="77777777" w:rsidR="006F21CC" w:rsidRPr="00EA2310" w:rsidRDefault="006F21CC" w:rsidP="006F21CC">
            <w:pPr>
              <w:ind w:left="360"/>
              <w:rPr>
                <w:kern w:val="2"/>
              </w:rPr>
            </w:pPr>
          </w:p>
        </w:tc>
      </w:tr>
    </w:tbl>
    <w:p w14:paraId="62CEAD5C" w14:textId="77777777" w:rsidR="00114803" w:rsidRPr="00114803" w:rsidRDefault="00114803" w:rsidP="00114803"/>
    <w:p w14:paraId="72A6FE92" w14:textId="0C899A99" w:rsidR="00934E52" w:rsidRDefault="00934E52" w:rsidP="00907D8B">
      <w:pPr>
        <w:pStyle w:val="Heading3"/>
      </w:pPr>
      <w:r w:rsidRPr="006B31AE">
        <w:t>Areas (or issues) for Follow-up</w:t>
      </w:r>
    </w:p>
    <w:p w14:paraId="2E06A542" w14:textId="0A176622" w:rsidR="00902E5D" w:rsidRPr="006B31AE" w:rsidRDefault="00934E52" w:rsidP="0008646F">
      <w:pPr>
        <w:pStyle w:val="ListParagraph"/>
        <w:numPr>
          <w:ilvl w:val="0"/>
          <w:numId w:val="5"/>
        </w:numPr>
        <w:ind w:left="720"/>
        <w:rPr>
          <w:kern w:val="2"/>
        </w:rPr>
      </w:pPr>
      <w:r w:rsidRPr="006B31AE">
        <w:rPr>
          <w:kern w:val="2"/>
        </w:rPr>
        <w:t>The</w:t>
      </w:r>
      <w:r w:rsidR="00FD3F45" w:rsidRPr="006B31AE">
        <w:rPr>
          <w:kern w:val="2"/>
        </w:rPr>
        <w:t xml:space="preserve"> </w:t>
      </w:r>
      <w:r w:rsidR="00902E5D" w:rsidRPr="006B31AE">
        <w:rPr>
          <w:kern w:val="2"/>
        </w:rPr>
        <w:t>State does not issue any findings of noncompliance.</w:t>
      </w:r>
    </w:p>
    <w:p w14:paraId="1D72E043" w14:textId="323D7CE9" w:rsidR="00902E5D" w:rsidRPr="006B31AE" w:rsidRDefault="00902E5D" w:rsidP="0008646F">
      <w:pPr>
        <w:pStyle w:val="ListParagraph"/>
        <w:numPr>
          <w:ilvl w:val="0"/>
          <w:numId w:val="5"/>
        </w:numPr>
        <w:ind w:left="720"/>
        <w:rPr>
          <w:kern w:val="2"/>
        </w:rPr>
      </w:pPr>
      <w:r w:rsidRPr="006B31AE">
        <w:rPr>
          <w:kern w:val="2"/>
        </w:rPr>
        <w:t>The State is not making a finding for all noncompliance</w:t>
      </w:r>
      <w:r w:rsidR="00BE54AD" w:rsidRPr="006B31AE">
        <w:rPr>
          <w:kern w:val="2"/>
        </w:rPr>
        <w:t xml:space="preserve"> identified,</w:t>
      </w:r>
      <w:r w:rsidRPr="006B31AE">
        <w:rPr>
          <w:kern w:val="2"/>
        </w:rPr>
        <w:t xml:space="preserve"> regardless </w:t>
      </w:r>
      <w:r w:rsidR="008C0BB4" w:rsidRPr="006B31AE">
        <w:rPr>
          <w:kern w:val="2"/>
        </w:rPr>
        <w:t xml:space="preserve">of whether the </w:t>
      </w:r>
      <w:r w:rsidR="00DF3811" w:rsidRPr="006B31AE">
        <w:rPr>
          <w:kern w:val="2"/>
        </w:rPr>
        <w:t xml:space="preserve">identification occurs </w:t>
      </w:r>
      <w:r w:rsidRPr="006B31AE">
        <w:rPr>
          <w:kern w:val="2"/>
        </w:rPr>
        <w:t>through its data, monitoring, and/or other monitoring processes.</w:t>
      </w:r>
    </w:p>
    <w:p w14:paraId="10C17503" w14:textId="06ED1944" w:rsidR="00902E5D" w:rsidRPr="006B31AE" w:rsidRDefault="00902E5D" w:rsidP="0008646F">
      <w:pPr>
        <w:pStyle w:val="ListParagraph"/>
        <w:numPr>
          <w:ilvl w:val="0"/>
          <w:numId w:val="5"/>
        </w:numPr>
        <w:ind w:left="720"/>
        <w:rPr>
          <w:kern w:val="2"/>
        </w:rPr>
      </w:pPr>
      <w:r w:rsidRPr="006B31AE">
        <w:rPr>
          <w:kern w:val="2"/>
        </w:rPr>
        <w:t>The State is using a threshold below 100%</w:t>
      </w:r>
      <w:r w:rsidR="00DF3811" w:rsidRPr="006B31AE">
        <w:rPr>
          <w:kern w:val="2"/>
        </w:rPr>
        <w:t xml:space="preserve"> compliance</w:t>
      </w:r>
      <w:r w:rsidR="008232A5" w:rsidRPr="006B31AE">
        <w:rPr>
          <w:kern w:val="2"/>
        </w:rPr>
        <w:t xml:space="preserve"> to identify a finding of noncompliance</w:t>
      </w:r>
      <w:r w:rsidR="005910DD" w:rsidRPr="006B31AE">
        <w:rPr>
          <w:kern w:val="2"/>
        </w:rPr>
        <w:t xml:space="preserve"> (e.g., not issuing findings if an LEA</w:t>
      </w:r>
      <w:r w:rsidR="00FB4372" w:rsidRPr="006B31AE">
        <w:rPr>
          <w:kern w:val="2"/>
        </w:rPr>
        <w:t>/</w:t>
      </w:r>
      <w:r w:rsidR="00EA20B5" w:rsidRPr="006B31AE">
        <w:rPr>
          <w:kern w:val="2"/>
        </w:rPr>
        <w:t>EIS provider</w:t>
      </w:r>
      <w:r w:rsidR="00FB4372" w:rsidRPr="006B31AE">
        <w:rPr>
          <w:kern w:val="2"/>
        </w:rPr>
        <w:t xml:space="preserve"> </w:t>
      </w:r>
      <w:r w:rsidR="005910DD" w:rsidRPr="006B31AE">
        <w:rPr>
          <w:kern w:val="2"/>
        </w:rPr>
        <w:t>has 90% compliance in a particular area)</w:t>
      </w:r>
      <w:r w:rsidRPr="006B31AE">
        <w:rPr>
          <w:kern w:val="2"/>
        </w:rPr>
        <w:t>.</w:t>
      </w:r>
    </w:p>
    <w:p w14:paraId="68B2B952" w14:textId="77777777" w:rsidR="00902E5D" w:rsidRPr="006B31AE" w:rsidRDefault="00902E5D" w:rsidP="00907D8B">
      <w:pPr>
        <w:pStyle w:val="Heading3"/>
      </w:pPr>
      <w:r w:rsidRPr="006B31AE">
        <w:lastRenderedPageBreak/>
        <w:t>Notes</w:t>
      </w:r>
    </w:p>
    <w:p w14:paraId="2B7C78B3" w14:textId="77777777" w:rsidR="00902E5D" w:rsidRPr="006B31AE" w:rsidRDefault="00902E5D" w:rsidP="006B31AE">
      <w:pPr>
        <w:keepNext/>
        <w:rPr>
          <w:kern w:val="2"/>
        </w:rPr>
      </w:pPr>
    </w:p>
    <w:p w14:paraId="612F32CF" w14:textId="77777777" w:rsidR="00902E5D" w:rsidRPr="006B31AE" w:rsidRDefault="00902E5D" w:rsidP="006B31AE">
      <w:pPr>
        <w:keepNext/>
        <w:rPr>
          <w:kern w:val="2"/>
        </w:rPr>
      </w:pPr>
    </w:p>
    <w:p w14:paraId="7121D587" w14:textId="7847C2A7" w:rsidR="00902E5D" w:rsidRPr="006B31AE" w:rsidRDefault="00902E5D" w:rsidP="00902E5D">
      <w:pPr>
        <w:rPr>
          <w:kern w:val="2"/>
        </w:rPr>
      </w:pPr>
    </w:p>
    <w:p w14:paraId="23E7B661" w14:textId="77777777" w:rsidR="00D9667B" w:rsidRDefault="00D9667B">
      <w:bookmarkStart w:id="20" w:name="_When_are_LEAs/EIS"/>
      <w:bookmarkEnd w:id="20"/>
      <w:r>
        <w:rPr>
          <w:b/>
          <w:bCs/>
        </w:rPr>
        <w:br w:type="page"/>
      </w:r>
    </w:p>
    <w:tbl>
      <w:tblPr>
        <w:tblStyle w:val="TableGrid"/>
        <w:tblW w:w="0" w:type="auto"/>
        <w:tblInd w:w="175" w:type="dxa"/>
        <w:tblLook w:val="04A0" w:firstRow="1" w:lastRow="0" w:firstColumn="1" w:lastColumn="0" w:noHBand="0" w:noVBand="1"/>
      </w:tblPr>
      <w:tblGrid>
        <w:gridCol w:w="13495"/>
      </w:tblGrid>
      <w:tr w:rsidR="00D9667B" w:rsidRPr="007738C7" w14:paraId="2CB6F588" w14:textId="77777777" w:rsidTr="00F12408">
        <w:tc>
          <w:tcPr>
            <w:tcW w:w="13495" w:type="dxa"/>
            <w:shd w:val="clear" w:color="auto" w:fill="D9E2F3" w:themeFill="accent1" w:themeFillTint="33"/>
          </w:tcPr>
          <w:p w14:paraId="4733E3CC" w14:textId="3E38CB9A" w:rsidR="00D9667B" w:rsidRPr="007738C7" w:rsidRDefault="00D9667B" w:rsidP="00F12408">
            <w:pPr>
              <w:pStyle w:val="H2Numbered"/>
              <w:pageBreakBefore w:val="0"/>
              <w:spacing w:before="240"/>
              <w:rPr>
                <w:sz w:val="24"/>
                <w:szCs w:val="24"/>
              </w:rPr>
            </w:pPr>
            <w:r w:rsidRPr="006B31AE">
              <w:lastRenderedPageBreak/>
              <w:t xml:space="preserve">When are LEAs/EIS providers notified of findings of noncompliance or the need for improved results? (When/how does the State “write the ticket”?) </w:t>
            </w:r>
            <w:r>
              <w:br/>
            </w:r>
            <w:hyperlink r:id="rId79" w:tooltip="Link to 34 C.F.R. § 300.600" w:history="1">
              <w:r w:rsidRPr="004A35F2">
                <w:rPr>
                  <w:rStyle w:val="Hyperlink"/>
                  <w:sz w:val="24"/>
                  <w:szCs w:val="24"/>
                </w:rPr>
                <w:t>34 C.F.R. § 300.600</w:t>
              </w:r>
            </w:hyperlink>
            <w:r w:rsidRPr="004A35F2">
              <w:rPr>
                <w:rStyle w:val="Hyperlink"/>
                <w:sz w:val="24"/>
                <w:szCs w:val="24"/>
                <w:u w:val="none"/>
              </w:rPr>
              <w:t xml:space="preserve">; </w:t>
            </w:r>
            <w:hyperlink r:id="rId80" w:tooltip="Link to 34 C.F.R. § 303.700" w:history="1">
              <w:r w:rsidRPr="004A35F2">
                <w:rPr>
                  <w:rStyle w:val="Hyperlink"/>
                  <w:sz w:val="24"/>
                  <w:szCs w:val="24"/>
                </w:rPr>
                <w:t>34 C.F.R. § 303.700</w:t>
              </w:r>
            </w:hyperlink>
          </w:p>
        </w:tc>
      </w:tr>
      <w:tr w:rsidR="00D9667B" w:rsidRPr="007738C7" w14:paraId="5D7DB98D" w14:textId="77777777" w:rsidTr="00F12408">
        <w:tc>
          <w:tcPr>
            <w:tcW w:w="13495" w:type="dxa"/>
          </w:tcPr>
          <w:p w14:paraId="01F635E1" w14:textId="77777777" w:rsidR="00D9667B" w:rsidRPr="007738C7" w:rsidRDefault="00D9667B" w:rsidP="00F12408">
            <w:pPr>
              <w:pStyle w:val="H2Numbered"/>
              <w:pageBreakBefore w:val="0"/>
              <w:numPr>
                <w:ilvl w:val="0"/>
                <w:numId w:val="0"/>
              </w:numPr>
              <w:spacing w:before="240"/>
              <w:ind w:left="360"/>
            </w:pPr>
            <w:r>
              <w:t>Overall Comments and Notes:</w:t>
            </w:r>
          </w:p>
        </w:tc>
      </w:tr>
    </w:tbl>
    <w:p w14:paraId="19F61A17" w14:textId="50CD58B6" w:rsidR="00902E5D" w:rsidRDefault="00D33376" w:rsidP="00907D8B">
      <w:pPr>
        <w:pStyle w:val="Heading3"/>
      </w:pPr>
      <w:r w:rsidRPr="006B31AE">
        <w:t>General Information</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7E6B2185" w14:textId="77777777" w:rsidTr="006F21CC">
        <w:trPr>
          <w:tblHeader/>
        </w:trPr>
        <w:tc>
          <w:tcPr>
            <w:tcW w:w="4102" w:type="dxa"/>
            <w:shd w:val="clear" w:color="auto" w:fill="D9E2F3" w:themeFill="accent1" w:themeFillTint="33"/>
          </w:tcPr>
          <w:p w14:paraId="2439F984" w14:textId="66517879" w:rsidR="00114803" w:rsidRPr="00EA2310" w:rsidRDefault="00114803" w:rsidP="0055716C">
            <w:pPr>
              <w:rPr>
                <w:kern w:val="2"/>
              </w:rPr>
            </w:pPr>
            <w:r>
              <w:rPr>
                <w:b/>
                <w:bCs/>
                <w:color w:val="002060"/>
                <w:sz w:val="24"/>
                <w:szCs w:val="24"/>
              </w:rPr>
              <w:t>The State</w:t>
            </w:r>
          </w:p>
        </w:tc>
        <w:tc>
          <w:tcPr>
            <w:tcW w:w="1658" w:type="dxa"/>
            <w:shd w:val="clear" w:color="auto" w:fill="D9E2F3" w:themeFill="accent1" w:themeFillTint="33"/>
          </w:tcPr>
          <w:p w14:paraId="5F261597" w14:textId="77777777" w:rsidR="00114803" w:rsidRPr="00EA2310" w:rsidRDefault="00114803" w:rsidP="0055716C">
            <w:pPr>
              <w:rPr>
                <w:kern w:val="2"/>
              </w:rPr>
            </w:pPr>
            <w:r w:rsidRPr="00EA2310">
              <w:rPr>
                <w:b/>
                <w:bCs/>
                <w:color w:val="002060"/>
                <w:sz w:val="24"/>
                <w:szCs w:val="24"/>
              </w:rPr>
              <w:t>Staff Assigned</w:t>
            </w:r>
          </w:p>
        </w:tc>
        <w:tc>
          <w:tcPr>
            <w:tcW w:w="2790" w:type="dxa"/>
            <w:shd w:val="clear" w:color="auto" w:fill="D9E2F3" w:themeFill="accent1" w:themeFillTint="33"/>
          </w:tcPr>
          <w:p w14:paraId="53173D7C" w14:textId="77777777" w:rsidR="00114803" w:rsidRPr="00EA2310" w:rsidRDefault="00114803" w:rsidP="0055716C">
            <w:pPr>
              <w:rPr>
                <w:kern w:val="2"/>
              </w:rPr>
            </w:pPr>
            <w:r w:rsidRPr="00EA2310">
              <w:rPr>
                <w:b/>
                <w:bCs/>
                <w:color w:val="002060"/>
                <w:sz w:val="24"/>
                <w:szCs w:val="24"/>
              </w:rPr>
              <w:t>Location of Materials</w:t>
            </w:r>
          </w:p>
        </w:tc>
        <w:tc>
          <w:tcPr>
            <w:tcW w:w="3510" w:type="dxa"/>
            <w:shd w:val="clear" w:color="auto" w:fill="D9E2F3" w:themeFill="accent1" w:themeFillTint="33"/>
          </w:tcPr>
          <w:p w14:paraId="3D9EB303" w14:textId="77777777" w:rsidR="00114803" w:rsidRPr="00EA2310" w:rsidRDefault="00114803" w:rsidP="0055716C">
            <w:pPr>
              <w:rPr>
                <w:kern w:val="2"/>
              </w:rPr>
            </w:pPr>
            <w:r w:rsidRPr="00EA2310">
              <w:rPr>
                <w:b/>
                <w:bCs/>
                <w:color w:val="002060"/>
                <w:sz w:val="24"/>
                <w:szCs w:val="24"/>
              </w:rPr>
              <w:t>Notes</w:t>
            </w:r>
          </w:p>
        </w:tc>
        <w:tc>
          <w:tcPr>
            <w:tcW w:w="1435" w:type="dxa"/>
            <w:shd w:val="clear" w:color="auto" w:fill="D9E2F3" w:themeFill="accent1" w:themeFillTint="33"/>
          </w:tcPr>
          <w:p w14:paraId="0C464253" w14:textId="77777777" w:rsidR="00114803" w:rsidRPr="00EA2310" w:rsidRDefault="00114803" w:rsidP="0055716C">
            <w:pPr>
              <w:rPr>
                <w:kern w:val="2"/>
              </w:rPr>
            </w:pPr>
            <w:r w:rsidRPr="00EA2310">
              <w:rPr>
                <w:b/>
                <w:bCs/>
                <w:color w:val="002060"/>
                <w:sz w:val="24"/>
                <w:szCs w:val="24"/>
              </w:rPr>
              <w:t>Complete</w:t>
            </w:r>
          </w:p>
        </w:tc>
      </w:tr>
      <w:tr w:rsidR="006F21CC" w:rsidRPr="00EA2310" w14:paraId="4DC5C3F1" w14:textId="77777777" w:rsidTr="006F21CC">
        <w:tc>
          <w:tcPr>
            <w:tcW w:w="4102" w:type="dxa"/>
          </w:tcPr>
          <w:p w14:paraId="6EF1F46F" w14:textId="0024CB49" w:rsidR="006F21CC" w:rsidRPr="00114803" w:rsidRDefault="006F21CC" w:rsidP="006F21CC">
            <w:pPr>
              <w:pStyle w:val="ListParagraph"/>
              <w:numPr>
                <w:ilvl w:val="0"/>
                <w:numId w:val="18"/>
              </w:numPr>
              <w:rPr>
                <w:kern w:val="2"/>
              </w:rPr>
            </w:pPr>
            <w:r w:rsidRPr="006E2FE9">
              <w:rPr>
                <w:kern w:val="2"/>
              </w:rPr>
              <w:t>The State must describe how a public agency is notified of a monitoring finding and the timelines for issuing findings and for the correction of such findings.</w:t>
            </w:r>
          </w:p>
        </w:tc>
        <w:tc>
          <w:tcPr>
            <w:tcW w:w="1658" w:type="dxa"/>
          </w:tcPr>
          <w:p w14:paraId="533B2FBF" w14:textId="77777777" w:rsidR="006F21CC" w:rsidRPr="00EA2310" w:rsidRDefault="006F21CC" w:rsidP="006F21CC">
            <w:pPr>
              <w:ind w:left="360"/>
              <w:rPr>
                <w:kern w:val="2"/>
              </w:rPr>
            </w:pPr>
          </w:p>
        </w:tc>
        <w:tc>
          <w:tcPr>
            <w:tcW w:w="2790" w:type="dxa"/>
          </w:tcPr>
          <w:p w14:paraId="20A3A21B" w14:textId="77777777" w:rsidR="006F21CC" w:rsidRPr="00EA2310" w:rsidRDefault="006F21CC" w:rsidP="006F21CC">
            <w:pPr>
              <w:ind w:left="360"/>
              <w:rPr>
                <w:kern w:val="2"/>
              </w:rPr>
            </w:pPr>
          </w:p>
        </w:tc>
        <w:tc>
          <w:tcPr>
            <w:tcW w:w="3510" w:type="dxa"/>
          </w:tcPr>
          <w:p w14:paraId="408EB8FB" w14:textId="77777777" w:rsidR="006F21CC" w:rsidRPr="00EA2310" w:rsidRDefault="006F21CC" w:rsidP="006F21CC">
            <w:pPr>
              <w:ind w:left="360"/>
              <w:rPr>
                <w:kern w:val="2"/>
              </w:rPr>
            </w:pPr>
          </w:p>
        </w:tc>
        <w:tc>
          <w:tcPr>
            <w:tcW w:w="1435" w:type="dxa"/>
          </w:tcPr>
          <w:p w14:paraId="3E5B407D" w14:textId="77777777" w:rsidR="006F21CC" w:rsidRPr="00EA2310" w:rsidRDefault="006F21CC" w:rsidP="006F21CC">
            <w:pPr>
              <w:ind w:left="360"/>
              <w:rPr>
                <w:kern w:val="2"/>
              </w:rPr>
            </w:pPr>
          </w:p>
        </w:tc>
      </w:tr>
      <w:tr w:rsidR="006F21CC" w:rsidRPr="00EA2310" w14:paraId="3BEF77D1" w14:textId="77777777" w:rsidTr="006F21CC">
        <w:tc>
          <w:tcPr>
            <w:tcW w:w="4102" w:type="dxa"/>
          </w:tcPr>
          <w:p w14:paraId="36FAC7CC" w14:textId="1E975729" w:rsidR="006F21CC" w:rsidRPr="00114803" w:rsidRDefault="006F21CC" w:rsidP="006F21CC">
            <w:pPr>
              <w:pStyle w:val="ListParagraph"/>
              <w:numPr>
                <w:ilvl w:val="0"/>
                <w:numId w:val="18"/>
              </w:numPr>
              <w:rPr>
                <w:kern w:val="2"/>
              </w:rPr>
            </w:pPr>
            <w:r w:rsidRPr="006E2FE9">
              <w:rPr>
                <w:kern w:val="2"/>
              </w:rPr>
              <w:t xml:space="preserve">The State must begin the one-year timeline for correction as soon as the written notification is issued. </w:t>
            </w:r>
          </w:p>
        </w:tc>
        <w:tc>
          <w:tcPr>
            <w:tcW w:w="1658" w:type="dxa"/>
          </w:tcPr>
          <w:p w14:paraId="4DCFAF61" w14:textId="77777777" w:rsidR="006F21CC" w:rsidRPr="00EA2310" w:rsidRDefault="006F21CC" w:rsidP="006F21CC">
            <w:pPr>
              <w:ind w:left="360"/>
              <w:rPr>
                <w:kern w:val="2"/>
              </w:rPr>
            </w:pPr>
          </w:p>
        </w:tc>
        <w:tc>
          <w:tcPr>
            <w:tcW w:w="2790" w:type="dxa"/>
          </w:tcPr>
          <w:p w14:paraId="33880703" w14:textId="77777777" w:rsidR="006F21CC" w:rsidRPr="00EA2310" w:rsidRDefault="006F21CC" w:rsidP="006F21CC">
            <w:pPr>
              <w:ind w:left="360"/>
              <w:rPr>
                <w:kern w:val="2"/>
              </w:rPr>
            </w:pPr>
          </w:p>
        </w:tc>
        <w:tc>
          <w:tcPr>
            <w:tcW w:w="3510" w:type="dxa"/>
          </w:tcPr>
          <w:p w14:paraId="0481D1B7" w14:textId="77777777" w:rsidR="006F21CC" w:rsidRPr="00EA2310" w:rsidRDefault="006F21CC" w:rsidP="006F21CC">
            <w:pPr>
              <w:ind w:left="360"/>
              <w:rPr>
                <w:kern w:val="2"/>
              </w:rPr>
            </w:pPr>
          </w:p>
        </w:tc>
        <w:tc>
          <w:tcPr>
            <w:tcW w:w="1435" w:type="dxa"/>
          </w:tcPr>
          <w:p w14:paraId="035701DF" w14:textId="77777777" w:rsidR="006F21CC" w:rsidRPr="00EA2310" w:rsidRDefault="006F21CC" w:rsidP="006F21CC">
            <w:pPr>
              <w:ind w:left="360"/>
              <w:rPr>
                <w:kern w:val="2"/>
              </w:rPr>
            </w:pPr>
          </w:p>
        </w:tc>
      </w:tr>
    </w:tbl>
    <w:p w14:paraId="70D13061" w14:textId="77777777" w:rsidR="00114803" w:rsidRPr="00114803" w:rsidRDefault="00114803" w:rsidP="00114803"/>
    <w:p w14:paraId="593AE622" w14:textId="1130C86E" w:rsidR="00902E5D" w:rsidRDefault="00902E5D" w:rsidP="00907D8B">
      <w:pPr>
        <w:pStyle w:val="Heading3"/>
      </w:pPr>
      <w:r w:rsidRPr="006B31AE">
        <w:t>Possible Follow-up Questions</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136BE23A" w14:textId="77777777" w:rsidTr="006F21CC">
        <w:trPr>
          <w:tblHeader/>
        </w:trPr>
        <w:tc>
          <w:tcPr>
            <w:tcW w:w="4102" w:type="dxa"/>
            <w:shd w:val="clear" w:color="auto" w:fill="D9E2F3" w:themeFill="accent1" w:themeFillTint="33"/>
          </w:tcPr>
          <w:p w14:paraId="076CB56B" w14:textId="2B2C0BE4" w:rsidR="00114803" w:rsidRPr="00EA2310" w:rsidRDefault="00114803" w:rsidP="00114803">
            <w:pPr>
              <w:rPr>
                <w:kern w:val="2"/>
              </w:rPr>
            </w:pPr>
            <w:r>
              <w:rPr>
                <w:b/>
                <w:bCs/>
                <w:color w:val="002060"/>
                <w:sz w:val="24"/>
                <w:szCs w:val="24"/>
              </w:rPr>
              <w:t>Follow-up Questions</w:t>
            </w:r>
          </w:p>
        </w:tc>
        <w:tc>
          <w:tcPr>
            <w:tcW w:w="1658" w:type="dxa"/>
            <w:shd w:val="clear" w:color="auto" w:fill="D9E2F3" w:themeFill="accent1" w:themeFillTint="33"/>
          </w:tcPr>
          <w:p w14:paraId="70788ECD" w14:textId="77777777" w:rsidR="00114803" w:rsidRPr="00EA2310" w:rsidRDefault="00114803" w:rsidP="00114803">
            <w:pPr>
              <w:rPr>
                <w:kern w:val="2"/>
              </w:rPr>
            </w:pPr>
            <w:r w:rsidRPr="00EA2310">
              <w:rPr>
                <w:b/>
                <w:bCs/>
                <w:color w:val="002060"/>
                <w:sz w:val="24"/>
                <w:szCs w:val="24"/>
              </w:rPr>
              <w:t>Staff Assigned</w:t>
            </w:r>
          </w:p>
        </w:tc>
        <w:tc>
          <w:tcPr>
            <w:tcW w:w="2790" w:type="dxa"/>
            <w:shd w:val="clear" w:color="auto" w:fill="D9E2F3" w:themeFill="accent1" w:themeFillTint="33"/>
          </w:tcPr>
          <w:p w14:paraId="5C0B52DF" w14:textId="77777777" w:rsidR="00114803" w:rsidRPr="00EA2310" w:rsidRDefault="00114803" w:rsidP="00114803">
            <w:pPr>
              <w:rPr>
                <w:kern w:val="2"/>
              </w:rPr>
            </w:pPr>
            <w:r w:rsidRPr="00EA2310">
              <w:rPr>
                <w:b/>
                <w:bCs/>
                <w:color w:val="002060"/>
                <w:sz w:val="24"/>
                <w:szCs w:val="24"/>
              </w:rPr>
              <w:t>Location of Materials</w:t>
            </w:r>
          </w:p>
        </w:tc>
        <w:tc>
          <w:tcPr>
            <w:tcW w:w="3510" w:type="dxa"/>
            <w:shd w:val="clear" w:color="auto" w:fill="D9E2F3" w:themeFill="accent1" w:themeFillTint="33"/>
          </w:tcPr>
          <w:p w14:paraId="39770D5A" w14:textId="77777777" w:rsidR="00114803" w:rsidRPr="00EA2310" w:rsidRDefault="00114803" w:rsidP="00114803">
            <w:pPr>
              <w:rPr>
                <w:kern w:val="2"/>
              </w:rPr>
            </w:pPr>
            <w:r w:rsidRPr="00EA2310">
              <w:rPr>
                <w:b/>
                <w:bCs/>
                <w:color w:val="002060"/>
                <w:sz w:val="24"/>
                <w:szCs w:val="24"/>
              </w:rPr>
              <w:t>Notes</w:t>
            </w:r>
          </w:p>
        </w:tc>
        <w:tc>
          <w:tcPr>
            <w:tcW w:w="1435" w:type="dxa"/>
            <w:shd w:val="clear" w:color="auto" w:fill="D9E2F3" w:themeFill="accent1" w:themeFillTint="33"/>
          </w:tcPr>
          <w:p w14:paraId="27481575" w14:textId="77777777" w:rsidR="00114803" w:rsidRPr="00EA2310" w:rsidRDefault="00114803" w:rsidP="00114803">
            <w:pPr>
              <w:rPr>
                <w:kern w:val="2"/>
              </w:rPr>
            </w:pPr>
            <w:r w:rsidRPr="00EA2310">
              <w:rPr>
                <w:b/>
                <w:bCs/>
                <w:color w:val="002060"/>
                <w:sz w:val="24"/>
                <w:szCs w:val="24"/>
              </w:rPr>
              <w:t>Complete</w:t>
            </w:r>
          </w:p>
        </w:tc>
      </w:tr>
      <w:tr w:rsidR="006F21CC" w:rsidRPr="00EA2310" w14:paraId="2EFB1792" w14:textId="77777777" w:rsidTr="006F21CC">
        <w:tc>
          <w:tcPr>
            <w:tcW w:w="4102" w:type="dxa"/>
          </w:tcPr>
          <w:p w14:paraId="2CD291CE" w14:textId="20D3013E" w:rsidR="006F21CC" w:rsidRPr="00114803" w:rsidRDefault="006F21CC" w:rsidP="006F21CC">
            <w:pPr>
              <w:pStyle w:val="ListParagraph"/>
              <w:numPr>
                <w:ilvl w:val="0"/>
                <w:numId w:val="18"/>
              </w:numPr>
              <w:rPr>
                <w:kern w:val="2"/>
              </w:rPr>
            </w:pPr>
            <w:r w:rsidRPr="004853B5">
              <w:rPr>
                <w:kern w:val="2"/>
              </w:rPr>
              <w:t>What procedures does the State have in place to provide written notification of noncompliance?</w:t>
            </w:r>
          </w:p>
        </w:tc>
        <w:tc>
          <w:tcPr>
            <w:tcW w:w="1658" w:type="dxa"/>
          </w:tcPr>
          <w:p w14:paraId="2530514C" w14:textId="77777777" w:rsidR="006F21CC" w:rsidRPr="00EA2310" w:rsidRDefault="006F21CC" w:rsidP="006F21CC">
            <w:pPr>
              <w:ind w:left="360"/>
              <w:rPr>
                <w:kern w:val="2"/>
              </w:rPr>
            </w:pPr>
          </w:p>
        </w:tc>
        <w:tc>
          <w:tcPr>
            <w:tcW w:w="2790" w:type="dxa"/>
          </w:tcPr>
          <w:p w14:paraId="49AB92B2" w14:textId="77777777" w:rsidR="006F21CC" w:rsidRPr="00EA2310" w:rsidRDefault="006F21CC" w:rsidP="006F21CC">
            <w:pPr>
              <w:ind w:left="360"/>
              <w:rPr>
                <w:kern w:val="2"/>
              </w:rPr>
            </w:pPr>
          </w:p>
        </w:tc>
        <w:tc>
          <w:tcPr>
            <w:tcW w:w="3510" w:type="dxa"/>
          </w:tcPr>
          <w:p w14:paraId="56279872" w14:textId="77777777" w:rsidR="006F21CC" w:rsidRPr="00EA2310" w:rsidRDefault="006F21CC" w:rsidP="006F21CC">
            <w:pPr>
              <w:ind w:left="360"/>
              <w:rPr>
                <w:kern w:val="2"/>
              </w:rPr>
            </w:pPr>
          </w:p>
        </w:tc>
        <w:tc>
          <w:tcPr>
            <w:tcW w:w="1435" w:type="dxa"/>
          </w:tcPr>
          <w:p w14:paraId="481028D4" w14:textId="77777777" w:rsidR="006F21CC" w:rsidRPr="00EA2310" w:rsidRDefault="006F21CC" w:rsidP="006F21CC">
            <w:pPr>
              <w:ind w:left="360"/>
              <w:rPr>
                <w:kern w:val="2"/>
              </w:rPr>
            </w:pPr>
          </w:p>
        </w:tc>
      </w:tr>
      <w:tr w:rsidR="006F21CC" w:rsidRPr="00EA2310" w14:paraId="7475F453" w14:textId="77777777" w:rsidTr="006F21CC">
        <w:tc>
          <w:tcPr>
            <w:tcW w:w="4102" w:type="dxa"/>
          </w:tcPr>
          <w:p w14:paraId="71C40B9C" w14:textId="054BBC77" w:rsidR="006F21CC" w:rsidRPr="00114803" w:rsidRDefault="006F21CC" w:rsidP="006F21CC">
            <w:pPr>
              <w:pStyle w:val="ListParagraph"/>
              <w:numPr>
                <w:ilvl w:val="0"/>
                <w:numId w:val="18"/>
              </w:numPr>
              <w:rPr>
                <w:kern w:val="2"/>
              </w:rPr>
            </w:pPr>
            <w:r w:rsidRPr="004853B5">
              <w:rPr>
                <w:kern w:val="2"/>
              </w:rPr>
              <w:t>When and how does the State notify the LEA/EIS provider of the findings of noncompliance?</w:t>
            </w:r>
          </w:p>
        </w:tc>
        <w:tc>
          <w:tcPr>
            <w:tcW w:w="1658" w:type="dxa"/>
          </w:tcPr>
          <w:p w14:paraId="08FE5C22" w14:textId="77777777" w:rsidR="006F21CC" w:rsidRPr="00EA2310" w:rsidRDefault="006F21CC" w:rsidP="006F21CC">
            <w:pPr>
              <w:ind w:left="360"/>
              <w:rPr>
                <w:kern w:val="2"/>
              </w:rPr>
            </w:pPr>
          </w:p>
        </w:tc>
        <w:tc>
          <w:tcPr>
            <w:tcW w:w="2790" w:type="dxa"/>
          </w:tcPr>
          <w:p w14:paraId="21212C97" w14:textId="77777777" w:rsidR="006F21CC" w:rsidRPr="00EA2310" w:rsidRDefault="006F21CC" w:rsidP="006F21CC">
            <w:pPr>
              <w:ind w:left="360"/>
              <w:rPr>
                <w:kern w:val="2"/>
              </w:rPr>
            </w:pPr>
          </w:p>
        </w:tc>
        <w:tc>
          <w:tcPr>
            <w:tcW w:w="3510" w:type="dxa"/>
          </w:tcPr>
          <w:p w14:paraId="10B86517" w14:textId="77777777" w:rsidR="006F21CC" w:rsidRPr="00EA2310" w:rsidRDefault="006F21CC" w:rsidP="006F21CC">
            <w:pPr>
              <w:ind w:left="360"/>
              <w:rPr>
                <w:kern w:val="2"/>
              </w:rPr>
            </w:pPr>
          </w:p>
        </w:tc>
        <w:tc>
          <w:tcPr>
            <w:tcW w:w="1435" w:type="dxa"/>
          </w:tcPr>
          <w:p w14:paraId="0D0ADABB" w14:textId="77777777" w:rsidR="006F21CC" w:rsidRPr="00EA2310" w:rsidRDefault="006F21CC" w:rsidP="006F21CC">
            <w:pPr>
              <w:ind w:left="360"/>
              <w:rPr>
                <w:kern w:val="2"/>
              </w:rPr>
            </w:pPr>
          </w:p>
        </w:tc>
      </w:tr>
      <w:tr w:rsidR="006F21CC" w:rsidRPr="00EA2310" w14:paraId="14BBCF74" w14:textId="77777777" w:rsidTr="006F21CC">
        <w:tc>
          <w:tcPr>
            <w:tcW w:w="4102" w:type="dxa"/>
          </w:tcPr>
          <w:p w14:paraId="6C2AFD6D" w14:textId="532DBB60" w:rsidR="006F21CC" w:rsidRPr="00114803" w:rsidRDefault="006F21CC" w:rsidP="006F21CC">
            <w:pPr>
              <w:pStyle w:val="ListParagraph"/>
              <w:numPr>
                <w:ilvl w:val="0"/>
                <w:numId w:val="18"/>
              </w:numPr>
              <w:rPr>
                <w:kern w:val="2"/>
              </w:rPr>
            </w:pPr>
            <w:r w:rsidRPr="004853B5">
              <w:rPr>
                <w:kern w:val="2"/>
              </w:rPr>
              <w:t>How, if at all, does the State address educational results and functional outcomes in its monitoring?</w:t>
            </w:r>
          </w:p>
        </w:tc>
        <w:tc>
          <w:tcPr>
            <w:tcW w:w="1658" w:type="dxa"/>
          </w:tcPr>
          <w:p w14:paraId="48492061" w14:textId="77777777" w:rsidR="006F21CC" w:rsidRPr="00EA2310" w:rsidRDefault="006F21CC" w:rsidP="006F21CC">
            <w:pPr>
              <w:ind w:left="360"/>
              <w:rPr>
                <w:kern w:val="2"/>
              </w:rPr>
            </w:pPr>
          </w:p>
        </w:tc>
        <w:tc>
          <w:tcPr>
            <w:tcW w:w="2790" w:type="dxa"/>
          </w:tcPr>
          <w:p w14:paraId="386C04BA" w14:textId="77777777" w:rsidR="006F21CC" w:rsidRPr="00EA2310" w:rsidRDefault="006F21CC" w:rsidP="006F21CC">
            <w:pPr>
              <w:ind w:left="360"/>
              <w:rPr>
                <w:kern w:val="2"/>
              </w:rPr>
            </w:pPr>
          </w:p>
        </w:tc>
        <w:tc>
          <w:tcPr>
            <w:tcW w:w="3510" w:type="dxa"/>
          </w:tcPr>
          <w:p w14:paraId="22FE2518" w14:textId="77777777" w:rsidR="006F21CC" w:rsidRPr="00EA2310" w:rsidRDefault="006F21CC" w:rsidP="006F21CC">
            <w:pPr>
              <w:ind w:left="360"/>
              <w:rPr>
                <w:kern w:val="2"/>
              </w:rPr>
            </w:pPr>
          </w:p>
        </w:tc>
        <w:tc>
          <w:tcPr>
            <w:tcW w:w="1435" w:type="dxa"/>
          </w:tcPr>
          <w:p w14:paraId="0AE1D52D" w14:textId="77777777" w:rsidR="006F21CC" w:rsidRPr="00EA2310" w:rsidRDefault="006F21CC" w:rsidP="006F21CC">
            <w:pPr>
              <w:ind w:left="360"/>
              <w:rPr>
                <w:kern w:val="2"/>
              </w:rPr>
            </w:pPr>
          </w:p>
        </w:tc>
      </w:tr>
      <w:tr w:rsidR="006F21CC" w:rsidRPr="00EA2310" w14:paraId="2592A660" w14:textId="77777777" w:rsidTr="006F21CC">
        <w:tc>
          <w:tcPr>
            <w:tcW w:w="4102" w:type="dxa"/>
          </w:tcPr>
          <w:p w14:paraId="591206FE" w14:textId="158461D0" w:rsidR="006F21CC" w:rsidRPr="00114803" w:rsidRDefault="006F21CC" w:rsidP="006F21CC">
            <w:pPr>
              <w:pStyle w:val="ListParagraph"/>
              <w:numPr>
                <w:ilvl w:val="0"/>
                <w:numId w:val="18"/>
              </w:numPr>
              <w:rPr>
                <w:kern w:val="2"/>
              </w:rPr>
            </w:pPr>
            <w:r w:rsidRPr="004853B5">
              <w:rPr>
                <w:kern w:val="2"/>
              </w:rPr>
              <w:lastRenderedPageBreak/>
              <w:t>How, if at all, does the State notify the LEA/EIS provider of the specific actions it needs to take to correct the noncompliance when it issues the finding?</w:t>
            </w:r>
          </w:p>
        </w:tc>
        <w:tc>
          <w:tcPr>
            <w:tcW w:w="1658" w:type="dxa"/>
          </w:tcPr>
          <w:p w14:paraId="23A32C6C" w14:textId="77777777" w:rsidR="006F21CC" w:rsidRPr="00EA2310" w:rsidRDefault="006F21CC" w:rsidP="006F21CC">
            <w:pPr>
              <w:ind w:left="360"/>
              <w:rPr>
                <w:kern w:val="2"/>
              </w:rPr>
            </w:pPr>
          </w:p>
        </w:tc>
        <w:tc>
          <w:tcPr>
            <w:tcW w:w="2790" w:type="dxa"/>
          </w:tcPr>
          <w:p w14:paraId="45EBDF29" w14:textId="77777777" w:rsidR="006F21CC" w:rsidRPr="00EA2310" w:rsidRDefault="006F21CC" w:rsidP="006F21CC">
            <w:pPr>
              <w:ind w:left="360"/>
              <w:rPr>
                <w:kern w:val="2"/>
              </w:rPr>
            </w:pPr>
          </w:p>
        </w:tc>
        <w:tc>
          <w:tcPr>
            <w:tcW w:w="3510" w:type="dxa"/>
          </w:tcPr>
          <w:p w14:paraId="04DCFD04" w14:textId="77777777" w:rsidR="006F21CC" w:rsidRPr="00EA2310" w:rsidRDefault="006F21CC" w:rsidP="006F21CC">
            <w:pPr>
              <w:ind w:left="360"/>
              <w:rPr>
                <w:kern w:val="2"/>
              </w:rPr>
            </w:pPr>
          </w:p>
        </w:tc>
        <w:tc>
          <w:tcPr>
            <w:tcW w:w="1435" w:type="dxa"/>
          </w:tcPr>
          <w:p w14:paraId="2CE3431E" w14:textId="77777777" w:rsidR="006F21CC" w:rsidRPr="00EA2310" w:rsidRDefault="006F21CC" w:rsidP="006F21CC">
            <w:pPr>
              <w:ind w:left="360"/>
              <w:rPr>
                <w:kern w:val="2"/>
              </w:rPr>
            </w:pPr>
          </w:p>
        </w:tc>
      </w:tr>
      <w:tr w:rsidR="006F21CC" w:rsidRPr="00EA2310" w14:paraId="4CF77C02" w14:textId="77777777" w:rsidTr="006F21CC">
        <w:tc>
          <w:tcPr>
            <w:tcW w:w="4102" w:type="dxa"/>
          </w:tcPr>
          <w:p w14:paraId="55FEEE65" w14:textId="7BD0C6DF" w:rsidR="006F21CC" w:rsidRPr="00114803" w:rsidRDefault="006F21CC" w:rsidP="006F21CC">
            <w:pPr>
              <w:pStyle w:val="ListParagraph"/>
              <w:numPr>
                <w:ilvl w:val="0"/>
                <w:numId w:val="18"/>
              </w:numPr>
              <w:rPr>
                <w:kern w:val="2"/>
              </w:rPr>
            </w:pPr>
            <w:r w:rsidRPr="004853B5">
              <w:rPr>
                <w:kern w:val="2"/>
              </w:rPr>
              <w:t xml:space="preserve">How long does it take the State to issue a written finding of noncompliance? </w:t>
            </w:r>
          </w:p>
        </w:tc>
        <w:tc>
          <w:tcPr>
            <w:tcW w:w="1658" w:type="dxa"/>
          </w:tcPr>
          <w:p w14:paraId="300C7B86" w14:textId="77777777" w:rsidR="006F21CC" w:rsidRPr="00EA2310" w:rsidRDefault="006F21CC" w:rsidP="006F21CC">
            <w:pPr>
              <w:ind w:left="360"/>
              <w:rPr>
                <w:kern w:val="2"/>
              </w:rPr>
            </w:pPr>
          </w:p>
        </w:tc>
        <w:tc>
          <w:tcPr>
            <w:tcW w:w="2790" w:type="dxa"/>
          </w:tcPr>
          <w:p w14:paraId="69EB8D8F" w14:textId="77777777" w:rsidR="006F21CC" w:rsidRPr="00EA2310" w:rsidRDefault="006F21CC" w:rsidP="006F21CC">
            <w:pPr>
              <w:ind w:left="360"/>
              <w:rPr>
                <w:kern w:val="2"/>
              </w:rPr>
            </w:pPr>
          </w:p>
        </w:tc>
        <w:tc>
          <w:tcPr>
            <w:tcW w:w="3510" w:type="dxa"/>
          </w:tcPr>
          <w:p w14:paraId="0CA2848A" w14:textId="77777777" w:rsidR="006F21CC" w:rsidRPr="00EA2310" w:rsidRDefault="006F21CC" w:rsidP="006F21CC">
            <w:pPr>
              <w:ind w:left="360"/>
              <w:rPr>
                <w:kern w:val="2"/>
              </w:rPr>
            </w:pPr>
          </w:p>
        </w:tc>
        <w:tc>
          <w:tcPr>
            <w:tcW w:w="1435" w:type="dxa"/>
          </w:tcPr>
          <w:p w14:paraId="51C35096" w14:textId="77777777" w:rsidR="006F21CC" w:rsidRPr="00EA2310" w:rsidRDefault="006F21CC" w:rsidP="006F21CC">
            <w:pPr>
              <w:ind w:left="360"/>
              <w:rPr>
                <w:kern w:val="2"/>
              </w:rPr>
            </w:pPr>
          </w:p>
        </w:tc>
      </w:tr>
      <w:tr w:rsidR="006F21CC" w:rsidRPr="00EA2310" w14:paraId="4036445B" w14:textId="77777777" w:rsidTr="006F21CC">
        <w:tc>
          <w:tcPr>
            <w:tcW w:w="4102" w:type="dxa"/>
          </w:tcPr>
          <w:p w14:paraId="7B47155A" w14:textId="719168DD" w:rsidR="006F21CC" w:rsidRPr="00114803" w:rsidRDefault="006F21CC" w:rsidP="006F21CC">
            <w:pPr>
              <w:pStyle w:val="ListParagraph"/>
              <w:numPr>
                <w:ilvl w:val="0"/>
                <w:numId w:val="18"/>
              </w:numPr>
              <w:rPr>
                <w:kern w:val="2"/>
              </w:rPr>
            </w:pPr>
            <w:r w:rsidRPr="004853B5">
              <w:rPr>
                <w:kern w:val="2"/>
              </w:rPr>
              <w:t>What is the amount of time between the discovery of noncompliance and the issuance of written findings? (e.g., 6 weeks, 2 months, 3 months, etc.)?</w:t>
            </w:r>
          </w:p>
        </w:tc>
        <w:tc>
          <w:tcPr>
            <w:tcW w:w="1658" w:type="dxa"/>
          </w:tcPr>
          <w:p w14:paraId="710B1727" w14:textId="77777777" w:rsidR="006F21CC" w:rsidRPr="00EA2310" w:rsidRDefault="006F21CC" w:rsidP="006F21CC">
            <w:pPr>
              <w:ind w:left="360"/>
              <w:rPr>
                <w:kern w:val="2"/>
              </w:rPr>
            </w:pPr>
          </w:p>
        </w:tc>
        <w:tc>
          <w:tcPr>
            <w:tcW w:w="2790" w:type="dxa"/>
          </w:tcPr>
          <w:p w14:paraId="51841DF1" w14:textId="77777777" w:rsidR="006F21CC" w:rsidRPr="00EA2310" w:rsidRDefault="006F21CC" w:rsidP="006F21CC">
            <w:pPr>
              <w:ind w:left="360"/>
              <w:rPr>
                <w:kern w:val="2"/>
              </w:rPr>
            </w:pPr>
          </w:p>
        </w:tc>
        <w:tc>
          <w:tcPr>
            <w:tcW w:w="3510" w:type="dxa"/>
          </w:tcPr>
          <w:p w14:paraId="547D7A3F" w14:textId="77777777" w:rsidR="006F21CC" w:rsidRPr="00EA2310" w:rsidRDefault="006F21CC" w:rsidP="006F21CC">
            <w:pPr>
              <w:ind w:left="360"/>
              <w:rPr>
                <w:kern w:val="2"/>
              </w:rPr>
            </w:pPr>
          </w:p>
        </w:tc>
        <w:tc>
          <w:tcPr>
            <w:tcW w:w="1435" w:type="dxa"/>
          </w:tcPr>
          <w:p w14:paraId="6CC7989A" w14:textId="77777777" w:rsidR="006F21CC" w:rsidRPr="00EA2310" w:rsidRDefault="006F21CC" w:rsidP="006F21CC">
            <w:pPr>
              <w:ind w:left="360"/>
              <w:rPr>
                <w:kern w:val="2"/>
              </w:rPr>
            </w:pPr>
          </w:p>
        </w:tc>
      </w:tr>
      <w:tr w:rsidR="006F21CC" w:rsidRPr="00EA2310" w14:paraId="1E8E6273" w14:textId="77777777" w:rsidTr="006F21CC">
        <w:tc>
          <w:tcPr>
            <w:tcW w:w="4102" w:type="dxa"/>
          </w:tcPr>
          <w:p w14:paraId="354E2B35" w14:textId="6E055539" w:rsidR="006F21CC" w:rsidRPr="00114803" w:rsidRDefault="006F21CC" w:rsidP="006F21CC">
            <w:pPr>
              <w:pStyle w:val="ListParagraph"/>
              <w:numPr>
                <w:ilvl w:val="0"/>
                <w:numId w:val="18"/>
              </w:numPr>
              <w:rPr>
                <w:kern w:val="2"/>
              </w:rPr>
            </w:pPr>
            <w:r w:rsidRPr="004853B5">
              <w:rPr>
                <w:kern w:val="2"/>
              </w:rPr>
              <w:t>When does the one-year timeline for correction begin?</w:t>
            </w:r>
          </w:p>
        </w:tc>
        <w:tc>
          <w:tcPr>
            <w:tcW w:w="1658" w:type="dxa"/>
          </w:tcPr>
          <w:p w14:paraId="12DC556A" w14:textId="77777777" w:rsidR="006F21CC" w:rsidRPr="00EA2310" w:rsidRDefault="006F21CC" w:rsidP="006F21CC">
            <w:pPr>
              <w:ind w:left="360"/>
              <w:rPr>
                <w:kern w:val="2"/>
              </w:rPr>
            </w:pPr>
          </w:p>
        </w:tc>
        <w:tc>
          <w:tcPr>
            <w:tcW w:w="2790" w:type="dxa"/>
          </w:tcPr>
          <w:p w14:paraId="29C59016" w14:textId="77777777" w:rsidR="006F21CC" w:rsidRPr="00EA2310" w:rsidRDefault="006F21CC" w:rsidP="006F21CC">
            <w:pPr>
              <w:ind w:left="360"/>
              <w:rPr>
                <w:kern w:val="2"/>
              </w:rPr>
            </w:pPr>
          </w:p>
        </w:tc>
        <w:tc>
          <w:tcPr>
            <w:tcW w:w="3510" w:type="dxa"/>
          </w:tcPr>
          <w:p w14:paraId="1B3567E6" w14:textId="77777777" w:rsidR="006F21CC" w:rsidRPr="00EA2310" w:rsidRDefault="006F21CC" w:rsidP="006F21CC">
            <w:pPr>
              <w:ind w:left="360"/>
              <w:rPr>
                <w:kern w:val="2"/>
              </w:rPr>
            </w:pPr>
          </w:p>
        </w:tc>
        <w:tc>
          <w:tcPr>
            <w:tcW w:w="1435" w:type="dxa"/>
          </w:tcPr>
          <w:p w14:paraId="6ADF961A" w14:textId="77777777" w:rsidR="006F21CC" w:rsidRPr="00EA2310" w:rsidRDefault="006F21CC" w:rsidP="006F21CC">
            <w:pPr>
              <w:ind w:left="360"/>
              <w:rPr>
                <w:kern w:val="2"/>
              </w:rPr>
            </w:pPr>
          </w:p>
        </w:tc>
      </w:tr>
      <w:tr w:rsidR="006F21CC" w:rsidRPr="00EA2310" w14:paraId="3B133417" w14:textId="77777777" w:rsidTr="006F21CC">
        <w:tc>
          <w:tcPr>
            <w:tcW w:w="4102" w:type="dxa"/>
          </w:tcPr>
          <w:p w14:paraId="0F1D835C" w14:textId="5DA369CF" w:rsidR="006F21CC" w:rsidRPr="009221CC" w:rsidRDefault="006F21CC" w:rsidP="006F21CC">
            <w:pPr>
              <w:pStyle w:val="ListParagraph"/>
              <w:numPr>
                <w:ilvl w:val="0"/>
                <w:numId w:val="18"/>
              </w:numPr>
              <w:rPr>
                <w:kern w:val="2"/>
              </w:rPr>
            </w:pPr>
            <w:r w:rsidRPr="004853B5">
              <w:rPr>
                <w:kern w:val="2"/>
              </w:rPr>
              <w:t xml:space="preserve">What information is included in a written finding of noncompliance? </w:t>
            </w:r>
          </w:p>
        </w:tc>
        <w:tc>
          <w:tcPr>
            <w:tcW w:w="1658" w:type="dxa"/>
          </w:tcPr>
          <w:p w14:paraId="7A45129F" w14:textId="77777777" w:rsidR="006F21CC" w:rsidRPr="00EA2310" w:rsidRDefault="006F21CC" w:rsidP="006F21CC">
            <w:pPr>
              <w:ind w:left="360"/>
              <w:rPr>
                <w:kern w:val="2"/>
              </w:rPr>
            </w:pPr>
          </w:p>
        </w:tc>
        <w:tc>
          <w:tcPr>
            <w:tcW w:w="2790" w:type="dxa"/>
          </w:tcPr>
          <w:p w14:paraId="46E8526D" w14:textId="77777777" w:rsidR="006F21CC" w:rsidRPr="00EA2310" w:rsidRDefault="006F21CC" w:rsidP="006F21CC">
            <w:pPr>
              <w:ind w:left="360"/>
              <w:rPr>
                <w:kern w:val="2"/>
              </w:rPr>
            </w:pPr>
          </w:p>
        </w:tc>
        <w:tc>
          <w:tcPr>
            <w:tcW w:w="3510" w:type="dxa"/>
          </w:tcPr>
          <w:p w14:paraId="59AEF264" w14:textId="77777777" w:rsidR="006F21CC" w:rsidRPr="00EA2310" w:rsidRDefault="006F21CC" w:rsidP="006F21CC">
            <w:pPr>
              <w:ind w:left="360"/>
              <w:rPr>
                <w:kern w:val="2"/>
              </w:rPr>
            </w:pPr>
          </w:p>
        </w:tc>
        <w:tc>
          <w:tcPr>
            <w:tcW w:w="1435" w:type="dxa"/>
          </w:tcPr>
          <w:p w14:paraId="2795DB85" w14:textId="77777777" w:rsidR="006F21CC" w:rsidRPr="00EA2310" w:rsidRDefault="006F21CC" w:rsidP="006F21CC">
            <w:pPr>
              <w:ind w:left="360"/>
              <w:rPr>
                <w:kern w:val="2"/>
              </w:rPr>
            </w:pPr>
          </w:p>
        </w:tc>
      </w:tr>
    </w:tbl>
    <w:p w14:paraId="1785E9F2" w14:textId="77777777" w:rsidR="00114803" w:rsidRPr="00114803" w:rsidRDefault="00114803" w:rsidP="00114803"/>
    <w:p w14:paraId="3EB5EAB0" w14:textId="77777777" w:rsidR="00934E52" w:rsidRPr="006B31AE" w:rsidRDefault="00934E52" w:rsidP="00907D8B">
      <w:pPr>
        <w:pStyle w:val="Heading3"/>
      </w:pPr>
      <w:r w:rsidRPr="006B31AE">
        <w:t>Areas (or issues) for Follow-up</w:t>
      </w:r>
    </w:p>
    <w:p w14:paraId="5BAB3B60" w14:textId="7F2DAFA7" w:rsidR="00902E5D" w:rsidRPr="006B31AE" w:rsidRDefault="00902E5D" w:rsidP="0008646F">
      <w:pPr>
        <w:pStyle w:val="ListParagraph"/>
        <w:numPr>
          <w:ilvl w:val="0"/>
          <w:numId w:val="5"/>
        </w:numPr>
        <w:ind w:left="720"/>
        <w:rPr>
          <w:kern w:val="2"/>
        </w:rPr>
      </w:pPr>
      <w:r w:rsidRPr="006B31AE">
        <w:rPr>
          <w:kern w:val="2"/>
        </w:rPr>
        <w:t>The State does not issue findings of noncompliance to any of its programs.</w:t>
      </w:r>
    </w:p>
    <w:p w14:paraId="5311BB60" w14:textId="77777777" w:rsidR="00902E5D" w:rsidRPr="006B31AE" w:rsidRDefault="00902E5D" w:rsidP="0008646F">
      <w:pPr>
        <w:pStyle w:val="ListParagraph"/>
        <w:numPr>
          <w:ilvl w:val="0"/>
          <w:numId w:val="5"/>
        </w:numPr>
        <w:ind w:left="720"/>
        <w:rPr>
          <w:kern w:val="2"/>
        </w:rPr>
      </w:pPr>
      <w:r w:rsidRPr="006B31AE">
        <w:rPr>
          <w:kern w:val="2"/>
        </w:rPr>
        <w:t xml:space="preserve">The State takes longer than three months to issue any findings of noncompliance. </w:t>
      </w:r>
    </w:p>
    <w:p w14:paraId="6A4E221F" w14:textId="147DDDB8" w:rsidR="00902E5D" w:rsidRPr="006B31AE" w:rsidRDefault="00902E5D" w:rsidP="0008646F">
      <w:pPr>
        <w:pStyle w:val="ListParagraph"/>
        <w:numPr>
          <w:ilvl w:val="0"/>
          <w:numId w:val="5"/>
        </w:numPr>
        <w:ind w:left="720"/>
        <w:rPr>
          <w:kern w:val="2"/>
        </w:rPr>
      </w:pPr>
      <w:r w:rsidRPr="006B31AE">
        <w:rPr>
          <w:kern w:val="2"/>
        </w:rPr>
        <w:t xml:space="preserve">The one-year </w:t>
      </w:r>
      <w:r w:rsidR="00220123" w:rsidRPr="006B31AE">
        <w:rPr>
          <w:kern w:val="2"/>
        </w:rPr>
        <w:t>timeline</w:t>
      </w:r>
      <w:r w:rsidRPr="006B31AE">
        <w:rPr>
          <w:kern w:val="2"/>
        </w:rPr>
        <w:t xml:space="preserve"> for correction begins at a point in time later than issuance of the finding. </w:t>
      </w:r>
    </w:p>
    <w:p w14:paraId="527FEDB5" w14:textId="0D049679" w:rsidR="00902E5D" w:rsidRPr="006B31AE" w:rsidRDefault="00902E5D" w:rsidP="0008646F">
      <w:pPr>
        <w:pStyle w:val="ListParagraph"/>
        <w:numPr>
          <w:ilvl w:val="0"/>
          <w:numId w:val="5"/>
        </w:numPr>
        <w:ind w:left="720"/>
        <w:rPr>
          <w:kern w:val="2"/>
        </w:rPr>
      </w:pPr>
      <w:r w:rsidRPr="006B31AE">
        <w:rPr>
          <w:kern w:val="2"/>
        </w:rPr>
        <w:t>The notification is not in writing (</w:t>
      </w:r>
      <w:r w:rsidR="00966A33" w:rsidRPr="006B31AE">
        <w:rPr>
          <w:kern w:val="2"/>
        </w:rPr>
        <w:t>e.g.</w:t>
      </w:r>
      <w:r w:rsidRPr="006B31AE">
        <w:rPr>
          <w:kern w:val="2"/>
        </w:rPr>
        <w:t xml:space="preserve">, the program is </w:t>
      </w:r>
      <w:r w:rsidR="00D84020" w:rsidRPr="006B31AE">
        <w:rPr>
          <w:kern w:val="2"/>
        </w:rPr>
        <w:t>informed</w:t>
      </w:r>
      <w:r w:rsidRPr="006B31AE">
        <w:rPr>
          <w:kern w:val="2"/>
        </w:rPr>
        <w:t xml:space="preserve"> verbally of a </w:t>
      </w:r>
      <w:r w:rsidR="00B77899" w:rsidRPr="006B31AE">
        <w:rPr>
          <w:kern w:val="2"/>
        </w:rPr>
        <w:t>finding,</w:t>
      </w:r>
      <w:r w:rsidRPr="006B31AE">
        <w:rPr>
          <w:kern w:val="2"/>
        </w:rPr>
        <w:t xml:space="preserve"> but no written notification is</w:t>
      </w:r>
      <w:r w:rsidR="00494847" w:rsidRPr="006B31AE">
        <w:rPr>
          <w:kern w:val="2"/>
        </w:rPr>
        <w:t xml:space="preserve"> ever</w:t>
      </w:r>
      <w:r w:rsidRPr="006B31AE">
        <w:rPr>
          <w:kern w:val="2"/>
        </w:rPr>
        <w:t xml:space="preserve"> issued).</w:t>
      </w:r>
    </w:p>
    <w:p w14:paraId="10CF088E" w14:textId="3B6D62C8" w:rsidR="00902E5D" w:rsidRPr="006B31AE" w:rsidRDefault="00902E5D" w:rsidP="0008646F">
      <w:pPr>
        <w:pStyle w:val="ListParagraph"/>
        <w:numPr>
          <w:ilvl w:val="0"/>
          <w:numId w:val="5"/>
        </w:numPr>
        <w:ind w:left="720"/>
        <w:rPr>
          <w:kern w:val="2"/>
        </w:rPr>
      </w:pPr>
      <w:bookmarkStart w:id="21" w:name="_Hlk52976353"/>
      <w:r w:rsidRPr="006B31AE">
        <w:rPr>
          <w:kern w:val="2"/>
        </w:rPr>
        <w:t xml:space="preserve">The State does not </w:t>
      </w:r>
      <w:r w:rsidR="00254322" w:rsidRPr="006B31AE">
        <w:rPr>
          <w:rFonts w:cstheme="minorHAnsi"/>
          <w:kern w:val="2"/>
        </w:rPr>
        <w:t xml:space="preserve">address </w:t>
      </w:r>
      <w:r w:rsidR="00761FDD" w:rsidRPr="006B31AE">
        <w:rPr>
          <w:rFonts w:cstheme="minorHAnsi"/>
          <w:kern w:val="2"/>
        </w:rPr>
        <w:t xml:space="preserve">the improvement of </w:t>
      </w:r>
      <w:r w:rsidR="00254322" w:rsidRPr="006B31AE">
        <w:rPr>
          <w:rFonts w:cstheme="minorHAnsi"/>
          <w:color w:val="000000"/>
          <w:kern w:val="2"/>
        </w:rPr>
        <w:t>educational results and functional outcomes for all children with disabilities in its monitoring</w:t>
      </w:r>
      <w:r w:rsidR="00B77899" w:rsidRPr="006B31AE">
        <w:rPr>
          <w:rFonts w:cstheme="minorHAnsi"/>
          <w:color w:val="000000"/>
          <w:kern w:val="2"/>
        </w:rPr>
        <w:t>.</w:t>
      </w:r>
    </w:p>
    <w:bookmarkEnd w:id="21"/>
    <w:p w14:paraId="7187F438" w14:textId="756D3A4A" w:rsidR="00902E5D" w:rsidRPr="006B31AE" w:rsidRDefault="00761FDD" w:rsidP="0008646F">
      <w:pPr>
        <w:pStyle w:val="ListParagraph"/>
        <w:numPr>
          <w:ilvl w:val="0"/>
          <w:numId w:val="5"/>
        </w:numPr>
        <w:ind w:left="720"/>
        <w:rPr>
          <w:kern w:val="2"/>
        </w:rPr>
      </w:pPr>
      <w:r w:rsidRPr="006B31AE">
        <w:rPr>
          <w:kern w:val="2"/>
        </w:rPr>
        <w:t>D</w:t>
      </w:r>
      <w:r w:rsidR="00902E5D" w:rsidRPr="006B31AE">
        <w:rPr>
          <w:kern w:val="2"/>
        </w:rPr>
        <w:t>uring the year</w:t>
      </w:r>
      <w:r w:rsidR="00FA0AD5" w:rsidRPr="006B31AE">
        <w:rPr>
          <w:kern w:val="2"/>
        </w:rPr>
        <w:t xml:space="preserve"> after </w:t>
      </w:r>
      <w:r w:rsidR="00D86BDF" w:rsidRPr="006B31AE">
        <w:rPr>
          <w:kern w:val="2"/>
        </w:rPr>
        <w:t>the State</w:t>
      </w:r>
      <w:r w:rsidR="00B64CAC" w:rsidRPr="006B31AE">
        <w:rPr>
          <w:kern w:val="2"/>
        </w:rPr>
        <w:t xml:space="preserve"> provides </w:t>
      </w:r>
      <w:r w:rsidR="00FA0AD5" w:rsidRPr="006B31AE">
        <w:rPr>
          <w:kern w:val="2"/>
        </w:rPr>
        <w:t>written notification of a finding to an LEA</w:t>
      </w:r>
      <w:r w:rsidR="0092532A" w:rsidRPr="006B31AE">
        <w:rPr>
          <w:kern w:val="2"/>
        </w:rPr>
        <w:t>/</w:t>
      </w:r>
      <w:r w:rsidR="00EA20B5" w:rsidRPr="006B31AE">
        <w:rPr>
          <w:kern w:val="2"/>
        </w:rPr>
        <w:t>EIS provider</w:t>
      </w:r>
      <w:r w:rsidR="00902E5D" w:rsidRPr="006B31AE">
        <w:rPr>
          <w:kern w:val="2"/>
        </w:rPr>
        <w:t xml:space="preserve">, </w:t>
      </w:r>
      <w:r w:rsidR="00D86BDF" w:rsidRPr="006B31AE">
        <w:rPr>
          <w:kern w:val="2"/>
        </w:rPr>
        <w:t xml:space="preserve">the State does not take any actions </w:t>
      </w:r>
      <w:r w:rsidR="00902E5D" w:rsidRPr="006B31AE">
        <w:rPr>
          <w:kern w:val="2"/>
        </w:rPr>
        <w:t>to ensure correction occurs as soon as possible, but in no case later than one year from identification (</w:t>
      </w:r>
      <w:r w:rsidR="00966A33" w:rsidRPr="006B31AE">
        <w:rPr>
          <w:kern w:val="2"/>
        </w:rPr>
        <w:t>e.g.</w:t>
      </w:r>
      <w:r w:rsidR="00AC02E8" w:rsidRPr="006B31AE">
        <w:rPr>
          <w:kern w:val="2"/>
        </w:rPr>
        <w:t>,</w:t>
      </w:r>
      <w:r w:rsidR="00902E5D" w:rsidRPr="006B31AE">
        <w:rPr>
          <w:kern w:val="2"/>
        </w:rPr>
        <w:t xml:space="preserve"> verify individual services have been provided, </w:t>
      </w:r>
      <w:r w:rsidR="00220123" w:rsidRPr="006B31AE">
        <w:rPr>
          <w:kern w:val="2"/>
        </w:rPr>
        <w:t xml:space="preserve">verify </w:t>
      </w:r>
      <w:r w:rsidR="00902E5D" w:rsidRPr="006B31AE">
        <w:rPr>
          <w:kern w:val="2"/>
        </w:rPr>
        <w:t xml:space="preserve">evaluations conducted although late, provide technical assistance </w:t>
      </w:r>
      <w:r w:rsidR="004132C6" w:rsidRPr="006B31AE">
        <w:rPr>
          <w:kern w:val="2"/>
        </w:rPr>
        <w:t xml:space="preserve">or </w:t>
      </w:r>
      <w:r w:rsidR="00DA5BC5" w:rsidRPr="006B31AE">
        <w:rPr>
          <w:kern w:val="2"/>
        </w:rPr>
        <w:t>LEA</w:t>
      </w:r>
      <w:r w:rsidR="0092532A" w:rsidRPr="006B31AE">
        <w:rPr>
          <w:kern w:val="2"/>
        </w:rPr>
        <w:t>/</w:t>
      </w:r>
      <w:r w:rsidR="00EA20B5" w:rsidRPr="006B31AE">
        <w:rPr>
          <w:kern w:val="2"/>
        </w:rPr>
        <w:t>EIS provider</w:t>
      </w:r>
      <w:r w:rsidR="00AC495D" w:rsidRPr="006B31AE">
        <w:rPr>
          <w:kern w:val="2"/>
        </w:rPr>
        <w:t xml:space="preserve"> </w:t>
      </w:r>
      <w:r w:rsidR="00902E5D" w:rsidRPr="006B31AE">
        <w:rPr>
          <w:kern w:val="2"/>
        </w:rPr>
        <w:t>correction).</w:t>
      </w:r>
    </w:p>
    <w:p w14:paraId="07B0F0DF" w14:textId="77777777" w:rsidR="00902E5D" w:rsidRPr="006B31AE" w:rsidRDefault="00902E5D" w:rsidP="00907D8B">
      <w:pPr>
        <w:pStyle w:val="Heading3"/>
      </w:pPr>
      <w:r w:rsidRPr="006B31AE">
        <w:t>Notes</w:t>
      </w:r>
    </w:p>
    <w:p w14:paraId="2A155D7A" w14:textId="77777777" w:rsidR="00902E5D" w:rsidRPr="006B31AE" w:rsidRDefault="00902E5D" w:rsidP="00902E5D">
      <w:pPr>
        <w:rPr>
          <w:kern w:val="2"/>
        </w:rPr>
      </w:pPr>
    </w:p>
    <w:p w14:paraId="10AFC938" w14:textId="77777777" w:rsidR="00902E5D" w:rsidRPr="006B31AE" w:rsidRDefault="00902E5D" w:rsidP="00902E5D">
      <w:pPr>
        <w:rPr>
          <w:kern w:val="2"/>
        </w:rPr>
      </w:pPr>
    </w:p>
    <w:tbl>
      <w:tblPr>
        <w:tblStyle w:val="TableGrid"/>
        <w:tblW w:w="0" w:type="auto"/>
        <w:tblInd w:w="175" w:type="dxa"/>
        <w:tblLook w:val="04A0" w:firstRow="1" w:lastRow="0" w:firstColumn="1" w:lastColumn="0" w:noHBand="0" w:noVBand="1"/>
      </w:tblPr>
      <w:tblGrid>
        <w:gridCol w:w="13495"/>
      </w:tblGrid>
      <w:tr w:rsidR="00D9667B" w:rsidRPr="007738C7" w14:paraId="42A41699" w14:textId="77777777" w:rsidTr="00F12408">
        <w:tc>
          <w:tcPr>
            <w:tcW w:w="13495" w:type="dxa"/>
            <w:shd w:val="clear" w:color="auto" w:fill="D9E2F3" w:themeFill="accent1" w:themeFillTint="33"/>
          </w:tcPr>
          <w:p w14:paraId="3B4434A3" w14:textId="5FB07510" w:rsidR="00D9667B" w:rsidRPr="00D9667B" w:rsidRDefault="00D9667B" w:rsidP="00D9667B">
            <w:pPr>
              <w:pStyle w:val="H2Numbered"/>
              <w:rPr>
                <w:sz w:val="24"/>
                <w:szCs w:val="24"/>
              </w:rPr>
            </w:pPr>
            <w:bookmarkStart w:id="22" w:name="_What_are_the"/>
            <w:bookmarkEnd w:id="22"/>
            <w:r w:rsidRPr="006B31AE">
              <w:lastRenderedPageBreak/>
              <w:t xml:space="preserve">What are the barriers that impede the State’s ability to identify noncompliance or areas in need of improvement? </w:t>
            </w:r>
            <w:r>
              <w:br/>
            </w:r>
            <w:hyperlink r:id="rId81" w:tooltip="Link to 34 C.F.R. § 300.600" w:history="1">
              <w:r w:rsidRPr="004A35F2">
                <w:rPr>
                  <w:rStyle w:val="Hyperlink"/>
                  <w:sz w:val="24"/>
                  <w:szCs w:val="24"/>
                </w:rPr>
                <w:t>34 C.F.R. § 300.600</w:t>
              </w:r>
            </w:hyperlink>
            <w:r w:rsidRPr="004A35F2">
              <w:rPr>
                <w:rStyle w:val="Hyperlink"/>
                <w:sz w:val="24"/>
                <w:szCs w:val="24"/>
                <w:u w:val="none"/>
              </w:rPr>
              <w:t xml:space="preserve">; </w:t>
            </w:r>
            <w:hyperlink r:id="rId82" w:tooltip="Link to 34 C.F.R. § 303.120(a)" w:history="1">
              <w:r w:rsidRPr="004A35F2">
                <w:rPr>
                  <w:rStyle w:val="Hyperlink"/>
                  <w:sz w:val="24"/>
                  <w:szCs w:val="24"/>
                </w:rPr>
                <w:t>34 C.F.R. §§ 303.120(a)</w:t>
              </w:r>
            </w:hyperlink>
            <w:r w:rsidRPr="004A35F2">
              <w:rPr>
                <w:sz w:val="24"/>
                <w:szCs w:val="24"/>
              </w:rPr>
              <w:t xml:space="preserve"> and </w:t>
            </w:r>
            <w:hyperlink r:id="rId83" w:tooltip="Link to 34 C.F.R. § 303.700" w:history="1">
              <w:r w:rsidRPr="004A35F2">
                <w:rPr>
                  <w:rStyle w:val="Hyperlink"/>
                  <w:sz w:val="24"/>
                  <w:szCs w:val="24"/>
                </w:rPr>
                <w:t>303.700</w:t>
              </w:r>
            </w:hyperlink>
            <w:r w:rsidRPr="004A35F2">
              <w:rPr>
                <w:rStyle w:val="Hyperlink"/>
                <w:sz w:val="24"/>
                <w:szCs w:val="24"/>
                <w:u w:val="none"/>
              </w:rPr>
              <w:t>;</w:t>
            </w:r>
            <w:r w:rsidRPr="004A35F2">
              <w:rPr>
                <w:sz w:val="24"/>
                <w:szCs w:val="24"/>
              </w:rPr>
              <w:t xml:space="preserve"> </w:t>
            </w:r>
            <w:hyperlink r:id="rId84" w:anchor="se2.1.200_1332" w:tooltip="Link to 2 C.F.R. § 200.332(b)" w:history="1">
              <w:r w:rsidRPr="004A35F2">
                <w:rPr>
                  <w:rStyle w:val="Hyperlink"/>
                  <w:sz w:val="24"/>
                  <w:szCs w:val="24"/>
                </w:rPr>
                <w:t>2 C.F.R. § 200.332(b)</w:t>
              </w:r>
            </w:hyperlink>
          </w:p>
        </w:tc>
      </w:tr>
      <w:tr w:rsidR="00D9667B" w:rsidRPr="007738C7" w14:paraId="28DEC4B7" w14:textId="77777777" w:rsidTr="00F12408">
        <w:tc>
          <w:tcPr>
            <w:tcW w:w="13495" w:type="dxa"/>
          </w:tcPr>
          <w:p w14:paraId="2C03CD11" w14:textId="77777777" w:rsidR="00D9667B" w:rsidRPr="007738C7" w:rsidRDefault="00D9667B" w:rsidP="00F12408">
            <w:pPr>
              <w:pStyle w:val="H2Numbered"/>
              <w:pageBreakBefore w:val="0"/>
              <w:numPr>
                <w:ilvl w:val="0"/>
                <w:numId w:val="0"/>
              </w:numPr>
              <w:spacing w:before="240"/>
              <w:ind w:left="360"/>
            </w:pPr>
            <w:r>
              <w:t>Overall Comments and Notes:</w:t>
            </w:r>
          </w:p>
        </w:tc>
      </w:tr>
    </w:tbl>
    <w:p w14:paraId="4D916356" w14:textId="04126026" w:rsidR="0030404F" w:rsidRDefault="00D33376" w:rsidP="00907D8B">
      <w:pPr>
        <w:pStyle w:val="Heading3"/>
      </w:pPr>
      <w:r w:rsidRPr="006B31AE">
        <w:t>General Information</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03CC3A69" w14:textId="77777777" w:rsidTr="006F21CC">
        <w:trPr>
          <w:tblHeader/>
        </w:trPr>
        <w:tc>
          <w:tcPr>
            <w:tcW w:w="4102" w:type="dxa"/>
            <w:shd w:val="clear" w:color="auto" w:fill="D9E2F3" w:themeFill="accent1" w:themeFillTint="33"/>
          </w:tcPr>
          <w:p w14:paraId="0E0C189A" w14:textId="1CC55597" w:rsidR="00114803" w:rsidRPr="00EA2310" w:rsidRDefault="00114803" w:rsidP="00114803">
            <w:pPr>
              <w:rPr>
                <w:kern w:val="2"/>
              </w:rPr>
            </w:pPr>
            <w:r>
              <w:rPr>
                <w:b/>
                <w:bCs/>
                <w:color w:val="002060"/>
                <w:sz w:val="24"/>
                <w:szCs w:val="24"/>
              </w:rPr>
              <w:t>The State</w:t>
            </w:r>
          </w:p>
        </w:tc>
        <w:tc>
          <w:tcPr>
            <w:tcW w:w="1658" w:type="dxa"/>
            <w:shd w:val="clear" w:color="auto" w:fill="D9E2F3" w:themeFill="accent1" w:themeFillTint="33"/>
          </w:tcPr>
          <w:p w14:paraId="0118765C" w14:textId="77777777" w:rsidR="00114803" w:rsidRPr="00EA2310" w:rsidRDefault="00114803" w:rsidP="00114803">
            <w:pPr>
              <w:rPr>
                <w:kern w:val="2"/>
              </w:rPr>
            </w:pPr>
            <w:r w:rsidRPr="00EA2310">
              <w:rPr>
                <w:b/>
                <w:bCs/>
                <w:color w:val="002060"/>
                <w:sz w:val="24"/>
                <w:szCs w:val="24"/>
              </w:rPr>
              <w:t>Staff Assigned</w:t>
            </w:r>
          </w:p>
        </w:tc>
        <w:tc>
          <w:tcPr>
            <w:tcW w:w="2790" w:type="dxa"/>
            <w:shd w:val="clear" w:color="auto" w:fill="D9E2F3" w:themeFill="accent1" w:themeFillTint="33"/>
          </w:tcPr>
          <w:p w14:paraId="2281538F" w14:textId="77777777" w:rsidR="00114803" w:rsidRPr="00EA2310" w:rsidRDefault="00114803" w:rsidP="00114803">
            <w:pPr>
              <w:rPr>
                <w:kern w:val="2"/>
              </w:rPr>
            </w:pPr>
            <w:r w:rsidRPr="00EA2310">
              <w:rPr>
                <w:b/>
                <w:bCs/>
                <w:color w:val="002060"/>
                <w:sz w:val="24"/>
                <w:szCs w:val="24"/>
              </w:rPr>
              <w:t>Location of Materials</w:t>
            </w:r>
          </w:p>
        </w:tc>
        <w:tc>
          <w:tcPr>
            <w:tcW w:w="3510" w:type="dxa"/>
            <w:shd w:val="clear" w:color="auto" w:fill="D9E2F3" w:themeFill="accent1" w:themeFillTint="33"/>
          </w:tcPr>
          <w:p w14:paraId="566F47E7" w14:textId="77777777" w:rsidR="00114803" w:rsidRPr="00EA2310" w:rsidRDefault="00114803" w:rsidP="00114803">
            <w:pPr>
              <w:rPr>
                <w:kern w:val="2"/>
              </w:rPr>
            </w:pPr>
            <w:r w:rsidRPr="00EA2310">
              <w:rPr>
                <w:b/>
                <w:bCs/>
                <w:color w:val="002060"/>
                <w:sz w:val="24"/>
                <w:szCs w:val="24"/>
              </w:rPr>
              <w:t>Notes</w:t>
            </w:r>
          </w:p>
        </w:tc>
        <w:tc>
          <w:tcPr>
            <w:tcW w:w="1435" w:type="dxa"/>
            <w:shd w:val="clear" w:color="auto" w:fill="D9E2F3" w:themeFill="accent1" w:themeFillTint="33"/>
          </w:tcPr>
          <w:p w14:paraId="06263BAE" w14:textId="77777777" w:rsidR="00114803" w:rsidRPr="00EA2310" w:rsidRDefault="00114803" w:rsidP="00114803">
            <w:pPr>
              <w:rPr>
                <w:kern w:val="2"/>
              </w:rPr>
            </w:pPr>
            <w:r w:rsidRPr="00EA2310">
              <w:rPr>
                <w:b/>
                <w:bCs/>
                <w:color w:val="002060"/>
                <w:sz w:val="24"/>
                <w:szCs w:val="24"/>
              </w:rPr>
              <w:t>Complete</w:t>
            </w:r>
          </w:p>
        </w:tc>
      </w:tr>
      <w:tr w:rsidR="00114803" w:rsidRPr="00EA2310" w14:paraId="64EE9029" w14:textId="77777777" w:rsidTr="006F21CC">
        <w:tc>
          <w:tcPr>
            <w:tcW w:w="4102" w:type="dxa"/>
          </w:tcPr>
          <w:p w14:paraId="4CE98A76" w14:textId="45862F25" w:rsidR="00114803" w:rsidRPr="00114803" w:rsidRDefault="006F21CC" w:rsidP="006F21CC">
            <w:pPr>
              <w:pStyle w:val="ListParagraph"/>
              <w:numPr>
                <w:ilvl w:val="0"/>
                <w:numId w:val="18"/>
              </w:numPr>
              <w:rPr>
                <w:kern w:val="2"/>
              </w:rPr>
            </w:pPr>
            <w:r w:rsidRPr="006B31AE">
              <w:rPr>
                <w:kern w:val="2"/>
              </w:rPr>
              <w:t>The State must be able to recognize and describe any barriers it faces to identify noncompliance and areas in need of improvement (e.g., insufficient staff, infrastructure inconsistencies, limited data system(s), unclear or insufficient governmental authority over or structuring of certain programs).</w:t>
            </w:r>
          </w:p>
        </w:tc>
        <w:tc>
          <w:tcPr>
            <w:tcW w:w="1658" w:type="dxa"/>
          </w:tcPr>
          <w:p w14:paraId="3671B32D" w14:textId="77777777" w:rsidR="00114803" w:rsidRPr="00EA2310" w:rsidRDefault="00114803" w:rsidP="00114803">
            <w:pPr>
              <w:ind w:left="360"/>
              <w:rPr>
                <w:kern w:val="2"/>
              </w:rPr>
            </w:pPr>
          </w:p>
        </w:tc>
        <w:tc>
          <w:tcPr>
            <w:tcW w:w="2790" w:type="dxa"/>
          </w:tcPr>
          <w:p w14:paraId="42F384D0" w14:textId="77777777" w:rsidR="00114803" w:rsidRPr="00EA2310" w:rsidRDefault="00114803" w:rsidP="00114803">
            <w:pPr>
              <w:ind w:left="360"/>
              <w:rPr>
                <w:kern w:val="2"/>
              </w:rPr>
            </w:pPr>
          </w:p>
        </w:tc>
        <w:tc>
          <w:tcPr>
            <w:tcW w:w="3510" w:type="dxa"/>
          </w:tcPr>
          <w:p w14:paraId="133AF3A3" w14:textId="77777777" w:rsidR="00114803" w:rsidRPr="00EA2310" w:rsidRDefault="00114803" w:rsidP="00114803">
            <w:pPr>
              <w:ind w:left="360"/>
              <w:rPr>
                <w:kern w:val="2"/>
              </w:rPr>
            </w:pPr>
          </w:p>
        </w:tc>
        <w:tc>
          <w:tcPr>
            <w:tcW w:w="1435" w:type="dxa"/>
          </w:tcPr>
          <w:p w14:paraId="57A1600C" w14:textId="77777777" w:rsidR="00114803" w:rsidRPr="00EA2310" w:rsidRDefault="00114803" w:rsidP="00114803">
            <w:pPr>
              <w:ind w:left="360"/>
              <w:rPr>
                <w:kern w:val="2"/>
              </w:rPr>
            </w:pPr>
          </w:p>
        </w:tc>
      </w:tr>
    </w:tbl>
    <w:p w14:paraId="4FFF3E76" w14:textId="77777777" w:rsidR="00114803" w:rsidRPr="00114803" w:rsidRDefault="00114803" w:rsidP="00114803"/>
    <w:p w14:paraId="5E8788E1" w14:textId="562109F4" w:rsidR="0030404F" w:rsidRDefault="0030404F" w:rsidP="00907D8B">
      <w:pPr>
        <w:pStyle w:val="Heading3"/>
      </w:pPr>
      <w:r w:rsidRPr="006B31AE">
        <w:t>Possible Follow-up Questions</w:t>
      </w:r>
    </w:p>
    <w:tbl>
      <w:tblPr>
        <w:tblStyle w:val="TableGrid"/>
        <w:tblW w:w="0" w:type="auto"/>
        <w:tblInd w:w="175" w:type="dxa"/>
        <w:tblLook w:val="04A0" w:firstRow="1" w:lastRow="0" w:firstColumn="1" w:lastColumn="0" w:noHBand="0" w:noVBand="1"/>
      </w:tblPr>
      <w:tblGrid>
        <w:gridCol w:w="4102"/>
        <w:gridCol w:w="1658"/>
        <w:gridCol w:w="2790"/>
        <w:gridCol w:w="3510"/>
        <w:gridCol w:w="1435"/>
      </w:tblGrid>
      <w:tr w:rsidR="00114803" w:rsidRPr="00EA2310" w14:paraId="57501514" w14:textId="77777777" w:rsidTr="006F21CC">
        <w:trPr>
          <w:tblHeader/>
        </w:trPr>
        <w:tc>
          <w:tcPr>
            <w:tcW w:w="4102" w:type="dxa"/>
            <w:shd w:val="clear" w:color="auto" w:fill="D9E2F3" w:themeFill="accent1" w:themeFillTint="33"/>
          </w:tcPr>
          <w:p w14:paraId="0BF0D888" w14:textId="4C677A4A" w:rsidR="00114803" w:rsidRPr="00EA2310" w:rsidRDefault="00114803" w:rsidP="00114803">
            <w:pPr>
              <w:rPr>
                <w:kern w:val="2"/>
              </w:rPr>
            </w:pPr>
            <w:r>
              <w:rPr>
                <w:b/>
                <w:bCs/>
                <w:color w:val="002060"/>
                <w:sz w:val="24"/>
                <w:szCs w:val="24"/>
              </w:rPr>
              <w:t>Follow-up Questions</w:t>
            </w:r>
          </w:p>
        </w:tc>
        <w:tc>
          <w:tcPr>
            <w:tcW w:w="1658" w:type="dxa"/>
            <w:shd w:val="clear" w:color="auto" w:fill="D9E2F3" w:themeFill="accent1" w:themeFillTint="33"/>
          </w:tcPr>
          <w:p w14:paraId="31AF97D3" w14:textId="77777777" w:rsidR="00114803" w:rsidRPr="00EA2310" w:rsidRDefault="00114803" w:rsidP="00114803">
            <w:pPr>
              <w:rPr>
                <w:kern w:val="2"/>
              </w:rPr>
            </w:pPr>
            <w:r w:rsidRPr="00EA2310">
              <w:rPr>
                <w:b/>
                <w:bCs/>
                <w:color w:val="002060"/>
                <w:sz w:val="24"/>
                <w:szCs w:val="24"/>
              </w:rPr>
              <w:t>Staff Assigned</w:t>
            </w:r>
          </w:p>
        </w:tc>
        <w:tc>
          <w:tcPr>
            <w:tcW w:w="2790" w:type="dxa"/>
            <w:shd w:val="clear" w:color="auto" w:fill="D9E2F3" w:themeFill="accent1" w:themeFillTint="33"/>
          </w:tcPr>
          <w:p w14:paraId="386038E5" w14:textId="77777777" w:rsidR="00114803" w:rsidRPr="00EA2310" w:rsidRDefault="00114803" w:rsidP="00114803">
            <w:pPr>
              <w:rPr>
                <w:kern w:val="2"/>
              </w:rPr>
            </w:pPr>
            <w:r w:rsidRPr="00EA2310">
              <w:rPr>
                <w:b/>
                <w:bCs/>
                <w:color w:val="002060"/>
                <w:sz w:val="24"/>
                <w:szCs w:val="24"/>
              </w:rPr>
              <w:t>Location of Materials</w:t>
            </w:r>
          </w:p>
        </w:tc>
        <w:tc>
          <w:tcPr>
            <w:tcW w:w="3510" w:type="dxa"/>
            <w:shd w:val="clear" w:color="auto" w:fill="D9E2F3" w:themeFill="accent1" w:themeFillTint="33"/>
          </w:tcPr>
          <w:p w14:paraId="5E73685B" w14:textId="77777777" w:rsidR="00114803" w:rsidRPr="00EA2310" w:rsidRDefault="00114803" w:rsidP="00114803">
            <w:pPr>
              <w:rPr>
                <w:kern w:val="2"/>
              </w:rPr>
            </w:pPr>
            <w:r w:rsidRPr="00EA2310">
              <w:rPr>
                <w:b/>
                <w:bCs/>
                <w:color w:val="002060"/>
                <w:sz w:val="24"/>
                <w:szCs w:val="24"/>
              </w:rPr>
              <w:t>Notes</w:t>
            </w:r>
          </w:p>
        </w:tc>
        <w:tc>
          <w:tcPr>
            <w:tcW w:w="1435" w:type="dxa"/>
            <w:shd w:val="clear" w:color="auto" w:fill="D9E2F3" w:themeFill="accent1" w:themeFillTint="33"/>
          </w:tcPr>
          <w:p w14:paraId="0C77499F" w14:textId="77777777" w:rsidR="00114803" w:rsidRPr="00EA2310" w:rsidRDefault="00114803" w:rsidP="00114803">
            <w:pPr>
              <w:rPr>
                <w:kern w:val="2"/>
              </w:rPr>
            </w:pPr>
            <w:r w:rsidRPr="00EA2310">
              <w:rPr>
                <w:b/>
                <w:bCs/>
                <w:color w:val="002060"/>
                <w:sz w:val="24"/>
                <w:szCs w:val="24"/>
              </w:rPr>
              <w:t>Complete</w:t>
            </w:r>
          </w:p>
        </w:tc>
      </w:tr>
      <w:tr w:rsidR="006F21CC" w:rsidRPr="00EA2310" w14:paraId="6FD75C6D" w14:textId="77777777" w:rsidTr="006F21CC">
        <w:tc>
          <w:tcPr>
            <w:tcW w:w="4102" w:type="dxa"/>
          </w:tcPr>
          <w:p w14:paraId="36458293" w14:textId="04BCBED6" w:rsidR="006F21CC" w:rsidRPr="00114803" w:rsidRDefault="006F21CC" w:rsidP="006F21CC">
            <w:pPr>
              <w:pStyle w:val="ListParagraph"/>
              <w:numPr>
                <w:ilvl w:val="0"/>
                <w:numId w:val="18"/>
              </w:numPr>
              <w:rPr>
                <w:kern w:val="2"/>
              </w:rPr>
            </w:pPr>
            <w:r w:rsidRPr="00FB5419">
              <w:rPr>
                <w:kern w:val="2"/>
              </w:rPr>
              <w:t xml:space="preserve">What is the State doing to address these barriers? </w:t>
            </w:r>
          </w:p>
        </w:tc>
        <w:tc>
          <w:tcPr>
            <w:tcW w:w="1658" w:type="dxa"/>
          </w:tcPr>
          <w:p w14:paraId="23AF00DE" w14:textId="77777777" w:rsidR="006F21CC" w:rsidRPr="00EA2310" w:rsidRDefault="006F21CC" w:rsidP="006F21CC">
            <w:pPr>
              <w:ind w:left="360"/>
              <w:rPr>
                <w:kern w:val="2"/>
              </w:rPr>
            </w:pPr>
          </w:p>
        </w:tc>
        <w:tc>
          <w:tcPr>
            <w:tcW w:w="2790" w:type="dxa"/>
          </w:tcPr>
          <w:p w14:paraId="0BC118B9" w14:textId="77777777" w:rsidR="006F21CC" w:rsidRPr="00EA2310" w:rsidRDefault="006F21CC" w:rsidP="006F21CC">
            <w:pPr>
              <w:ind w:left="360"/>
              <w:rPr>
                <w:kern w:val="2"/>
              </w:rPr>
            </w:pPr>
          </w:p>
        </w:tc>
        <w:tc>
          <w:tcPr>
            <w:tcW w:w="3510" w:type="dxa"/>
          </w:tcPr>
          <w:p w14:paraId="09DE1D0B" w14:textId="77777777" w:rsidR="006F21CC" w:rsidRPr="00EA2310" w:rsidRDefault="006F21CC" w:rsidP="006F21CC">
            <w:pPr>
              <w:ind w:left="360"/>
              <w:rPr>
                <w:kern w:val="2"/>
              </w:rPr>
            </w:pPr>
          </w:p>
        </w:tc>
        <w:tc>
          <w:tcPr>
            <w:tcW w:w="1435" w:type="dxa"/>
          </w:tcPr>
          <w:p w14:paraId="290CEC70" w14:textId="77777777" w:rsidR="006F21CC" w:rsidRPr="00EA2310" w:rsidRDefault="006F21CC" w:rsidP="006F21CC">
            <w:pPr>
              <w:ind w:left="360"/>
              <w:rPr>
                <w:kern w:val="2"/>
              </w:rPr>
            </w:pPr>
          </w:p>
        </w:tc>
      </w:tr>
      <w:tr w:rsidR="006F21CC" w:rsidRPr="00EA2310" w14:paraId="5BC89DD7" w14:textId="77777777" w:rsidTr="006F21CC">
        <w:tc>
          <w:tcPr>
            <w:tcW w:w="4102" w:type="dxa"/>
          </w:tcPr>
          <w:p w14:paraId="3401B656" w14:textId="57F1D808" w:rsidR="006F21CC" w:rsidRPr="00114803" w:rsidRDefault="006F21CC" w:rsidP="006F21CC">
            <w:pPr>
              <w:pStyle w:val="ListParagraph"/>
              <w:numPr>
                <w:ilvl w:val="0"/>
                <w:numId w:val="18"/>
              </w:numPr>
              <w:rPr>
                <w:kern w:val="2"/>
              </w:rPr>
            </w:pPr>
            <w:r w:rsidRPr="00FB5419">
              <w:rPr>
                <w:kern w:val="2"/>
              </w:rPr>
              <w:t>What measures has the State taken to conduct an in-depth root cause analysis of the barriers to identifying noncompliance?</w:t>
            </w:r>
          </w:p>
        </w:tc>
        <w:tc>
          <w:tcPr>
            <w:tcW w:w="1658" w:type="dxa"/>
          </w:tcPr>
          <w:p w14:paraId="40BCDB15" w14:textId="77777777" w:rsidR="006F21CC" w:rsidRPr="00EA2310" w:rsidRDefault="006F21CC" w:rsidP="006F21CC">
            <w:pPr>
              <w:ind w:left="360"/>
              <w:rPr>
                <w:kern w:val="2"/>
              </w:rPr>
            </w:pPr>
          </w:p>
        </w:tc>
        <w:tc>
          <w:tcPr>
            <w:tcW w:w="2790" w:type="dxa"/>
          </w:tcPr>
          <w:p w14:paraId="282D864D" w14:textId="77777777" w:rsidR="006F21CC" w:rsidRPr="00EA2310" w:rsidRDefault="006F21CC" w:rsidP="006F21CC">
            <w:pPr>
              <w:ind w:left="360"/>
              <w:rPr>
                <w:kern w:val="2"/>
              </w:rPr>
            </w:pPr>
          </w:p>
        </w:tc>
        <w:tc>
          <w:tcPr>
            <w:tcW w:w="3510" w:type="dxa"/>
          </w:tcPr>
          <w:p w14:paraId="7586115C" w14:textId="77777777" w:rsidR="006F21CC" w:rsidRPr="00EA2310" w:rsidRDefault="006F21CC" w:rsidP="006F21CC">
            <w:pPr>
              <w:ind w:left="360"/>
              <w:rPr>
                <w:kern w:val="2"/>
              </w:rPr>
            </w:pPr>
          </w:p>
        </w:tc>
        <w:tc>
          <w:tcPr>
            <w:tcW w:w="1435" w:type="dxa"/>
          </w:tcPr>
          <w:p w14:paraId="3354EB03" w14:textId="77777777" w:rsidR="006F21CC" w:rsidRPr="00EA2310" w:rsidRDefault="006F21CC" w:rsidP="006F21CC">
            <w:pPr>
              <w:ind w:left="360"/>
              <w:rPr>
                <w:kern w:val="2"/>
              </w:rPr>
            </w:pPr>
          </w:p>
        </w:tc>
      </w:tr>
      <w:tr w:rsidR="006F21CC" w:rsidRPr="00EA2310" w14:paraId="45861573" w14:textId="77777777" w:rsidTr="006F21CC">
        <w:tc>
          <w:tcPr>
            <w:tcW w:w="4102" w:type="dxa"/>
          </w:tcPr>
          <w:p w14:paraId="3A5C3372" w14:textId="73F97EE6" w:rsidR="006F21CC" w:rsidRPr="00114803" w:rsidRDefault="006F21CC" w:rsidP="006F21CC">
            <w:pPr>
              <w:pStyle w:val="ListParagraph"/>
              <w:numPr>
                <w:ilvl w:val="0"/>
                <w:numId w:val="18"/>
              </w:numPr>
              <w:rPr>
                <w:kern w:val="2"/>
              </w:rPr>
            </w:pPr>
            <w:r w:rsidRPr="00FB5419">
              <w:rPr>
                <w:kern w:val="2"/>
              </w:rPr>
              <w:t xml:space="preserve">Has the State worked with stakeholders, including the LEAs/EIS providers, local providers, and parents, to address the identified barriers? </w:t>
            </w:r>
          </w:p>
        </w:tc>
        <w:tc>
          <w:tcPr>
            <w:tcW w:w="1658" w:type="dxa"/>
          </w:tcPr>
          <w:p w14:paraId="7E2E7D4B" w14:textId="77777777" w:rsidR="006F21CC" w:rsidRPr="00EA2310" w:rsidRDefault="006F21CC" w:rsidP="006F21CC">
            <w:pPr>
              <w:ind w:left="360"/>
              <w:rPr>
                <w:kern w:val="2"/>
              </w:rPr>
            </w:pPr>
          </w:p>
        </w:tc>
        <w:tc>
          <w:tcPr>
            <w:tcW w:w="2790" w:type="dxa"/>
          </w:tcPr>
          <w:p w14:paraId="5889A121" w14:textId="77777777" w:rsidR="006F21CC" w:rsidRPr="00EA2310" w:rsidRDefault="006F21CC" w:rsidP="006F21CC">
            <w:pPr>
              <w:ind w:left="360"/>
              <w:rPr>
                <w:kern w:val="2"/>
              </w:rPr>
            </w:pPr>
          </w:p>
        </w:tc>
        <w:tc>
          <w:tcPr>
            <w:tcW w:w="3510" w:type="dxa"/>
          </w:tcPr>
          <w:p w14:paraId="32F744A2" w14:textId="77777777" w:rsidR="006F21CC" w:rsidRPr="00EA2310" w:rsidRDefault="006F21CC" w:rsidP="006F21CC">
            <w:pPr>
              <w:ind w:left="360"/>
              <w:rPr>
                <w:kern w:val="2"/>
              </w:rPr>
            </w:pPr>
          </w:p>
        </w:tc>
        <w:tc>
          <w:tcPr>
            <w:tcW w:w="1435" w:type="dxa"/>
          </w:tcPr>
          <w:p w14:paraId="5310C5EE" w14:textId="77777777" w:rsidR="006F21CC" w:rsidRPr="00EA2310" w:rsidRDefault="006F21CC" w:rsidP="006F21CC">
            <w:pPr>
              <w:ind w:left="360"/>
              <w:rPr>
                <w:kern w:val="2"/>
              </w:rPr>
            </w:pPr>
          </w:p>
        </w:tc>
      </w:tr>
    </w:tbl>
    <w:p w14:paraId="08B86A0B" w14:textId="77777777" w:rsidR="00934E52" w:rsidRPr="006B31AE" w:rsidRDefault="00934E52" w:rsidP="00907D8B">
      <w:pPr>
        <w:pStyle w:val="Heading3"/>
      </w:pPr>
      <w:r w:rsidRPr="006B31AE">
        <w:lastRenderedPageBreak/>
        <w:t>Areas (or issues) for Follow-up</w:t>
      </w:r>
    </w:p>
    <w:p w14:paraId="2502A746" w14:textId="656223A0" w:rsidR="0030404F" w:rsidRPr="006B31AE" w:rsidRDefault="0030404F" w:rsidP="0008646F">
      <w:pPr>
        <w:pStyle w:val="ListParagraph"/>
        <w:numPr>
          <w:ilvl w:val="0"/>
          <w:numId w:val="7"/>
        </w:numPr>
        <w:rPr>
          <w:kern w:val="2"/>
        </w:rPr>
      </w:pPr>
      <w:r w:rsidRPr="006B31AE">
        <w:rPr>
          <w:kern w:val="2"/>
        </w:rPr>
        <w:t>The State cannot identify any barriers but ha</w:t>
      </w:r>
      <w:r w:rsidR="00764648" w:rsidRPr="006B31AE">
        <w:rPr>
          <w:kern w:val="2"/>
        </w:rPr>
        <w:t>s</w:t>
      </w:r>
      <w:r w:rsidRPr="006B31AE">
        <w:rPr>
          <w:kern w:val="2"/>
        </w:rPr>
        <w:t xml:space="preserve"> not demonstrated an effective general supervision system.</w:t>
      </w:r>
    </w:p>
    <w:p w14:paraId="71D7DE13" w14:textId="3DC81FB1" w:rsidR="0030404F" w:rsidRPr="006B31AE" w:rsidRDefault="0030404F" w:rsidP="0008646F">
      <w:pPr>
        <w:pStyle w:val="ListParagraph"/>
        <w:numPr>
          <w:ilvl w:val="0"/>
          <w:numId w:val="7"/>
        </w:numPr>
        <w:rPr>
          <w:kern w:val="2"/>
        </w:rPr>
      </w:pPr>
      <w:r w:rsidRPr="006B31AE">
        <w:rPr>
          <w:kern w:val="2"/>
        </w:rPr>
        <w:t xml:space="preserve">The State is not actively working to </w:t>
      </w:r>
      <w:r w:rsidR="00CE0739" w:rsidRPr="006B31AE">
        <w:rPr>
          <w:kern w:val="2"/>
        </w:rPr>
        <w:t>address</w:t>
      </w:r>
      <w:r w:rsidRPr="006B31AE">
        <w:rPr>
          <w:kern w:val="2"/>
        </w:rPr>
        <w:t xml:space="preserve"> the </w:t>
      </w:r>
      <w:r w:rsidR="00B07229" w:rsidRPr="006B31AE">
        <w:rPr>
          <w:kern w:val="2"/>
        </w:rPr>
        <w:t xml:space="preserve">identified </w:t>
      </w:r>
      <w:r w:rsidRPr="006B31AE">
        <w:rPr>
          <w:kern w:val="2"/>
        </w:rPr>
        <w:t xml:space="preserve">barriers. </w:t>
      </w:r>
    </w:p>
    <w:p w14:paraId="016F8135" w14:textId="77777777" w:rsidR="0030404F" w:rsidRPr="006B31AE" w:rsidRDefault="0030404F" w:rsidP="00907D8B">
      <w:pPr>
        <w:pStyle w:val="Heading3"/>
      </w:pPr>
      <w:r w:rsidRPr="006B31AE">
        <w:t>Notes</w:t>
      </w:r>
    </w:p>
    <w:p w14:paraId="2DBC7CF0" w14:textId="77777777" w:rsidR="0030404F" w:rsidRPr="006B31AE" w:rsidRDefault="0030404F" w:rsidP="006B31AE">
      <w:pPr>
        <w:keepNext/>
        <w:rPr>
          <w:kern w:val="2"/>
        </w:rPr>
      </w:pPr>
    </w:p>
    <w:p w14:paraId="614C23E2" w14:textId="77777777" w:rsidR="0008397D" w:rsidRDefault="0008397D" w:rsidP="00295084">
      <w:pPr>
        <w:pStyle w:val="Heading1"/>
        <w:pageBreakBefore/>
        <w:spacing w:before="0" w:after="240"/>
        <w:rPr>
          <w:rStyle w:val="IntenseReference"/>
          <w:b/>
          <w:bCs/>
          <w:sz w:val="36"/>
          <w:szCs w:val="36"/>
        </w:rPr>
        <w:sectPr w:rsidR="0008397D" w:rsidSect="00D324E8">
          <w:pgSz w:w="15840" w:h="12240" w:orient="landscape" w:code="1"/>
          <w:pgMar w:top="720" w:right="720" w:bottom="720" w:left="1440" w:header="720" w:footer="720" w:gutter="0"/>
          <w:cols w:space="720"/>
          <w:docGrid w:linePitch="360"/>
        </w:sectPr>
      </w:pPr>
    </w:p>
    <w:p w14:paraId="67144845" w14:textId="2BEA9468" w:rsidR="00295084" w:rsidRPr="00656B9B" w:rsidRDefault="00295084" w:rsidP="00295084">
      <w:pPr>
        <w:pStyle w:val="Heading1"/>
        <w:pageBreakBefore/>
        <w:spacing w:before="0" w:after="240"/>
        <w:rPr>
          <w:sz w:val="36"/>
          <w:szCs w:val="36"/>
        </w:rPr>
      </w:pPr>
      <w:r w:rsidRPr="00656B9B">
        <w:rPr>
          <w:rStyle w:val="IntenseReference"/>
          <w:b/>
          <w:bCs/>
          <w:sz w:val="36"/>
          <w:szCs w:val="36"/>
        </w:rPr>
        <w:lastRenderedPageBreak/>
        <w:t>Related Requirements</w:t>
      </w:r>
    </w:p>
    <w:p w14:paraId="6645A065" w14:textId="78188D11" w:rsidR="008F625E" w:rsidRPr="006B31AE" w:rsidRDefault="00716013" w:rsidP="006B31AE">
      <w:pPr>
        <w:pStyle w:val="ListParagraph"/>
        <w:numPr>
          <w:ilvl w:val="0"/>
          <w:numId w:val="2"/>
        </w:numPr>
        <w:ind w:left="360"/>
        <w:contextualSpacing w:val="0"/>
        <w:rPr>
          <w:kern w:val="2"/>
        </w:rPr>
      </w:pPr>
      <w:hyperlink r:id="rId85" w:tooltip="Link to 34 C.F.R. § 300.100" w:history="1">
        <w:r w:rsidR="006D3827" w:rsidRPr="006B31AE">
          <w:rPr>
            <w:rStyle w:val="Hyperlink"/>
            <w:b/>
            <w:bCs/>
            <w:kern w:val="2"/>
          </w:rPr>
          <w:t xml:space="preserve">34 C.F.R. § </w:t>
        </w:r>
        <w:r w:rsidR="008F625E" w:rsidRPr="006B31AE">
          <w:rPr>
            <w:rStyle w:val="Hyperlink"/>
            <w:b/>
            <w:bCs/>
            <w:kern w:val="2"/>
          </w:rPr>
          <w:t>300.100</w:t>
        </w:r>
      </w:hyperlink>
      <w:r w:rsidR="008F625E" w:rsidRPr="006B31AE">
        <w:rPr>
          <w:b/>
          <w:bCs/>
          <w:kern w:val="2"/>
        </w:rPr>
        <w:t xml:space="preserve"> [Eligibility for assistance]</w:t>
      </w:r>
      <w:r w:rsidR="008F625E" w:rsidRPr="006B31AE">
        <w:rPr>
          <w:kern w:val="2"/>
        </w:rPr>
        <w:t xml:space="preserve"> </w:t>
      </w:r>
    </w:p>
    <w:p w14:paraId="7C7C29A1" w14:textId="77777777" w:rsidR="000D19A8" w:rsidRPr="006B31AE" w:rsidRDefault="00716013" w:rsidP="006B31AE">
      <w:pPr>
        <w:pStyle w:val="ListParagraph"/>
        <w:numPr>
          <w:ilvl w:val="0"/>
          <w:numId w:val="2"/>
        </w:numPr>
        <w:ind w:left="360"/>
        <w:contextualSpacing w:val="0"/>
        <w:rPr>
          <w:kern w:val="2"/>
        </w:rPr>
      </w:pPr>
      <w:hyperlink r:id="rId86" w:tooltip="Link to 34 C.F.R. § 300.149" w:history="1">
        <w:r w:rsidR="00653490" w:rsidRPr="006B31AE">
          <w:rPr>
            <w:rStyle w:val="Hyperlink"/>
            <w:b/>
            <w:bCs/>
            <w:kern w:val="2"/>
          </w:rPr>
          <w:t>34 C.F.R. § 300.149</w:t>
        </w:r>
      </w:hyperlink>
      <w:r w:rsidR="000F178A" w:rsidRPr="006B31AE">
        <w:rPr>
          <w:rStyle w:val="Hyperlink"/>
          <w:b/>
          <w:bCs/>
          <w:kern w:val="2"/>
        </w:rPr>
        <w:t xml:space="preserve"> </w:t>
      </w:r>
      <w:r w:rsidR="008F625E" w:rsidRPr="006B31AE">
        <w:rPr>
          <w:b/>
          <w:bCs/>
          <w:kern w:val="2"/>
        </w:rPr>
        <w:t>[SEA responsibility for general supervision]</w:t>
      </w:r>
    </w:p>
    <w:bookmarkStart w:id="23" w:name="_Hlk67065957"/>
    <w:p w14:paraId="150A3433" w14:textId="5A7603C9" w:rsidR="000D19A8" w:rsidRPr="00E83AE9" w:rsidRDefault="00814D54" w:rsidP="00E83AE9">
      <w:pPr>
        <w:spacing w:before="360"/>
        <w:rPr>
          <w:b/>
          <w:bCs/>
          <w:kern w:val="2"/>
          <w:sz w:val="24"/>
          <w:szCs w:val="24"/>
        </w:rPr>
      </w:pPr>
      <w:r w:rsidRPr="00E83AE9">
        <w:fldChar w:fldCharType="begin"/>
      </w:r>
      <w:r w:rsidRPr="00E83AE9">
        <w:rPr>
          <w:kern w:val="2"/>
          <w:sz w:val="24"/>
          <w:szCs w:val="24"/>
        </w:rPr>
        <w:instrText xml:space="preserve"> HYPERLINK "https://www.ecfr.gov/cgi-bin/text-idx?SID=3a8c3011c3300dbb601302febc5b3495&amp;mc=true&amp;node=sp34.2.300.c&amp;rgn=div6" \o "Link to Subpart C—Local Educational Agency Eligibility" </w:instrText>
      </w:r>
      <w:r w:rsidRPr="00E83AE9">
        <w:fldChar w:fldCharType="separate"/>
      </w:r>
      <w:r w:rsidR="000D19A8" w:rsidRPr="00E83AE9">
        <w:rPr>
          <w:rStyle w:val="Hyperlink"/>
          <w:b/>
          <w:bCs/>
          <w:kern w:val="2"/>
          <w:sz w:val="24"/>
          <w:szCs w:val="24"/>
        </w:rPr>
        <w:t>Subpart C—Local Educational Agency Eligibility</w:t>
      </w:r>
      <w:r w:rsidRPr="00E83AE9">
        <w:rPr>
          <w:rStyle w:val="Hyperlink"/>
          <w:b/>
          <w:bCs/>
          <w:kern w:val="2"/>
          <w:sz w:val="24"/>
          <w:szCs w:val="24"/>
        </w:rPr>
        <w:fldChar w:fldCharType="end"/>
      </w:r>
    </w:p>
    <w:bookmarkEnd w:id="23"/>
    <w:p w14:paraId="619CBDEC" w14:textId="69DB16E5" w:rsidR="008F6CD3" w:rsidRPr="006B31AE" w:rsidRDefault="00814D54" w:rsidP="006B31AE">
      <w:pPr>
        <w:pStyle w:val="ListParagraph"/>
        <w:numPr>
          <w:ilvl w:val="0"/>
          <w:numId w:val="2"/>
        </w:numPr>
        <w:ind w:left="360"/>
        <w:contextualSpacing w:val="0"/>
        <w:rPr>
          <w:kern w:val="2"/>
        </w:rPr>
      </w:pPr>
      <w:r w:rsidRPr="006B31AE">
        <w:fldChar w:fldCharType="begin"/>
      </w:r>
      <w:r w:rsidRPr="006B31AE">
        <w:rPr>
          <w:kern w:val="2"/>
        </w:rPr>
        <w:instrText xml:space="preserve"> HYPERLINK "https://www.ecfr.gov/cgi-bin/text-idx?SID=d8cf5e381e12fe34194a1903a87a95df&amp;mc=true&amp;node=se34.2.300_1200&amp;rgn=div8" \o "Link to 34 C.F.R. § 300.200" </w:instrText>
      </w:r>
      <w:r w:rsidRPr="006B31AE">
        <w:fldChar w:fldCharType="separate"/>
      </w:r>
      <w:r w:rsidR="006D3827" w:rsidRPr="006B31AE">
        <w:rPr>
          <w:rStyle w:val="Hyperlink"/>
          <w:b/>
          <w:bCs/>
          <w:kern w:val="2"/>
        </w:rPr>
        <w:t xml:space="preserve">34 C.F.R. § </w:t>
      </w:r>
      <w:r w:rsidR="008F625E" w:rsidRPr="006B31AE">
        <w:rPr>
          <w:rStyle w:val="Hyperlink"/>
          <w:b/>
          <w:bCs/>
          <w:kern w:val="2"/>
        </w:rPr>
        <w:t>300.200</w:t>
      </w:r>
      <w:r w:rsidRPr="006B31AE">
        <w:rPr>
          <w:rStyle w:val="Hyperlink"/>
          <w:b/>
          <w:bCs/>
          <w:kern w:val="2"/>
        </w:rPr>
        <w:fldChar w:fldCharType="end"/>
      </w:r>
      <w:r w:rsidR="008F625E" w:rsidRPr="006B31AE">
        <w:rPr>
          <w:b/>
          <w:bCs/>
          <w:kern w:val="2"/>
        </w:rPr>
        <w:t xml:space="preserve"> [Condition of assistance</w:t>
      </w:r>
      <w:r w:rsidR="00016768" w:rsidRPr="006B31AE">
        <w:rPr>
          <w:b/>
          <w:bCs/>
          <w:kern w:val="2"/>
        </w:rPr>
        <w:t>]</w:t>
      </w:r>
    </w:p>
    <w:p w14:paraId="4F22B840" w14:textId="346B3B40" w:rsidR="00726504" w:rsidRPr="006B31AE" w:rsidRDefault="00716013" w:rsidP="006B31AE">
      <w:pPr>
        <w:pStyle w:val="ListParagraph"/>
        <w:numPr>
          <w:ilvl w:val="0"/>
          <w:numId w:val="2"/>
        </w:numPr>
        <w:ind w:left="360"/>
        <w:contextualSpacing w:val="0"/>
        <w:rPr>
          <w:kern w:val="2"/>
        </w:rPr>
      </w:pPr>
      <w:hyperlink r:id="rId87" w:tooltip="Link to 34 C.F.R. § 300.201 " w:history="1">
        <w:r w:rsidR="008F6CD3" w:rsidRPr="006B31AE">
          <w:rPr>
            <w:rStyle w:val="Hyperlink"/>
            <w:b/>
            <w:bCs/>
            <w:kern w:val="2"/>
          </w:rPr>
          <w:t>34 C.F.R. § 300.201</w:t>
        </w:r>
      </w:hyperlink>
      <w:r w:rsidR="00016768" w:rsidRPr="006B31AE">
        <w:rPr>
          <w:b/>
          <w:bCs/>
          <w:kern w:val="2"/>
        </w:rPr>
        <w:t xml:space="preserve"> [</w:t>
      </w:r>
      <w:r w:rsidR="008F6CD3" w:rsidRPr="006B31AE">
        <w:rPr>
          <w:b/>
          <w:bCs/>
          <w:kern w:val="2"/>
        </w:rPr>
        <w:t>Consistency with State policies</w:t>
      </w:r>
      <w:r w:rsidR="008F625E" w:rsidRPr="006B31AE">
        <w:rPr>
          <w:b/>
          <w:bCs/>
          <w:kern w:val="2"/>
        </w:rPr>
        <w:t>]</w:t>
      </w:r>
      <w:r w:rsidR="008F625E" w:rsidRPr="006B31AE">
        <w:rPr>
          <w:kern w:val="2"/>
        </w:rPr>
        <w:t xml:space="preserve"> </w:t>
      </w:r>
    </w:p>
    <w:p w14:paraId="7228738B" w14:textId="62E9282C" w:rsidR="008F625E" w:rsidRPr="006B31AE" w:rsidRDefault="00716013" w:rsidP="006B31AE">
      <w:pPr>
        <w:pStyle w:val="ListParagraph"/>
        <w:numPr>
          <w:ilvl w:val="0"/>
          <w:numId w:val="2"/>
        </w:numPr>
        <w:ind w:left="360"/>
        <w:contextualSpacing w:val="0"/>
        <w:rPr>
          <w:kern w:val="2"/>
        </w:rPr>
      </w:pPr>
      <w:hyperlink r:id="rId88" w:tooltip="Link to 34 C.F.R. § 300.600" w:history="1">
        <w:r w:rsidR="006D3827" w:rsidRPr="006B31AE">
          <w:rPr>
            <w:rStyle w:val="Hyperlink"/>
            <w:b/>
            <w:bCs/>
            <w:kern w:val="2"/>
          </w:rPr>
          <w:t xml:space="preserve">34 C.F.R. § </w:t>
        </w:r>
        <w:r w:rsidR="008F625E" w:rsidRPr="006B31AE">
          <w:rPr>
            <w:rStyle w:val="Hyperlink"/>
            <w:b/>
            <w:bCs/>
            <w:kern w:val="2"/>
          </w:rPr>
          <w:t>300.600</w:t>
        </w:r>
      </w:hyperlink>
      <w:r w:rsidR="008F625E" w:rsidRPr="006B31AE">
        <w:rPr>
          <w:b/>
          <w:bCs/>
          <w:kern w:val="2"/>
        </w:rPr>
        <w:t xml:space="preserve"> [State monitoring and enforcement] </w:t>
      </w:r>
    </w:p>
    <w:p w14:paraId="54B783D5" w14:textId="0546FAE9" w:rsidR="003213FE" w:rsidRPr="006B31AE" w:rsidRDefault="00716013" w:rsidP="006B31AE">
      <w:pPr>
        <w:pStyle w:val="ListParagraph"/>
        <w:numPr>
          <w:ilvl w:val="0"/>
          <w:numId w:val="2"/>
        </w:numPr>
        <w:ind w:left="360"/>
        <w:contextualSpacing w:val="0"/>
        <w:rPr>
          <w:kern w:val="2"/>
        </w:rPr>
      </w:pPr>
      <w:hyperlink r:id="rId89" w:tooltip="Link to 34 C.F.R. § 300.601" w:history="1">
        <w:r w:rsidR="006D3827" w:rsidRPr="006B31AE">
          <w:rPr>
            <w:rStyle w:val="Hyperlink"/>
            <w:b/>
            <w:bCs/>
            <w:kern w:val="2"/>
          </w:rPr>
          <w:t xml:space="preserve">34 C.F.R. § </w:t>
        </w:r>
        <w:r w:rsidR="008F625E" w:rsidRPr="006B31AE">
          <w:rPr>
            <w:rStyle w:val="Hyperlink"/>
            <w:b/>
            <w:bCs/>
            <w:kern w:val="2"/>
          </w:rPr>
          <w:t>300.601</w:t>
        </w:r>
      </w:hyperlink>
      <w:r w:rsidR="008F625E" w:rsidRPr="006B31AE">
        <w:rPr>
          <w:b/>
          <w:bCs/>
          <w:kern w:val="2"/>
        </w:rPr>
        <w:t xml:space="preserve"> [State performance plans and data collection</w:t>
      </w:r>
      <w:r w:rsidR="005E214B" w:rsidRPr="006B31AE">
        <w:rPr>
          <w:b/>
          <w:bCs/>
          <w:kern w:val="2"/>
        </w:rPr>
        <w:t>]</w:t>
      </w:r>
    </w:p>
    <w:p w14:paraId="4BC6C16A" w14:textId="791018F3" w:rsidR="006D3CD0" w:rsidRPr="006B31AE" w:rsidRDefault="00716013" w:rsidP="006B31AE">
      <w:pPr>
        <w:pStyle w:val="ListParagraph"/>
        <w:numPr>
          <w:ilvl w:val="0"/>
          <w:numId w:val="2"/>
        </w:numPr>
        <w:ind w:left="360"/>
        <w:contextualSpacing w:val="0"/>
        <w:rPr>
          <w:kern w:val="2"/>
        </w:rPr>
      </w:pPr>
      <w:hyperlink r:id="rId90" w:tooltip="Link to 34 C.F.R. § 300.602(a)" w:history="1">
        <w:r w:rsidR="006D3827" w:rsidRPr="006B31AE">
          <w:rPr>
            <w:rStyle w:val="Hyperlink"/>
            <w:b/>
            <w:bCs/>
            <w:kern w:val="2"/>
          </w:rPr>
          <w:t xml:space="preserve">34 C.F.R. § </w:t>
        </w:r>
        <w:r w:rsidR="008F625E" w:rsidRPr="006B31AE">
          <w:rPr>
            <w:rStyle w:val="Hyperlink"/>
            <w:b/>
            <w:bCs/>
            <w:kern w:val="2"/>
          </w:rPr>
          <w:t>300.602(a)</w:t>
        </w:r>
      </w:hyperlink>
      <w:r w:rsidR="008F625E" w:rsidRPr="006B31AE">
        <w:rPr>
          <w:b/>
          <w:bCs/>
          <w:kern w:val="2"/>
        </w:rPr>
        <w:t xml:space="preserve"> [State use of targets and reporting</w:t>
      </w:r>
      <w:r w:rsidR="00016768" w:rsidRPr="006B31AE">
        <w:rPr>
          <w:b/>
          <w:bCs/>
          <w:kern w:val="2"/>
        </w:rPr>
        <w:t>]</w:t>
      </w:r>
    </w:p>
    <w:p w14:paraId="25B5EC93" w14:textId="274DBB72" w:rsidR="00837F95" w:rsidRPr="006B31AE" w:rsidRDefault="00716013" w:rsidP="006B31AE">
      <w:pPr>
        <w:pStyle w:val="ListParagraph"/>
        <w:numPr>
          <w:ilvl w:val="0"/>
          <w:numId w:val="2"/>
        </w:numPr>
        <w:ind w:left="360"/>
        <w:contextualSpacing w:val="0"/>
        <w:rPr>
          <w:kern w:val="2"/>
        </w:rPr>
      </w:pPr>
      <w:hyperlink r:id="rId91" w:tooltip="Link to 34 C.F.R. § 300.604 " w:history="1">
        <w:r w:rsidR="006D3CD0" w:rsidRPr="006B31AE">
          <w:rPr>
            <w:rStyle w:val="Hyperlink"/>
            <w:b/>
            <w:bCs/>
            <w:kern w:val="2"/>
          </w:rPr>
          <w:t>34 C.F.R. § 300.604</w:t>
        </w:r>
      </w:hyperlink>
      <w:r w:rsidR="006D3CD0" w:rsidRPr="006B31AE">
        <w:rPr>
          <w:b/>
          <w:bCs/>
          <w:kern w:val="2"/>
        </w:rPr>
        <w:t xml:space="preserve"> </w:t>
      </w:r>
      <w:r w:rsidR="00016768" w:rsidRPr="006B31AE">
        <w:rPr>
          <w:b/>
          <w:bCs/>
          <w:kern w:val="2"/>
        </w:rPr>
        <w:t>[</w:t>
      </w:r>
      <w:r w:rsidR="006D3CD0" w:rsidRPr="006B31AE">
        <w:rPr>
          <w:b/>
          <w:bCs/>
          <w:kern w:val="2"/>
        </w:rPr>
        <w:t>Enforcement</w:t>
      </w:r>
      <w:r w:rsidR="008F625E" w:rsidRPr="006B31AE">
        <w:rPr>
          <w:b/>
          <w:bCs/>
          <w:kern w:val="2"/>
        </w:rPr>
        <w:t>]</w:t>
      </w:r>
      <w:r w:rsidR="008F625E" w:rsidRPr="006B31AE">
        <w:rPr>
          <w:kern w:val="2"/>
        </w:rPr>
        <w:t xml:space="preserve"> </w:t>
      </w:r>
    </w:p>
    <w:p w14:paraId="71C10CBD" w14:textId="55A6187F" w:rsidR="00FA1071" w:rsidRPr="006B31AE" w:rsidRDefault="00716013" w:rsidP="006B31AE">
      <w:pPr>
        <w:pStyle w:val="ListParagraph"/>
        <w:numPr>
          <w:ilvl w:val="0"/>
          <w:numId w:val="2"/>
        </w:numPr>
        <w:ind w:left="360"/>
        <w:contextualSpacing w:val="0"/>
        <w:rPr>
          <w:b/>
          <w:bCs/>
          <w:kern w:val="2"/>
        </w:rPr>
      </w:pPr>
      <w:hyperlink r:id="rId92" w:tooltip="Link to 20 U.S.C. 1232d(b)(3)" w:history="1">
        <w:r w:rsidR="007E7654" w:rsidRPr="006B31AE">
          <w:rPr>
            <w:rStyle w:val="Hyperlink"/>
            <w:b/>
            <w:bCs/>
            <w:kern w:val="2"/>
          </w:rPr>
          <w:t>20 U.S.C. 1232d(b)(3)</w:t>
        </w:r>
      </w:hyperlink>
      <w:r w:rsidR="008F625E" w:rsidRPr="006B31AE">
        <w:rPr>
          <w:kern w:val="2"/>
        </w:rPr>
        <w:t xml:space="preserve"> </w:t>
      </w:r>
      <w:r w:rsidR="007E7654" w:rsidRPr="006B31AE">
        <w:rPr>
          <w:b/>
          <w:bCs/>
          <w:kern w:val="2"/>
        </w:rPr>
        <w:t>[General Education Provisions Act—State assurances in grant application]</w:t>
      </w:r>
    </w:p>
    <w:bookmarkStart w:id="24" w:name="_Hlk52873800"/>
    <w:p w14:paraId="162BDE10" w14:textId="0124A1AD" w:rsidR="00CF0B84" w:rsidRPr="006B31AE" w:rsidRDefault="0058283C" w:rsidP="006B31AE">
      <w:pPr>
        <w:pStyle w:val="ListParagraph"/>
        <w:numPr>
          <w:ilvl w:val="0"/>
          <w:numId w:val="2"/>
        </w:numPr>
        <w:ind w:left="360"/>
        <w:contextualSpacing w:val="0"/>
        <w:rPr>
          <w:kern w:val="2"/>
        </w:rPr>
      </w:pPr>
      <w:r w:rsidRPr="006B31AE">
        <w:rPr>
          <w:b/>
          <w:bCs/>
          <w:kern w:val="2"/>
        </w:rPr>
        <w:fldChar w:fldCharType="begin"/>
      </w:r>
      <w:r w:rsidR="00C307A3" w:rsidRPr="006B31AE">
        <w:rPr>
          <w:b/>
          <w:bCs/>
          <w:kern w:val="2"/>
        </w:rPr>
        <w:instrText>HYPERLINK "https://www.ecfr.gov/cgi-bin/text-idx?SID=704835d27377ef5213a51c149de40cab&amp;node=2:1.1.2.2.1&amp;rgn=div5" \l "se2.1.200_1328" \o "Link to 2 C.F.R.  § 200.329"</w:instrText>
      </w:r>
      <w:r w:rsidRPr="006B31AE">
        <w:rPr>
          <w:b/>
          <w:bCs/>
          <w:kern w:val="2"/>
        </w:rPr>
        <w:fldChar w:fldCharType="separate"/>
      </w:r>
      <w:r w:rsidR="00CF0B84" w:rsidRPr="006B31AE">
        <w:rPr>
          <w:rStyle w:val="Hyperlink"/>
          <w:b/>
          <w:bCs/>
          <w:kern w:val="2"/>
        </w:rPr>
        <w:t>2 C.F.R. § 200.32</w:t>
      </w:r>
      <w:r w:rsidR="00C307A3" w:rsidRPr="006B31AE">
        <w:rPr>
          <w:rStyle w:val="Hyperlink"/>
          <w:b/>
          <w:bCs/>
          <w:kern w:val="2"/>
        </w:rPr>
        <w:t>9</w:t>
      </w:r>
      <w:r w:rsidR="00CF0B84" w:rsidRPr="006B31AE">
        <w:rPr>
          <w:rStyle w:val="Hyperlink"/>
          <w:kern w:val="2"/>
        </w:rPr>
        <w:t xml:space="preserve"> </w:t>
      </w:r>
      <w:r w:rsidRPr="006B31AE">
        <w:rPr>
          <w:b/>
          <w:bCs/>
          <w:kern w:val="2"/>
        </w:rPr>
        <w:fldChar w:fldCharType="end"/>
      </w:r>
      <w:r w:rsidR="000C5A62" w:rsidRPr="006B31AE">
        <w:rPr>
          <w:kern w:val="2"/>
        </w:rPr>
        <w:t>[</w:t>
      </w:r>
      <w:r w:rsidR="00CF0B84" w:rsidRPr="006B31AE">
        <w:rPr>
          <w:b/>
          <w:bCs/>
          <w:kern w:val="2"/>
        </w:rPr>
        <w:t>Monitoring and reporting program performance</w:t>
      </w:r>
      <w:r w:rsidR="00653490" w:rsidRPr="006B31AE">
        <w:rPr>
          <w:b/>
          <w:bCs/>
          <w:kern w:val="2"/>
        </w:rPr>
        <w:t>]</w:t>
      </w:r>
    </w:p>
    <w:p w14:paraId="77764D8C" w14:textId="6F2FFBF4" w:rsidR="000D19A8" w:rsidRPr="006B31AE" w:rsidRDefault="00716013" w:rsidP="006B31AE">
      <w:pPr>
        <w:pStyle w:val="ListParagraph"/>
        <w:numPr>
          <w:ilvl w:val="0"/>
          <w:numId w:val="2"/>
        </w:numPr>
        <w:ind w:left="360"/>
        <w:contextualSpacing w:val="0"/>
        <w:rPr>
          <w:rFonts w:cstheme="minorHAnsi"/>
          <w:kern w:val="2"/>
        </w:rPr>
      </w:pPr>
      <w:hyperlink r:id="rId93" w:tooltip="Link to 2 C.F.R. § 200.332" w:history="1">
        <w:r w:rsidR="00036411" w:rsidRPr="006B31AE">
          <w:rPr>
            <w:rStyle w:val="Hyperlink"/>
            <w:rFonts w:cstheme="minorHAnsi"/>
            <w:b/>
            <w:bCs/>
            <w:kern w:val="2"/>
            <w:shd w:val="clear" w:color="auto" w:fill="FFFFFF"/>
          </w:rPr>
          <w:t>2 C.F.R. § 200.332</w:t>
        </w:r>
      </w:hyperlink>
      <w:r w:rsidR="00CF0B84" w:rsidRPr="006B31AE">
        <w:rPr>
          <w:rFonts w:ascii="Arial" w:hAnsi="Arial" w:cs="Arial"/>
          <w:color w:val="000000"/>
          <w:kern w:val="2"/>
          <w:shd w:val="clear" w:color="auto" w:fill="FFFFFF"/>
        </w:rPr>
        <w:t xml:space="preserve"> </w:t>
      </w:r>
      <w:r w:rsidR="000C5A62" w:rsidRPr="006B31AE">
        <w:rPr>
          <w:rFonts w:cstheme="minorHAnsi"/>
          <w:b/>
          <w:bCs/>
          <w:color w:val="000000"/>
          <w:kern w:val="2"/>
          <w:shd w:val="clear" w:color="auto" w:fill="FFFFFF"/>
        </w:rPr>
        <w:t>[</w:t>
      </w:r>
      <w:r w:rsidR="0018570E" w:rsidRPr="006B31AE">
        <w:rPr>
          <w:rFonts w:cstheme="minorHAnsi"/>
          <w:b/>
          <w:bCs/>
          <w:color w:val="000000"/>
          <w:kern w:val="2"/>
          <w:shd w:val="clear" w:color="auto" w:fill="FFFFFF"/>
        </w:rPr>
        <w:t>Requirements for pass-through entities</w:t>
      </w:r>
      <w:r w:rsidR="000C5A62" w:rsidRPr="006B31AE">
        <w:rPr>
          <w:rFonts w:cstheme="minorHAnsi"/>
          <w:b/>
          <w:bCs/>
          <w:color w:val="000000"/>
          <w:kern w:val="2"/>
          <w:shd w:val="clear" w:color="auto" w:fill="FFFFFF"/>
        </w:rPr>
        <w:t>]</w:t>
      </w:r>
    </w:p>
    <w:bookmarkStart w:id="25" w:name="_Hlk67065933"/>
    <w:p w14:paraId="46140656" w14:textId="17A9BECE" w:rsidR="000D19A8" w:rsidRPr="00E83AE9" w:rsidRDefault="00814D54" w:rsidP="00E83AE9">
      <w:pPr>
        <w:spacing w:before="360"/>
        <w:rPr>
          <w:rFonts w:cstheme="minorHAnsi"/>
          <w:b/>
          <w:bCs/>
          <w:kern w:val="2"/>
          <w:sz w:val="24"/>
          <w:szCs w:val="24"/>
        </w:rPr>
      </w:pPr>
      <w:r w:rsidRPr="00E83AE9">
        <w:fldChar w:fldCharType="begin"/>
      </w:r>
      <w:r w:rsidRPr="00E83AE9">
        <w:rPr>
          <w:kern w:val="2"/>
          <w:sz w:val="24"/>
          <w:szCs w:val="24"/>
        </w:rPr>
        <w:instrText xml:space="preserve"> HYPERLINK "https://www.ecfr.gov/cgi-bin/text-idx?SID=4b21a14bc98d8a4781702573a3c61383&amp;mc=true&amp;node=sp34.2.303.b&amp;rgn=div6" \o "Link to Subpart B—State Eligibility for a Grant and Requirements for a Statewide System" </w:instrText>
      </w:r>
      <w:r w:rsidRPr="00E83AE9">
        <w:fldChar w:fldCharType="separate"/>
      </w:r>
      <w:r w:rsidR="000D19A8" w:rsidRPr="00E83AE9">
        <w:rPr>
          <w:rStyle w:val="Hyperlink"/>
          <w:rFonts w:cstheme="minorHAnsi"/>
          <w:b/>
          <w:bCs/>
          <w:kern w:val="2"/>
          <w:sz w:val="24"/>
          <w:szCs w:val="24"/>
          <w:shd w:val="clear" w:color="auto" w:fill="FFFFFF"/>
        </w:rPr>
        <w:t>Subpart B—State Eligibility for a Grant and Requirements for a Statewide System</w:t>
      </w:r>
      <w:bookmarkStart w:id="26" w:name="_Hlk59090239"/>
      <w:bookmarkEnd w:id="24"/>
      <w:r w:rsidRPr="00E83AE9">
        <w:rPr>
          <w:rStyle w:val="Hyperlink"/>
          <w:rFonts w:cstheme="minorHAnsi"/>
          <w:b/>
          <w:bCs/>
          <w:kern w:val="2"/>
          <w:sz w:val="24"/>
          <w:szCs w:val="24"/>
          <w:shd w:val="clear" w:color="auto" w:fill="FFFFFF"/>
        </w:rPr>
        <w:fldChar w:fldCharType="end"/>
      </w:r>
    </w:p>
    <w:bookmarkEnd w:id="25"/>
    <w:p w14:paraId="74DD3DF5" w14:textId="4D2DDF1A" w:rsidR="00837BD1" w:rsidRPr="006B31AE" w:rsidRDefault="00814D54" w:rsidP="006B31AE">
      <w:pPr>
        <w:pStyle w:val="ListParagraph"/>
        <w:numPr>
          <w:ilvl w:val="0"/>
          <w:numId w:val="2"/>
        </w:numPr>
        <w:ind w:left="360"/>
        <w:contextualSpacing w:val="0"/>
        <w:rPr>
          <w:rFonts w:cstheme="minorHAnsi"/>
          <w:kern w:val="2"/>
        </w:rPr>
      </w:pPr>
      <w:r w:rsidRPr="006B31AE">
        <w:fldChar w:fldCharType="begin"/>
      </w:r>
      <w:r w:rsidRPr="006B31AE">
        <w:rPr>
          <w:kern w:val="2"/>
        </w:rPr>
        <w:instrText xml:space="preserve"> HYPERLINK "https://www.ecfr.gov/cgi-bin/text-idx?SID=2f18db0eb85f3403763c4a9b56467f86&amp;mc=true&amp;node=se34.2.303_1100&amp;rgn=div8" \o "Link to 34 C.F.R. § 303.100" </w:instrText>
      </w:r>
      <w:r w:rsidRPr="006B31AE">
        <w:fldChar w:fldCharType="separate"/>
      </w:r>
      <w:r w:rsidR="00837BD1" w:rsidRPr="006B31AE">
        <w:rPr>
          <w:rStyle w:val="Hyperlink"/>
          <w:b/>
          <w:bCs/>
          <w:kern w:val="2"/>
        </w:rPr>
        <w:t>34 C.F.R. § 303.100</w:t>
      </w:r>
      <w:r w:rsidRPr="006B31AE">
        <w:rPr>
          <w:rStyle w:val="Hyperlink"/>
          <w:b/>
          <w:bCs/>
          <w:kern w:val="2"/>
        </w:rPr>
        <w:fldChar w:fldCharType="end"/>
      </w:r>
      <w:r w:rsidR="00837BD1" w:rsidRPr="006B31AE">
        <w:rPr>
          <w:b/>
          <w:bCs/>
          <w:kern w:val="2"/>
        </w:rPr>
        <w:t xml:space="preserve"> [General Authority]</w:t>
      </w:r>
    </w:p>
    <w:p w14:paraId="5DC1873E" w14:textId="127357BA" w:rsidR="00837BD1" w:rsidRPr="006B31AE" w:rsidRDefault="00716013" w:rsidP="006B31AE">
      <w:pPr>
        <w:pStyle w:val="ListParagraph"/>
        <w:numPr>
          <w:ilvl w:val="0"/>
          <w:numId w:val="36"/>
        </w:numPr>
        <w:contextualSpacing w:val="0"/>
        <w:rPr>
          <w:rStyle w:val="Hyperlink"/>
          <w:color w:val="auto"/>
          <w:kern w:val="2"/>
          <w:u w:val="none"/>
        </w:rPr>
      </w:pPr>
      <w:hyperlink r:id="rId94" w:tooltip="Link to 34 C.F.R. § 303.120 " w:history="1">
        <w:r w:rsidR="00837BD1" w:rsidRPr="006B31AE">
          <w:rPr>
            <w:rStyle w:val="Hyperlink"/>
            <w:b/>
            <w:bCs/>
            <w:kern w:val="2"/>
          </w:rPr>
          <w:t>34 C.F.R. § 303.120</w:t>
        </w:r>
      </w:hyperlink>
      <w:r w:rsidR="00837BD1" w:rsidRPr="006B31AE">
        <w:rPr>
          <w:b/>
          <w:bCs/>
          <w:kern w:val="2"/>
        </w:rPr>
        <w:t xml:space="preserve"> </w:t>
      </w:r>
      <w:r w:rsidR="00837BD1" w:rsidRPr="006B31AE">
        <w:rPr>
          <w:kern w:val="2"/>
        </w:rPr>
        <w:t>[</w:t>
      </w:r>
      <w:r w:rsidR="00837BD1" w:rsidRPr="006B31AE">
        <w:rPr>
          <w:rStyle w:val="Hyperlink"/>
          <w:b/>
          <w:bCs/>
          <w:color w:val="auto"/>
          <w:kern w:val="2"/>
          <w:u w:val="none"/>
        </w:rPr>
        <w:t>Lead agency role in supervision, monitoring, funding, interagency coordination, and other responsibilities]</w:t>
      </w:r>
    </w:p>
    <w:p w14:paraId="6DF94220" w14:textId="1CEAA978" w:rsidR="00837BD1" w:rsidRPr="006B31AE" w:rsidRDefault="00716013" w:rsidP="006B31AE">
      <w:pPr>
        <w:pStyle w:val="ListParagraph"/>
        <w:numPr>
          <w:ilvl w:val="0"/>
          <w:numId w:val="36"/>
        </w:numPr>
        <w:contextualSpacing w:val="0"/>
        <w:rPr>
          <w:kern w:val="2"/>
        </w:rPr>
      </w:pPr>
      <w:hyperlink r:id="rId95" w:tooltip="Link to 34 C.F.R. § 303.200" w:history="1">
        <w:r w:rsidR="00837BD1" w:rsidRPr="006B31AE">
          <w:rPr>
            <w:rStyle w:val="Hyperlink"/>
            <w:b/>
            <w:bCs/>
            <w:kern w:val="2"/>
          </w:rPr>
          <w:t>34 C.F.R. § 303.200</w:t>
        </w:r>
      </w:hyperlink>
      <w:r w:rsidR="00837BD1" w:rsidRPr="006B31AE">
        <w:rPr>
          <w:b/>
          <w:bCs/>
          <w:kern w:val="2"/>
        </w:rPr>
        <w:t xml:space="preserve"> [State application and assurances]</w:t>
      </w:r>
      <w:r w:rsidR="00837BD1" w:rsidRPr="006B31AE">
        <w:rPr>
          <w:kern w:val="2"/>
        </w:rPr>
        <w:t xml:space="preserve"> </w:t>
      </w:r>
    </w:p>
    <w:bookmarkEnd w:id="26"/>
    <w:p w14:paraId="0ABCC414" w14:textId="2E10C70C" w:rsidR="00837BD1" w:rsidRPr="006B31AE" w:rsidRDefault="00837BD1" w:rsidP="006B31AE">
      <w:pPr>
        <w:pStyle w:val="ListParagraph"/>
        <w:numPr>
          <w:ilvl w:val="0"/>
          <w:numId w:val="36"/>
        </w:numPr>
        <w:contextualSpacing w:val="0"/>
        <w:rPr>
          <w:rStyle w:val="Hyperlink"/>
          <w:color w:val="auto"/>
          <w:kern w:val="2"/>
        </w:rPr>
      </w:pPr>
      <w:r w:rsidRPr="006B31AE">
        <w:fldChar w:fldCharType="begin"/>
      </w:r>
      <w:r w:rsidRPr="006B31AE">
        <w:rPr>
          <w:kern w:val="2"/>
        </w:rPr>
        <w:instrText xml:space="preserve"> HYPERLINK "https://www.ecfr.gov/cgi-bin/text-idx?SID=1aab638d8be12816450c343633edfd5d&amp;mc=true&amp;node=se34.2.303_1700&amp;rgn=div8" \o "Link to 34 C.F.R. § 303.700" </w:instrText>
      </w:r>
      <w:r w:rsidRPr="006B31AE">
        <w:fldChar w:fldCharType="separate"/>
      </w:r>
      <w:r w:rsidRPr="006B31AE">
        <w:rPr>
          <w:rStyle w:val="Hyperlink"/>
          <w:b/>
          <w:bCs/>
          <w:kern w:val="2"/>
        </w:rPr>
        <w:t>34 C.F.R. § 303.700</w:t>
      </w:r>
      <w:r w:rsidRPr="006B31AE">
        <w:rPr>
          <w:rStyle w:val="Hyperlink"/>
          <w:b/>
          <w:bCs/>
          <w:kern w:val="2"/>
        </w:rPr>
        <w:fldChar w:fldCharType="end"/>
      </w:r>
      <w:r w:rsidRPr="006B31AE">
        <w:rPr>
          <w:kern w:val="2"/>
        </w:rPr>
        <w:t xml:space="preserve"> [</w:t>
      </w:r>
      <w:r w:rsidRPr="006B31AE">
        <w:rPr>
          <w:rStyle w:val="Hyperlink"/>
          <w:b/>
          <w:bCs/>
          <w:color w:val="auto"/>
          <w:kern w:val="2"/>
          <w:u w:val="none"/>
        </w:rPr>
        <w:t>State Monitoring and enforcement]</w:t>
      </w:r>
    </w:p>
    <w:p w14:paraId="54B0E150" w14:textId="34D36E5B" w:rsidR="00017812" w:rsidRPr="006B31AE" w:rsidRDefault="00716013" w:rsidP="006B31AE">
      <w:pPr>
        <w:pStyle w:val="ListParagraph"/>
        <w:numPr>
          <w:ilvl w:val="0"/>
          <w:numId w:val="36"/>
        </w:numPr>
        <w:contextualSpacing w:val="0"/>
        <w:rPr>
          <w:rStyle w:val="Hyperlink"/>
          <w:color w:val="auto"/>
          <w:kern w:val="2"/>
          <w:u w:val="none"/>
        </w:rPr>
      </w:pPr>
      <w:hyperlink r:id="rId96" w:tooltip="Link to 34 C.F.R. § 300.701" w:history="1">
        <w:r w:rsidR="00017812" w:rsidRPr="006B31AE">
          <w:rPr>
            <w:rStyle w:val="Hyperlink"/>
            <w:b/>
            <w:bCs/>
            <w:kern w:val="2"/>
          </w:rPr>
          <w:t>34 C.F.R. § 30</w:t>
        </w:r>
        <w:r w:rsidR="00BA0EA1" w:rsidRPr="006B31AE">
          <w:rPr>
            <w:rStyle w:val="Hyperlink"/>
            <w:b/>
            <w:bCs/>
            <w:kern w:val="2"/>
          </w:rPr>
          <w:t>3</w:t>
        </w:r>
        <w:r w:rsidR="00017812" w:rsidRPr="006B31AE">
          <w:rPr>
            <w:rStyle w:val="Hyperlink"/>
            <w:b/>
            <w:bCs/>
            <w:kern w:val="2"/>
          </w:rPr>
          <w:t>.701</w:t>
        </w:r>
      </w:hyperlink>
      <w:r w:rsidR="00017812" w:rsidRPr="006B31AE">
        <w:rPr>
          <w:b/>
          <w:bCs/>
          <w:kern w:val="2"/>
        </w:rPr>
        <w:t xml:space="preserve"> [State performance plans and data collection]</w:t>
      </w:r>
    </w:p>
    <w:p w14:paraId="06BAFB6D" w14:textId="77777777" w:rsidR="00837BD1" w:rsidRPr="006B31AE" w:rsidRDefault="00716013" w:rsidP="006B31AE">
      <w:pPr>
        <w:pStyle w:val="ListParagraph"/>
        <w:numPr>
          <w:ilvl w:val="0"/>
          <w:numId w:val="36"/>
        </w:numPr>
        <w:contextualSpacing w:val="0"/>
        <w:rPr>
          <w:rStyle w:val="Hyperlink"/>
          <w:color w:val="auto"/>
          <w:kern w:val="2"/>
        </w:rPr>
      </w:pPr>
      <w:hyperlink r:id="rId97" w:tooltip="Link to 34 C.F.R. § 303.704" w:history="1">
        <w:r w:rsidR="00837BD1" w:rsidRPr="006B31AE">
          <w:rPr>
            <w:rStyle w:val="Hyperlink"/>
            <w:b/>
            <w:bCs/>
            <w:kern w:val="2"/>
          </w:rPr>
          <w:t>34 C.F.R. § 303.704</w:t>
        </w:r>
      </w:hyperlink>
      <w:r w:rsidR="00837BD1" w:rsidRPr="006B31AE">
        <w:rPr>
          <w:kern w:val="2"/>
        </w:rPr>
        <w:t xml:space="preserve"> [</w:t>
      </w:r>
      <w:r w:rsidR="00837BD1" w:rsidRPr="006B31AE">
        <w:rPr>
          <w:rStyle w:val="Hyperlink"/>
          <w:b/>
          <w:bCs/>
          <w:color w:val="auto"/>
          <w:kern w:val="2"/>
          <w:u w:val="none"/>
        </w:rPr>
        <w:t>Enforcement</w:t>
      </w:r>
      <w:r w:rsidR="00837BD1" w:rsidRPr="006B31AE">
        <w:rPr>
          <w:rStyle w:val="Hyperlink"/>
          <w:b/>
          <w:bCs/>
          <w:color w:val="auto"/>
          <w:kern w:val="2"/>
        </w:rPr>
        <w:t>]</w:t>
      </w:r>
    </w:p>
    <w:p w14:paraId="4E4C3500" w14:textId="538F7185" w:rsidR="00837BD1" w:rsidRPr="006B31AE" w:rsidRDefault="00716013" w:rsidP="006B31AE">
      <w:pPr>
        <w:pStyle w:val="ListParagraph"/>
        <w:numPr>
          <w:ilvl w:val="0"/>
          <w:numId w:val="36"/>
        </w:numPr>
        <w:contextualSpacing w:val="0"/>
        <w:rPr>
          <w:rStyle w:val="Hyperlink"/>
          <w:color w:val="auto"/>
          <w:kern w:val="2"/>
        </w:rPr>
      </w:pPr>
      <w:hyperlink r:id="rId98" w:tooltip="Link to 34 C.F.R. § 303.708" w:history="1">
        <w:r w:rsidR="00837BD1" w:rsidRPr="006B31AE">
          <w:rPr>
            <w:rStyle w:val="Hyperlink"/>
            <w:b/>
            <w:bCs/>
            <w:kern w:val="2"/>
          </w:rPr>
          <w:t>34 C.F.R. § 30</w:t>
        </w:r>
        <w:r w:rsidR="001B3B8B" w:rsidRPr="006B31AE">
          <w:rPr>
            <w:rStyle w:val="Hyperlink"/>
            <w:b/>
            <w:bCs/>
            <w:kern w:val="2"/>
          </w:rPr>
          <w:t>3</w:t>
        </w:r>
        <w:r w:rsidR="00837BD1" w:rsidRPr="006B31AE">
          <w:rPr>
            <w:rStyle w:val="Hyperlink"/>
            <w:b/>
            <w:bCs/>
            <w:kern w:val="2"/>
          </w:rPr>
          <w:t>.708</w:t>
        </w:r>
      </w:hyperlink>
      <w:r w:rsidR="00837BD1" w:rsidRPr="006B31AE">
        <w:rPr>
          <w:b/>
          <w:bCs/>
          <w:kern w:val="2"/>
        </w:rPr>
        <w:t xml:space="preserve"> [State enforcement]</w:t>
      </w:r>
      <w:r w:rsidR="00837BD1" w:rsidRPr="006B31AE">
        <w:rPr>
          <w:kern w:val="2"/>
        </w:rPr>
        <w:t xml:space="preserve"> </w:t>
      </w:r>
    </w:p>
    <w:p w14:paraId="5C9A27E0" w14:textId="79C012C5" w:rsidR="00837BD1" w:rsidRPr="006B31AE" w:rsidRDefault="00716013" w:rsidP="006B31AE">
      <w:pPr>
        <w:pStyle w:val="ListParagraph"/>
        <w:numPr>
          <w:ilvl w:val="0"/>
          <w:numId w:val="36"/>
        </w:numPr>
        <w:contextualSpacing w:val="0"/>
        <w:rPr>
          <w:rStyle w:val="Hyperlink"/>
          <w:color w:val="auto"/>
          <w:kern w:val="2"/>
        </w:rPr>
      </w:pPr>
      <w:hyperlink r:id="rId99" w:tooltip="Link to 34 C.F.R. §§ 303.600-303.605" w:history="1">
        <w:r w:rsidR="005C4A59">
          <w:rPr>
            <w:rStyle w:val="Hyperlink"/>
            <w:b/>
            <w:bCs/>
            <w:kern w:val="2"/>
          </w:rPr>
          <w:t>34 C.F.R. §§ </w:t>
        </w:r>
        <w:r w:rsidR="00837BD1" w:rsidRPr="006B31AE">
          <w:rPr>
            <w:rStyle w:val="Hyperlink"/>
            <w:b/>
            <w:bCs/>
            <w:kern w:val="2"/>
          </w:rPr>
          <w:t>303.600-</w:t>
        </w:r>
        <w:r w:rsidR="00016768" w:rsidRPr="006B31AE">
          <w:rPr>
            <w:rStyle w:val="Hyperlink"/>
            <w:b/>
            <w:bCs/>
            <w:kern w:val="2"/>
          </w:rPr>
          <w:t>303.</w:t>
        </w:r>
        <w:r w:rsidR="00837BD1" w:rsidRPr="006B31AE">
          <w:rPr>
            <w:rStyle w:val="Hyperlink"/>
            <w:b/>
            <w:bCs/>
            <w:kern w:val="2"/>
          </w:rPr>
          <w:t>605</w:t>
        </w:r>
      </w:hyperlink>
      <w:r w:rsidR="00837BD1" w:rsidRPr="006B31AE">
        <w:rPr>
          <w:kern w:val="2"/>
        </w:rPr>
        <w:t xml:space="preserve"> [</w:t>
      </w:r>
      <w:r w:rsidR="00837BD1" w:rsidRPr="006B31AE">
        <w:rPr>
          <w:rStyle w:val="Hyperlink"/>
          <w:b/>
          <w:bCs/>
          <w:color w:val="auto"/>
          <w:kern w:val="2"/>
          <w:u w:val="none"/>
        </w:rPr>
        <w:t>Subpart G—Interagency Coordinating Council]</w:t>
      </w:r>
    </w:p>
    <w:p w14:paraId="20F8A547" w14:textId="77777777" w:rsidR="00837BD1" w:rsidRPr="006B31AE" w:rsidRDefault="00716013" w:rsidP="006B31AE">
      <w:pPr>
        <w:pStyle w:val="ListParagraph"/>
        <w:numPr>
          <w:ilvl w:val="0"/>
          <w:numId w:val="36"/>
        </w:numPr>
        <w:contextualSpacing w:val="0"/>
        <w:rPr>
          <w:kern w:val="2"/>
        </w:rPr>
      </w:pPr>
      <w:hyperlink r:id="rId100" w:tooltip="Link to 20 U.S.C. 1416" w:history="1">
        <w:r w:rsidR="00837BD1" w:rsidRPr="006B31AE">
          <w:rPr>
            <w:rStyle w:val="Hyperlink"/>
            <w:b/>
            <w:bCs/>
            <w:kern w:val="2"/>
          </w:rPr>
          <w:t>20 U.S.C. 1416</w:t>
        </w:r>
      </w:hyperlink>
      <w:r w:rsidR="00837BD1" w:rsidRPr="006B31AE">
        <w:rPr>
          <w:b/>
          <w:bCs/>
          <w:kern w:val="2"/>
        </w:rPr>
        <w:t>[Monitoring, technical assistance, and enforcement]</w:t>
      </w:r>
      <w:r w:rsidR="00837BD1" w:rsidRPr="006B31AE">
        <w:rPr>
          <w:kern w:val="2"/>
        </w:rPr>
        <w:t xml:space="preserve"> </w:t>
      </w:r>
    </w:p>
    <w:p w14:paraId="445DE316" w14:textId="47244971" w:rsidR="00837BD1" w:rsidRPr="00C012FC" w:rsidRDefault="00716013" w:rsidP="006B31AE">
      <w:pPr>
        <w:pStyle w:val="ListParagraph"/>
        <w:numPr>
          <w:ilvl w:val="0"/>
          <w:numId w:val="36"/>
        </w:numPr>
        <w:contextualSpacing w:val="0"/>
        <w:rPr>
          <w:kern w:val="2"/>
        </w:rPr>
      </w:pPr>
      <w:hyperlink r:id="rId101" w:tooltip="Link to 20 U.S.C 1442" w:history="1">
        <w:r w:rsidR="00837BD1" w:rsidRPr="006B31AE">
          <w:rPr>
            <w:rStyle w:val="Hyperlink"/>
            <w:b/>
            <w:bCs/>
            <w:kern w:val="2"/>
          </w:rPr>
          <w:t>20 U.S.C 1442</w:t>
        </w:r>
      </w:hyperlink>
      <w:r w:rsidR="00837BD1" w:rsidRPr="006B31AE">
        <w:rPr>
          <w:rStyle w:val="Hyperlink"/>
          <w:b/>
          <w:bCs/>
          <w:kern w:val="2"/>
        </w:rPr>
        <w:t xml:space="preserve"> </w:t>
      </w:r>
      <w:r w:rsidR="00837BD1" w:rsidRPr="006B31AE">
        <w:rPr>
          <w:b/>
          <w:bCs/>
          <w:kern w:val="2"/>
        </w:rPr>
        <w:t>[Federal Administration]</w:t>
      </w:r>
    </w:p>
    <w:p w14:paraId="56226198" w14:textId="6C2598C9" w:rsidR="00C012FC" w:rsidRDefault="00C012FC" w:rsidP="00C012FC">
      <w:pPr>
        <w:rPr>
          <w:kern w:val="2"/>
        </w:rPr>
      </w:pPr>
    </w:p>
    <w:p w14:paraId="796352DF" w14:textId="726F3EF4" w:rsidR="00C012FC" w:rsidRDefault="00C012FC" w:rsidP="00C012FC">
      <w:pPr>
        <w:rPr>
          <w:kern w:val="2"/>
        </w:rPr>
      </w:pPr>
    </w:p>
    <w:p w14:paraId="30CEFFEB" w14:textId="103C95CB" w:rsidR="00C012FC" w:rsidRDefault="00C012FC" w:rsidP="00C012FC">
      <w:pPr>
        <w:rPr>
          <w:kern w:val="2"/>
        </w:rPr>
      </w:pPr>
    </w:p>
    <w:p w14:paraId="69A1BE68" w14:textId="7D1278D7" w:rsidR="00C012FC" w:rsidRDefault="00C012FC" w:rsidP="00C012FC">
      <w:pPr>
        <w:rPr>
          <w:kern w:val="2"/>
        </w:rPr>
      </w:pPr>
    </w:p>
    <w:p w14:paraId="48B2C0DF" w14:textId="0F6E0B04" w:rsidR="00C012FC" w:rsidRPr="00C012FC" w:rsidRDefault="00C012FC" w:rsidP="00C012FC">
      <w:pPr>
        <w:rPr>
          <w:kern w:val="2"/>
        </w:rPr>
      </w:pPr>
      <w:r w:rsidRPr="00C012FC">
        <w:rPr>
          <w:kern w:val="2"/>
        </w:rPr>
        <w:t xml:space="preserve">This product was </w:t>
      </w:r>
      <w:r w:rsidR="005B57A7">
        <w:rPr>
          <w:kern w:val="2"/>
        </w:rPr>
        <w:t>adapted</w:t>
      </w:r>
      <w:r w:rsidRPr="00C012FC">
        <w:rPr>
          <w:kern w:val="2"/>
        </w:rPr>
        <w:t xml:space="preserve"> under U.S. Department</w:t>
      </w:r>
      <w:r>
        <w:rPr>
          <w:kern w:val="2"/>
        </w:rPr>
        <w:t xml:space="preserve"> </w:t>
      </w:r>
      <w:r w:rsidRPr="00C012FC">
        <w:rPr>
          <w:kern w:val="2"/>
        </w:rPr>
        <w:t>of Education, Office of Special Education Programs</w:t>
      </w:r>
      <w:r>
        <w:rPr>
          <w:kern w:val="2"/>
        </w:rPr>
        <w:t xml:space="preserve"> </w:t>
      </w:r>
      <w:proofErr w:type="gramStart"/>
      <w:r w:rsidRPr="00C012FC">
        <w:rPr>
          <w:kern w:val="2"/>
        </w:rPr>
        <w:t>contracts</w:t>
      </w:r>
      <w:proofErr w:type="gramEnd"/>
      <w:r w:rsidRPr="00C012FC">
        <w:rPr>
          <w:kern w:val="2"/>
        </w:rPr>
        <w:t xml:space="preserve"> Nos. H326R190001 (NCSI), H326P170001</w:t>
      </w:r>
      <w:r>
        <w:rPr>
          <w:kern w:val="2"/>
        </w:rPr>
        <w:t xml:space="preserve"> </w:t>
      </w:r>
      <w:r w:rsidRPr="00C012FC">
        <w:rPr>
          <w:kern w:val="2"/>
        </w:rPr>
        <w:t>(ECTA Center), H373Z190002 (</w:t>
      </w:r>
      <w:proofErr w:type="spellStart"/>
      <w:r w:rsidRPr="00C012FC">
        <w:rPr>
          <w:kern w:val="2"/>
        </w:rPr>
        <w:t>DaSy</w:t>
      </w:r>
      <w:proofErr w:type="spellEnd"/>
      <w:r w:rsidRPr="00C012FC">
        <w:rPr>
          <w:kern w:val="2"/>
        </w:rPr>
        <w:t>), and</w:t>
      </w:r>
      <w:r>
        <w:rPr>
          <w:kern w:val="2"/>
        </w:rPr>
        <w:t xml:space="preserve"> </w:t>
      </w:r>
      <w:r w:rsidRPr="00C012FC">
        <w:rPr>
          <w:kern w:val="2"/>
        </w:rPr>
        <w:t>H373Y190001 (IDC). The views expressed herein do</w:t>
      </w:r>
      <w:r>
        <w:rPr>
          <w:kern w:val="2"/>
        </w:rPr>
        <w:t xml:space="preserve"> </w:t>
      </w:r>
      <w:r w:rsidRPr="00C012FC">
        <w:rPr>
          <w:kern w:val="2"/>
        </w:rPr>
        <w:t>not necessarily represent the positions or policies of</w:t>
      </w:r>
      <w:r>
        <w:rPr>
          <w:kern w:val="2"/>
        </w:rPr>
        <w:t xml:space="preserve"> </w:t>
      </w:r>
      <w:r w:rsidRPr="00C012FC">
        <w:rPr>
          <w:kern w:val="2"/>
        </w:rPr>
        <w:t>the U.S. Department of Education. No official</w:t>
      </w:r>
      <w:r>
        <w:rPr>
          <w:kern w:val="2"/>
        </w:rPr>
        <w:t xml:space="preserve"> </w:t>
      </w:r>
      <w:r w:rsidRPr="00C012FC">
        <w:rPr>
          <w:kern w:val="2"/>
        </w:rPr>
        <w:t>endorsement by the U.S. Department of Education</w:t>
      </w:r>
      <w:r>
        <w:rPr>
          <w:kern w:val="2"/>
        </w:rPr>
        <w:t xml:space="preserve"> </w:t>
      </w:r>
      <w:r w:rsidRPr="00C012FC">
        <w:rPr>
          <w:kern w:val="2"/>
        </w:rPr>
        <w:t>of this product is intended or should be inferred.</w:t>
      </w:r>
    </w:p>
    <w:sectPr w:rsidR="00C012FC" w:rsidRPr="00C012FC" w:rsidSect="0008397D">
      <w:pgSz w:w="12240" w:h="15840" w:code="1"/>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519C" w14:textId="77777777" w:rsidR="00716013" w:rsidRDefault="00716013" w:rsidP="00733573">
      <w:pPr>
        <w:spacing w:after="0"/>
      </w:pPr>
      <w:r>
        <w:separator/>
      </w:r>
    </w:p>
  </w:endnote>
  <w:endnote w:type="continuationSeparator" w:id="0">
    <w:p w14:paraId="5AB20025" w14:textId="77777777" w:rsidR="00716013" w:rsidRDefault="00716013" w:rsidP="00733573">
      <w:pPr>
        <w:spacing w:after="0"/>
      </w:pPr>
      <w:r>
        <w:continuationSeparator/>
      </w:r>
    </w:p>
  </w:endnote>
  <w:endnote w:type="continuationNotice" w:id="1">
    <w:p w14:paraId="4C49C409" w14:textId="77777777" w:rsidR="00716013" w:rsidRDefault="007160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287154"/>
      <w:docPartObj>
        <w:docPartGallery w:val="Page Numbers (Bottom of Page)"/>
        <w:docPartUnique/>
      </w:docPartObj>
    </w:sdtPr>
    <w:sdtEndPr>
      <w:rPr>
        <w:noProof/>
      </w:rPr>
    </w:sdtEndPr>
    <w:sdtContent>
      <w:p w14:paraId="29E179E6" w14:textId="32E21810" w:rsidR="001D694B" w:rsidRDefault="00C82A4D">
        <w:pPr>
          <w:pStyle w:val="Footer"/>
          <w:jc w:val="right"/>
        </w:pPr>
        <w:r>
          <w:t>MON-</w:t>
        </w:r>
        <w:r w:rsidR="001D694B">
          <w:fldChar w:fldCharType="begin"/>
        </w:r>
        <w:r w:rsidR="001D694B">
          <w:instrText xml:space="preserve"> PAGE   \* MERGEFORMAT </w:instrText>
        </w:r>
        <w:r w:rsidR="001D694B">
          <w:fldChar w:fldCharType="separate"/>
        </w:r>
        <w:r w:rsidR="001D694B">
          <w:rPr>
            <w:noProof/>
          </w:rPr>
          <w:t>2</w:t>
        </w:r>
        <w:r w:rsidR="001D694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218691"/>
      <w:docPartObj>
        <w:docPartGallery w:val="Page Numbers (Bottom of Page)"/>
        <w:docPartUnique/>
      </w:docPartObj>
    </w:sdtPr>
    <w:sdtEndPr>
      <w:rPr>
        <w:noProof/>
      </w:rPr>
    </w:sdtEndPr>
    <w:sdtContent>
      <w:p w14:paraId="0AFAECBD" w14:textId="77777777" w:rsidR="005C4A59" w:rsidRDefault="005C4A59" w:rsidP="005C4A59">
        <w:pPr>
          <w:pStyle w:val="Footer"/>
          <w:jc w:val="right"/>
        </w:pPr>
        <w:r>
          <w:t>MON-</w:t>
        </w:r>
        <w:r>
          <w:fldChar w:fldCharType="begin"/>
        </w:r>
        <w:r>
          <w:instrText xml:space="preserve"> PAGE   \* MERGEFORMAT </w:instrText>
        </w:r>
        <w:r>
          <w:fldChar w:fldCharType="separate"/>
        </w:r>
        <w: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2703" w14:textId="77777777" w:rsidR="00716013" w:rsidRDefault="00716013" w:rsidP="00733573">
      <w:pPr>
        <w:spacing w:after="0"/>
      </w:pPr>
      <w:r>
        <w:separator/>
      </w:r>
    </w:p>
  </w:footnote>
  <w:footnote w:type="continuationSeparator" w:id="0">
    <w:p w14:paraId="45E1BA6D" w14:textId="77777777" w:rsidR="00716013" w:rsidRDefault="00716013" w:rsidP="00733573">
      <w:pPr>
        <w:spacing w:after="0"/>
      </w:pPr>
      <w:r>
        <w:continuationSeparator/>
      </w:r>
    </w:p>
  </w:footnote>
  <w:footnote w:type="continuationNotice" w:id="1">
    <w:p w14:paraId="126A2C71" w14:textId="77777777" w:rsidR="00716013" w:rsidRDefault="00716013">
      <w:pPr>
        <w:spacing w:after="0"/>
      </w:pPr>
    </w:p>
  </w:footnote>
  <w:footnote w:id="2">
    <w:p w14:paraId="322D0FEB" w14:textId="77777777" w:rsidR="005D4F66" w:rsidRPr="00D40AE4" w:rsidRDefault="005D4F66" w:rsidP="005D4F66">
      <w:pPr>
        <w:pStyle w:val="FootnoteText"/>
        <w:rPr>
          <w:sz w:val="16"/>
          <w:szCs w:val="16"/>
        </w:rPr>
      </w:pPr>
      <w:r>
        <w:rPr>
          <w:rStyle w:val="FootnoteReference"/>
        </w:rPr>
        <w:footnoteRef/>
      </w:r>
      <w:r>
        <w:t xml:space="preserve"> </w:t>
      </w:r>
      <w:r w:rsidRPr="00D40AE4">
        <w:rPr>
          <w:sz w:val="16"/>
          <w:szCs w:val="16"/>
        </w:rPr>
        <w:t xml:space="preserve">The State educational agency (SEA) is responsible for implementing Part B of the IDEA and the State lead agency (SLA) is responsible for implementing Part C of the IDEA in the State. Both the SEA and SLA </w:t>
      </w:r>
      <w:bookmarkStart w:id="0" w:name="_Hlk81475403"/>
      <w:r w:rsidRPr="00D40AE4">
        <w:rPr>
          <w:sz w:val="16"/>
          <w:szCs w:val="16"/>
        </w:rPr>
        <w:t>respectively must exercise general supervision over the programs and activities used to implement IDEA requirements in the State</w:t>
      </w:r>
      <w:bookmarkEnd w:id="0"/>
      <w:r w:rsidRPr="00D40AE4">
        <w:rPr>
          <w:sz w:val="16"/>
          <w:szCs w:val="16"/>
        </w:rPr>
        <w:t xml:space="preserve"> (regardless of whether Federal IDEA funds are provided to such programs and activities). </w:t>
      </w:r>
      <w:hyperlink r:id="rId1" w:tooltip="Link to 20 U.S.C. Section 1416(a)(3)" w:history="1">
        <w:r w:rsidRPr="00D40AE4">
          <w:rPr>
            <w:rStyle w:val="Hyperlink"/>
            <w:sz w:val="16"/>
            <w:szCs w:val="16"/>
          </w:rPr>
          <w:t>20 U.S.C. Sections 1416(a)(3)</w:t>
        </w:r>
      </w:hyperlink>
      <w:r w:rsidRPr="00D40AE4">
        <w:rPr>
          <w:sz w:val="16"/>
          <w:szCs w:val="16"/>
        </w:rPr>
        <w:t xml:space="preserve">, </w:t>
      </w:r>
      <w:hyperlink r:id="rId2" w:tooltip="Link to 20 U.S.C. Section 1435(a)(10)" w:history="1">
        <w:r w:rsidRPr="00D40AE4">
          <w:rPr>
            <w:rStyle w:val="Hyperlink"/>
            <w:sz w:val="16"/>
            <w:szCs w:val="16"/>
          </w:rPr>
          <w:t>1435(a)(10)</w:t>
        </w:r>
      </w:hyperlink>
      <w:r w:rsidRPr="00D40AE4">
        <w:rPr>
          <w:sz w:val="16"/>
          <w:szCs w:val="16"/>
        </w:rPr>
        <w:t xml:space="preserve">,  </w:t>
      </w:r>
      <w:hyperlink r:id="rId3" w:tooltip="Link to 20 U.S.C. Section 1437(a)(1) " w:history="1">
        <w:r w:rsidRPr="00D40AE4">
          <w:rPr>
            <w:rStyle w:val="Hyperlink"/>
            <w:sz w:val="16"/>
            <w:szCs w:val="16"/>
          </w:rPr>
          <w:t>1437(a)(1)</w:t>
        </w:r>
      </w:hyperlink>
      <w:r w:rsidRPr="00D40AE4">
        <w:rPr>
          <w:sz w:val="16"/>
          <w:szCs w:val="16"/>
        </w:rPr>
        <w:t xml:space="preserve"> and </w:t>
      </w:r>
      <w:hyperlink r:id="rId4" w:tooltip="Link to 20 U.S.C. Section 1442" w:history="1">
        <w:r w:rsidRPr="00D40AE4">
          <w:rPr>
            <w:rStyle w:val="Hyperlink"/>
            <w:sz w:val="16"/>
            <w:szCs w:val="16"/>
          </w:rPr>
          <w:t>1442</w:t>
        </w:r>
      </w:hyperlink>
      <w:r w:rsidRPr="00D40AE4">
        <w:rPr>
          <w:sz w:val="16"/>
          <w:szCs w:val="16"/>
        </w:rPr>
        <w:t xml:space="preserve"> and </w:t>
      </w:r>
      <w:hyperlink r:id="rId5" w:tooltip="Link to 34 C.F.R. § 303.120(a) " w:history="1">
        <w:r w:rsidRPr="00D40AE4">
          <w:rPr>
            <w:rStyle w:val="Hyperlink"/>
            <w:sz w:val="16"/>
            <w:szCs w:val="16"/>
          </w:rPr>
          <w:t>34 C.F.R. §§ 303.120(a)</w:t>
        </w:r>
      </w:hyperlink>
      <w:r w:rsidRPr="00D40AE4">
        <w:rPr>
          <w:sz w:val="16"/>
          <w:szCs w:val="16"/>
        </w:rPr>
        <w:t xml:space="preserve"> and </w:t>
      </w:r>
      <w:hyperlink r:id="rId6" w:tooltip="Link to 303.700(b)" w:history="1">
        <w:r w:rsidRPr="00D40AE4">
          <w:rPr>
            <w:rStyle w:val="Hyperlink"/>
            <w:sz w:val="16"/>
            <w:szCs w:val="16"/>
          </w:rPr>
          <w:t>303.700(b)</w:t>
        </w:r>
      </w:hyperlink>
      <w:r w:rsidRPr="00D40AE4">
        <w:rPr>
          <w:rStyle w:val="Hyperlink"/>
          <w:sz w:val="16"/>
          <w:szCs w:val="16"/>
        </w:rPr>
        <w:t xml:space="preserve"> </w:t>
      </w:r>
      <w:r w:rsidRPr="00D40AE4">
        <w:rPr>
          <w:sz w:val="16"/>
          <w:szCs w:val="16"/>
        </w:rPr>
        <w:t xml:space="preserve">for IDEA Part C. </w:t>
      </w:r>
      <w:hyperlink r:id="rId7" w:tooltip="Link to 20 U.S.C. Section 1412(a)(11)" w:history="1">
        <w:r w:rsidRPr="00D40AE4">
          <w:rPr>
            <w:rStyle w:val="Hyperlink"/>
            <w:sz w:val="16"/>
            <w:szCs w:val="16"/>
          </w:rPr>
          <w:t>20 U.S.C. Sections 1412(a)(11)</w:t>
        </w:r>
      </w:hyperlink>
      <w:r w:rsidRPr="00D40AE4">
        <w:rPr>
          <w:sz w:val="16"/>
          <w:szCs w:val="16"/>
        </w:rPr>
        <w:t xml:space="preserve"> and </w:t>
      </w:r>
      <w:hyperlink r:id="rId8" w:tooltip="Link to 20 U.S.C. Section 1416(a)(3) " w:history="1">
        <w:r w:rsidRPr="00D40AE4">
          <w:rPr>
            <w:rStyle w:val="Hyperlink"/>
            <w:sz w:val="16"/>
            <w:szCs w:val="16"/>
          </w:rPr>
          <w:t>1416(a)(3)</w:t>
        </w:r>
      </w:hyperlink>
      <w:r w:rsidRPr="00D40AE4">
        <w:rPr>
          <w:sz w:val="16"/>
          <w:szCs w:val="16"/>
        </w:rPr>
        <w:t xml:space="preserve"> and </w:t>
      </w:r>
      <w:hyperlink r:id="rId9" w:tooltip="Link to 34 C.F.R. § 300.149 " w:history="1">
        <w:r w:rsidRPr="00D40AE4">
          <w:rPr>
            <w:rStyle w:val="Hyperlink"/>
            <w:sz w:val="16"/>
            <w:szCs w:val="16"/>
          </w:rPr>
          <w:t>34 C.F.R. §§ 300.149</w:t>
        </w:r>
      </w:hyperlink>
      <w:r w:rsidRPr="00D40AE4">
        <w:rPr>
          <w:rStyle w:val="Hyperlink"/>
          <w:sz w:val="16"/>
          <w:szCs w:val="16"/>
        </w:rPr>
        <w:t xml:space="preserve"> and </w:t>
      </w:r>
      <w:hyperlink r:id="rId10" w:tooltip="Link to 34 C.F.R. § 300.600" w:history="1">
        <w:r w:rsidRPr="00D40AE4">
          <w:rPr>
            <w:rStyle w:val="Hyperlink"/>
            <w:sz w:val="16"/>
            <w:szCs w:val="16"/>
          </w:rPr>
          <w:t>300.600</w:t>
        </w:r>
      </w:hyperlink>
      <w:r w:rsidRPr="00D40AE4">
        <w:rPr>
          <w:rStyle w:val="Hyperlink"/>
          <w:sz w:val="16"/>
          <w:szCs w:val="16"/>
        </w:rPr>
        <w:t xml:space="preserve">  for IDEA Part B.</w:t>
      </w:r>
      <w:r w:rsidRPr="00D40AE4">
        <w:rPr>
          <w:sz w:val="16"/>
          <w:szCs w:val="16"/>
        </w:rPr>
        <w:t xml:space="preserve"> </w:t>
      </w:r>
    </w:p>
  </w:footnote>
  <w:footnote w:id="3">
    <w:p w14:paraId="05C88197" w14:textId="77777777" w:rsidR="005D4F66" w:rsidRPr="00D40AE4" w:rsidRDefault="005D4F66" w:rsidP="005D4F66">
      <w:pPr>
        <w:pStyle w:val="FootnoteText"/>
        <w:rPr>
          <w:sz w:val="16"/>
          <w:szCs w:val="16"/>
        </w:rPr>
      </w:pPr>
      <w:r w:rsidRPr="00D40AE4">
        <w:rPr>
          <w:rStyle w:val="FootnoteReference"/>
          <w:sz w:val="16"/>
          <w:szCs w:val="16"/>
        </w:rPr>
        <w:footnoteRef/>
      </w:r>
      <w:r w:rsidRPr="00D40AE4">
        <w:rPr>
          <w:sz w:val="16"/>
          <w:szCs w:val="16"/>
        </w:rPr>
        <w:t xml:space="preserve"> OSEP’s monitoring protocols identify a framework of applicable IDEA statutory and regulatory requirements. They are neither intended as questionnaires nor as forms for States to complete. Rather, OSEP will conduct its IDEA monitoring based on State-specific circumstances and the conversation with States will be guided by the information both provided by the State and information that is publicly available to help OSEP determine how States are implementing IDEA requirements and where there may be a need for additional technical assistance or other support.</w:t>
      </w:r>
    </w:p>
  </w:footnote>
  <w:footnote w:id="4">
    <w:p w14:paraId="02050364" w14:textId="77777777" w:rsidR="00021E70" w:rsidRPr="00907D8B" w:rsidRDefault="00021E70" w:rsidP="006B31AE">
      <w:pPr>
        <w:pStyle w:val="FootnoteText"/>
        <w:rPr>
          <w:rFonts w:cstheme="minorHAnsi"/>
          <w:sz w:val="16"/>
          <w:szCs w:val="16"/>
        </w:rPr>
      </w:pPr>
      <w:r w:rsidRPr="00907D8B">
        <w:rPr>
          <w:rStyle w:val="FootnoteReference"/>
          <w:rFonts w:cstheme="minorHAnsi"/>
          <w:sz w:val="16"/>
          <w:szCs w:val="16"/>
        </w:rPr>
        <w:footnoteRef/>
      </w:r>
      <w:r w:rsidRPr="00907D8B">
        <w:rPr>
          <w:rFonts w:cstheme="minorHAnsi"/>
          <w:sz w:val="16"/>
          <w:szCs w:val="16"/>
        </w:rPr>
        <w:t xml:space="preserve"> As noted in Question 4 of the </w:t>
      </w:r>
      <w:hyperlink r:id="rId11" w:anchor="communities/pdc/documents/18414" w:history="1">
        <w:r w:rsidRPr="00907D8B">
          <w:rPr>
            <w:rStyle w:val="Hyperlink"/>
            <w:rFonts w:cstheme="minorHAnsi"/>
            <w:sz w:val="16"/>
            <w:szCs w:val="16"/>
          </w:rPr>
          <w:t>FREQUENTLY ASKED QUESTIONS REGARDING IDENTIFICATION AND CORRECTION OF NONCOMPLIANCE AND REPORTING ON CORRECTION IN THE STATE PERFORMANCE PLAN (SPP)/ANNUAL PERFORMANCE REPORT (APR) SEPTEMBER 3, 2008</w:t>
        </w:r>
      </w:hyperlink>
      <w:r w:rsidRPr="00907D8B">
        <w:rPr>
          <w:rFonts w:cstheme="minorHAnsi"/>
          <w:sz w:val="16"/>
          <w:szCs w:val="16"/>
        </w:rPr>
        <w:t xml:space="preserve"> pre-finding correction is utilized, “if the LEA or EIS program immediately (i.e., before the State issues a finding) corrects noncompliance and provides documentation of such correction, the State may choose not to make a finding.”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4A80" w14:textId="70C747ED" w:rsidR="00907D8B" w:rsidRPr="00907D8B" w:rsidRDefault="00907D8B" w:rsidP="00907D8B">
    <w:pPr>
      <w:pStyle w:val="Title"/>
      <w:keepNext/>
      <w:keepLines/>
      <w:pageBreakBefore/>
      <w:spacing w:after="0"/>
      <w:jc w:val="center"/>
      <w:rPr>
        <w:b/>
        <w:bCs/>
        <w:smallCaps/>
        <w:kern w:val="2"/>
        <w:sz w:val="24"/>
        <w:szCs w:val="24"/>
      </w:rPr>
    </w:pPr>
    <w:r w:rsidRPr="00907D8B">
      <w:rPr>
        <w:b/>
        <w:bCs/>
        <w:smallCaps/>
        <w:kern w:val="2"/>
        <w:sz w:val="24"/>
        <w:szCs w:val="24"/>
      </w:rPr>
      <w:t>Part B/C Integrated Monitoring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3EB9" w14:textId="77777777" w:rsidR="00907D8B" w:rsidRPr="00907D8B" w:rsidRDefault="00907D8B" w:rsidP="00907D8B">
    <w:pPr>
      <w:pStyle w:val="Title"/>
      <w:keepNext/>
      <w:keepLines/>
      <w:pageBreakBefore/>
      <w:spacing w:after="0"/>
      <w:jc w:val="center"/>
      <w:rPr>
        <w:b/>
        <w:bCs/>
        <w:smallCaps/>
        <w:kern w:val="2"/>
        <w:sz w:val="24"/>
        <w:szCs w:val="24"/>
      </w:rPr>
    </w:pPr>
    <w:r w:rsidRPr="00907D8B">
      <w:rPr>
        <w:b/>
        <w:bCs/>
        <w:smallCaps/>
        <w:kern w:val="2"/>
        <w:sz w:val="24"/>
        <w:szCs w:val="24"/>
      </w:rPr>
      <w:t>Part B/C Integrated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574"/>
    <w:multiLevelType w:val="hybridMultilevel"/>
    <w:tmpl w:val="5098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20C40"/>
    <w:multiLevelType w:val="hybridMultilevel"/>
    <w:tmpl w:val="F6D86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80F"/>
    <w:multiLevelType w:val="hybridMultilevel"/>
    <w:tmpl w:val="DB5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035A0"/>
    <w:multiLevelType w:val="hybridMultilevel"/>
    <w:tmpl w:val="F71EC11C"/>
    <w:lvl w:ilvl="0" w:tplc="04090001">
      <w:start w:val="1"/>
      <w:numFmt w:val="bulle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9043D"/>
    <w:multiLevelType w:val="hybridMultilevel"/>
    <w:tmpl w:val="FD98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D0C21"/>
    <w:multiLevelType w:val="hybridMultilevel"/>
    <w:tmpl w:val="6CDE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287848"/>
    <w:multiLevelType w:val="hybridMultilevel"/>
    <w:tmpl w:val="77240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D3205"/>
    <w:multiLevelType w:val="hybridMultilevel"/>
    <w:tmpl w:val="6C86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22602"/>
    <w:multiLevelType w:val="hybridMultilevel"/>
    <w:tmpl w:val="4B52DEA2"/>
    <w:lvl w:ilvl="0" w:tplc="6A584AD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B7CFE"/>
    <w:multiLevelType w:val="hybridMultilevel"/>
    <w:tmpl w:val="F2320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32BC9"/>
    <w:multiLevelType w:val="hybridMultilevel"/>
    <w:tmpl w:val="E76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E2C86"/>
    <w:multiLevelType w:val="hybridMultilevel"/>
    <w:tmpl w:val="A06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805340A"/>
    <w:multiLevelType w:val="hybridMultilevel"/>
    <w:tmpl w:val="5B66F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81AE6"/>
    <w:multiLevelType w:val="hybridMultilevel"/>
    <w:tmpl w:val="213E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B052A0"/>
    <w:multiLevelType w:val="hybridMultilevel"/>
    <w:tmpl w:val="F616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803B8"/>
    <w:multiLevelType w:val="hybridMultilevel"/>
    <w:tmpl w:val="B64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F7FCC"/>
    <w:multiLevelType w:val="hybridMultilevel"/>
    <w:tmpl w:val="361E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F5CBB"/>
    <w:multiLevelType w:val="hybridMultilevel"/>
    <w:tmpl w:val="5F2C73F8"/>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41509"/>
    <w:multiLevelType w:val="hybridMultilevel"/>
    <w:tmpl w:val="5E46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7738F"/>
    <w:multiLevelType w:val="hybridMultilevel"/>
    <w:tmpl w:val="0018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B0A80"/>
    <w:multiLevelType w:val="hybridMultilevel"/>
    <w:tmpl w:val="51BCE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F93DAE"/>
    <w:multiLevelType w:val="hybridMultilevel"/>
    <w:tmpl w:val="13841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C77149"/>
    <w:multiLevelType w:val="hybridMultilevel"/>
    <w:tmpl w:val="2E28FB84"/>
    <w:lvl w:ilvl="0" w:tplc="8C007028">
      <w:start w:val="1"/>
      <w:numFmt w:val="upperLetter"/>
      <w:pStyle w:val="H2Numbered"/>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2008AB"/>
    <w:multiLevelType w:val="hybridMultilevel"/>
    <w:tmpl w:val="761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9611B"/>
    <w:multiLevelType w:val="hybridMultilevel"/>
    <w:tmpl w:val="3E24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14361D"/>
    <w:multiLevelType w:val="hybridMultilevel"/>
    <w:tmpl w:val="6FE8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5B1E52"/>
    <w:multiLevelType w:val="hybridMultilevel"/>
    <w:tmpl w:val="AD54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C011DD"/>
    <w:multiLevelType w:val="hybridMultilevel"/>
    <w:tmpl w:val="0D9683BC"/>
    <w:lvl w:ilvl="0" w:tplc="1B8C2D3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E836CF"/>
    <w:multiLevelType w:val="hybridMultilevel"/>
    <w:tmpl w:val="D6FC021A"/>
    <w:lvl w:ilvl="0" w:tplc="1B8C2D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D0FCF"/>
    <w:multiLevelType w:val="hybridMultilevel"/>
    <w:tmpl w:val="53C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C36D9E"/>
    <w:multiLevelType w:val="hybridMultilevel"/>
    <w:tmpl w:val="0E7E630A"/>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F7620"/>
    <w:multiLevelType w:val="hybridMultilevel"/>
    <w:tmpl w:val="F3B0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468A8"/>
    <w:multiLevelType w:val="hybridMultilevel"/>
    <w:tmpl w:val="79A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C30CF"/>
    <w:multiLevelType w:val="hybridMultilevel"/>
    <w:tmpl w:val="79A42D3E"/>
    <w:lvl w:ilvl="0" w:tplc="1B8C2D3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A24C4"/>
    <w:multiLevelType w:val="hybridMultilevel"/>
    <w:tmpl w:val="63EEFA86"/>
    <w:lvl w:ilvl="0" w:tplc="1B8C2D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F6B00"/>
    <w:multiLevelType w:val="hybridMultilevel"/>
    <w:tmpl w:val="D2906870"/>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95"/>
    <w:multiLevelType w:val="hybridMultilevel"/>
    <w:tmpl w:val="4634C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75925"/>
    <w:multiLevelType w:val="hybridMultilevel"/>
    <w:tmpl w:val="742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9047A"/>
    <w:multiLevelType w:val="hybridMultilevel"/>
    <w:tmpl w:val="144CED9A"/>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07703"/>
    <w:multiLevelType w:val="hybridMultilevel"/>
    <w:tmpl w:val="163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755F0"/>
    <w:multiLevelType w:val="hybridMultilevel"/>
    <w:tmpl w:val="21E4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B5CE4"/>
    <w:multiLevelType w:val="hybridMultilevel"/>
    <w:tmpl w:val="B7002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4748B6"/>
    <w:multiLevelType w:val="hybridMultilevel"/>
    <w:tmpl w:val="0E20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72B09"/>
    <w:multiLevelType w:val="hybridMultilevel"/>
    <w:tmpl w:val="500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D921D2"/>
    <w:multiLevelType w:val="hybridMultilevel"/>
    <w:tmpl w:val="560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12B21"/>
    <w:multiLevelType w:val="hybridMultilevel"/>
    <w:tmpl w:val="73DE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07F94"/>
    <w:multiLevelType w:val="hybridMultilevel"/>
    <w:tmpl w:val="6A8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5"/>
  </w:num>
  <w:num w:numId="4">
    <w:abstractNumId w:val="29"/>
  </w:num>
  <w:num w:numId="5">
    <w:abstractNumId w:val="34"/>
  </w:num>
  <w:num w:numId="6">
    <w:abstractNumId w:val="43"/>
  </w:num>
  <w:num w:numId="7">
    <w:abstractNumId w:val="20"/>
  </w:num>
  <w:num w:numId="8">
    <w:abstractNumId w:val="39"/>
  </w:num>
  <w:num w:numId="9">
    <w:abstractNumId w:val="46"/>
  </w:num>
  <w:num w:numId="10">
    <w:abstractNumId w:val="30"/>
  </w:num>
  <w:num w:numId="11">
    <w:abstractNumId w:val="22"/>
  </w:num>
  <w:num w:numId="12">
    <w:abstractNumId w:val="3"/>
  </w:num>
  <w:num w:numId="13">
    <w:abstractNumId w:val="7"/>
  </w:num>
  <w:num w:numId="14">
    <w:abstractNumId w:val="19"/>
  </w:num>
  <w:num w:numId="15">
    <w:abstractNumId w:val="15"/>
  </w:num>
  <w:num w:numId="16">
    <w:abstractNumId w:val="10"/>
  </w:num>
  <w:num w:numId="17">
    <w:abstractNumId w:val="14"/>
  </w:num>
  <w:num w:numId="18">
    <w:abstractNumId w:val="2"/>
  </w:num>
  <w:num w:numId="19">
    <w:abstractNumId w:val="44"/>
  </w:num>
  <w:num w:numId="20">
    <w:abstractNumId w:val="33"/>
  </w:num>
  <w:num w:numId="21">
    <w:abstractNumId w:val="45"/>
  </w:num>
  <w:num w:numId="22">
    <w:abstractNumId w:val="0"/>
  </w:num>
  <w:num w:numId="23">
    <w:abstractNumId w:val="40"/>
  </w:num>
  <w:num w:numId="24">
    <w:abstractNumId w:val="27"/>
  </w:num>
  <w:num w:numId="25">
    <w:abstractNumId w:val="25"/>
  </w:num>
  <w:num w:numId="26">
    <w:abstractNumId w:val="47"/>
  </w:num>
  <w:num w:numId="27">
    <w:abstractNumId w:val="17"/>
  </w:num>
  <w:num w:numId="28">
    <w:abstractNumId w:val="4"/>
  </w:num>
  <w:num w:numId="29">
    <w:abstractNumId w:val="41"/>
  </w:num>
  <w:num w:numId="30">
    <w:abstractNumId w:val="38"/>
  </w:num>
  <w:num w:numId="31">
    <w:abstractNumId w:val="2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4"/>
  </w:num>
  <w:num w:numId="35">
    <w:abstractNumId w:val="12"/>
  </w:num>
  <w:num w:numId="36">
    <w:abstractNumId w:val="42"/>
  </w:num>
  <w:num w:numId="37">
    <w:abstractNumId w:val="32"/>
  </w:num>
  <w:num w:numId="38">
    <w:abstractNumId w:val="16"/>
  </w:num>
  <w:num w:numId="39">
    <w:abstractNumId w:val="11"/>
  </w:num>
  <w:num w:numId="40">
    <w:abstractNumId w:val="21"/>
  </w:num>
  <w:num w:numId="41">
    <w:abstractNumId w:val="9"/>
  </w:num>
  <w:num w:numId="42">
    <w:abstractNumId w:val="6"/>
  </w:num>
  <w:num w:numId="43">
    <w:abstractNumId w:val="37"/>
  </w:num>
  <w:num w:numId="44">
    <w:abstractNumId w:val="13"/>
  </w:num>
  <w:num w:numId="45">
    <w:abstractNumId w:val="8"/>
  </w:num>
  <w:num w:numId="46">
    <w:abstractNumId w:val="18"/>
  </w:num>
  <w:num w:numId="47">
    <w:abstractNumId w:val="36"/>
  </w:num>
  <w:num w:numId="48">
    <w:abstractNumId w:val="31"/>
  </w:num>
  <w:num w:numId="49">
    <w:abstractNumId w:val="23"/>
  </w:num>
  <w:num w:numId="5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F8"/>
    <w:rsid w:val="00006655"/>
    <w:rsid w:val="00006878"/>
    <w:rsid w:val="00014DC1"/>
    <w:rsid w:val="00016768"/>
    <w:rsid w:val="00017812"/>
    <w:rsid w:val="00021E70"/>
    <w:rsid w:val="0002426B"/>
    <w:rsid w:val="0002449D"/>
    <w:rsid w:val="00031F6C"/>
    <w:rsid w:val="00032AB9"/>
    <w:rsid w:val="000347F7"/>
    <w:rsid w:val="000360C6"/>
    <w:rsid w:val="00036411"/>
    <w:rsid w:val="00040596"/>
    <w:rsid w:val="000441C7"/>
    <w:rsid w:val="00047101"/>
    <w:rsid w:val="00051BA4"/>
    <w:rsid w:val="000574A9"/>
    <w:rsid w:val="000575D4"/>
    <w:rsid w:val="00064485"/>
    <w:rsid w:val="000656D7"/>
    <w:rsid w:val="00065E4C"/>
    <w:rsid w:val="000708A9"/>
    <w:rsid w:val="00071D77"/>
    <w:rsid w:val="0007581C"/>
    <w:rsid w:val="0008397D"/>
    <w:rsid w:val="00084A25"/>
    <w:rsid w:val="00085D22"/>
    <w:rsid w:val="000860D8"/>
    <w:rsid w:val="0008646F"/>
    <w:rsid w:val="00086644"/>
    <w:rsid w:val="00092599"/>
    <w:rsid w:val="00093EF1"/>
    <w:rsid w:val="00094EEC"/>
    <w:rsid w:val="000A3F3E"/>
    <w:rsid w:val="000A6A73"/>
    <w:rsid w:val="000B7825"/>
    <w:rsid w:val="000C1494"/>
    <w:rsid w:val="000C2E5E"/>
    <w:rsid w:val="000C2FCC"/>
    <w:rsid w:val="000C5A62"/>
    <w:rsid w:val="000C6629"/>
    <w:rsid w:val="000D19A8"/>
    <w:rsid w:val="000D2922"/>
    <w:rsid w:val="000D55F8"/>
    <w:rsid w:val="000E63ED"/>
    <w:rsid w:val="000E6DF5"/>
    <w:rsid w:val="000E786F"/>
    <w:rsid w:val="000E7AF1"/>
    <w:rsid w:val="000F178A"/>
    <w:rsid w:val="000F2D2B"/>
    <w:rsid w:val="000F6220"/>
    <w:rsid w:val="000F6724"/>
    <w:rsid w:val="001054EA"/>
    <w:rsid w:val="001110BA"/>
    <w:rsid w:val="00112DC1"/>
    <w:rsid w:val="00114803"/>
    <w:rsid w:val="00124405"/>
    <w:rsid w:val="0013000A"/>
    <w:rsid w:val="001312E5"/>
    <w:rsid w:val="0013286D"/>
    <w:rsid w:val="001408DD"/>
    <w:rsid w:val="00147D8C"/>
    <w:rsid w:val="00156985"/>
    <w:rsid w:val="00160EA5"/>
    <w:rsid w:val="001848DF"/>
    <w:rsid w:val="0018570E"/>
    <w:rsid w:val="001871D5"/>
    <w:rsid w:val="0019354B"/>
    <w:rsid w:val="00196CEA"/>
    <w:rsid w:val="001A5451"/>
    <w:rsid w:val="001A6F9A"/>
    <w:rsid w:val="001B03D6"/>
    <w:rsid w:val="001B3B8B"/>
    <w:rsid w:val="001B5C77"/>
    <w:rsid w:val="001B7350"/>
    <w:rsid w:val="001C0E2F"/>
    <w:rsid w:val="001C1E43"/>
    <w:rsid w:val="001D6239"/>
    <w:rsid w:val="001D694B"/>
    <w:rsid w:val="001E2596"/>
    <w:rsid w:val="001E41DF"/>
    <w:rsid w:val="001E4643"/>
    <w:rsid w:val="001E5BF4"/>
    <w:rsid w:val="001E6636"/>
    <w:rsid w:val="001F294D"/>
    <w:rsid w:val="00200998"/>
    <w:rsid w:val="00200E08"/>
    <w:rsid w:val="00201E74"/>
    <w:rsid w:val="00202B43"/>
    <w:rsid w:val="00204028"/>
    <w:rsid w:val="00204845"/>
    <w:rsid w:val="00207B4C"/>
    <w:rsid w:val="002134FE"/>
    <w:rsid w:val="00220123"/>
    <w:rsid w:val="002246CD"/>
    <w:rsid w:val="00227856"/>
    <w:rsid w:val="00227930"/>
    <w:rsid w:val="002302F7"/>
    <w:rsid w:val="0023458B"/>
    <w:rsid w:val="00235321"/>
    <w:rsid w:val="00243C4F"/>
    <w:rsid w:val="00244433"/>
    <w:rsid w:val="00246125"/>
    <w:rsid w:val="00246A42"/>
    <w:rsid w:val="002510A4"/>
    <w:rsid w:val="00254070"/>
    <w:rsid w:val="00254322"/>
    <w:rsid w:val="0025471A"/>
    <w:rsid w:val="00257703"/>
    <w:rsid w:val="00257EAA"/>
    <w:rsid w:val="0026097B"/>
    <w:rsid w:val="0026213E"/>
    <w:rsid w:val="002677B1"/>
    <w:rsid w:val="00276672"/>
    <w:rsid w:val="00283586"/>
    <w:rsid w:val="00284183"/>
    <w:rsid w:val="00290F9D"/>
    <w:rsid w:val="00295084"/>
    <w:rsid w:val="002A1605"/>
    <w:rsid w:val="002A5A05"/>
    <w:rsid w:val="002A766D"/>
    <w:rsid w:val="002B30E1"/>
    <w:rsid w:val="002B44A3"/>
    <w:rsid w:val="002C5636"/>
    <w:rsid w:val="002C6F2A"/>
    <w:rsid w:val="002D05A1"/>
    <w:rsid w:val="002F6005"/>
    <w:rsid w:val="002F617F"/>
    <w:rsid w:val="0030404F"/>
    <w:rsid w:val="00304E2B"/>
    <w:rsid w:val="00316026"/>
    <w:rsid w:val="00317AFB"/>
    <w:rsid w:val="00320086"/>
    <w:rsid w:val="003213FE"/>
    <w:rsid w:val="003228FF"/>
    <w:rsid w:val="003337DF"/>
    <w:rsid w:val="00342408"/>
    <w:rsid w:val="00354AD8"/>
    <w:rsid w:val="00357058"/>
    <w:rsid w:val="003606DA"/>
    <w:rsid w:val="00362C9A"/>
    <w:rsid w:val="00372CFB"/>
    <w:rsid w:val="003736E6"/>
    <w:rsid w:val="00373961"/>
    <w:rsid w:val="0038397D"/>
    <w:rsid w:val="00383B3C"/>
    <w:rsid w:val="00385E9D"/>
    <w:rsid w:val="00386FF5"/>
    <w:rsid w:val="00387540"/>
    <w:rsid w:val="00391022"/>
    <w:rsid w:val="003911C9"/>
    <w:rsid w:val="00392E9E"/>
    <w:rsid w:val="003A020C"/>
    <w:rsid w:val="003A0C65"/>
    <w:rsid w:val="003A5D74"/>
    <w:rsid w:val="003C1D57"/>
    <w:rsid w:val="003C7813"/>
    <w:rsid w:val="003D2B62"/>
    <w:rsid w:val="003F6AF6"/>
    <w:rsid w:val="004016E2"/>
    <w:rsid w:val="00407A5A"/>
    <w:rsid w:val="004132C6"/>
    <w:rsid w:val="00415A9A"/>
    <w:rsid w:val="0042440D"/>
    <w:rsid w:val="004255F1"/>
    <w:rsid w:val="004259A9"/>
    <w:rsid w:val="0043250E"/>
    <w:rsid w:val="00441115"/>
    <w:rsid w:val="00443077"/>
    <w:rsid w:val="00457AD4"/>
    <w:rsid w:val="004619FD"/>
    <w:rsid w:val="00472FF4"/>
    <w:rsid w:val="00475BD2"/>
    <w:rsid w:val="00481FF8"/>
    <w:rsid w:val="00486ED3"/>
    <w:rsid w:val="00490CA5"/>
    <w:rsid w:val="004916AC"/>
    <w:rsid w:val="0049404A"/>
    <w:rsid w:val="00494847"/>
    <w:rsid w:val="00496CFA"/>
    <w:rsid w:val="004A35F2"/>
    <w:rsid w:val="004B727C"/>
    <w:rsid w:val="004C12A5"/>
    <w:rsid w:val="004C6A4F"/>
    <w:rsid w:val="004C776C"/>
    <w:rsid w:val="004D12A6"/>
    <w:rsid w:val="004D46B3"/>
    <w:rsid w:val="004D5D1F"/>
    <w:rsid w:val="004E2D48"/>
    <w:rsid w:val="004E3D36"/>
    <w:rsid w:val="004F0311"/>
    <w:rsid w:val="004F3F93"/>
    <w:rsid w:val="004F4CBD"/>
    <w:rsid w:val="004F4D3D"/>
    <w:rsid w:val="004F5818"/>
    <w:rsid w:val="00500EEF"/>
    <w:rsid w:val="00501017"/>
    <w:rsid w:val="00501B01"/>
    <w:rsid w:val="00504936"/>
    <w:rsid w:val="00504F0B"/>
    <w:rsid w:val="00506CB3"/>
    <w:rsid w:val="005138B6"/>
    <w:rsid w:val="00517F07"/>
    <w:rsid w:val="0052212E"/>
    <w:rsid w:val="00522BDB"/>
    <w:rsid w:val="005239BC"/>
    <w:rsid w:val="00532FE7"/>
    <w:rsid w:val="005365C4"/>
    <w:rsid w:val="00536797"/>
    <w:rsid w:val="00542D23"/>
    <w:rsid w:val="0054396C"/>
    <w:rsid w:val="00550EA1"/>
    <w:rsid w:val="00550EE2"/>
    <w:rsid w:val="0055152C"/>
    <w:rsid w:val="00552619"/>
    <w:rsid w:val="00553A79"/>
    <w:rsid w:val="00553BE8"/>
    <w:rsid w:val="00553C2E"/>
    <w:rsid w:val="00556ACC"/>
    <w:rsid w:val="00564AF7"/>
    <w:rsid w:val="00567918"/>
    <w:rsid w:val="00575D15"/>
    <w:rsid w:val="00576D3A"/>
    <w:rsid w:val="00577FF6"/>
    <w:rsid w:val="0058283C"/>
    <w:rsid w:val="005910DD"/>
    <w:rsid w:val="00591A70"/>
    <w:rsid w:val="00596B6A"/>
    <w:rsid w:val="005A2972"/>
    <w:rsid w:val="005A2AC0"/>
    <w:rsid w:val="005B57A7"/>
    <w:rsid w:val="005B60A5"/>
    <w:rsid w:val="005C0A37"/>
    <w:rsid w:val="005C4A59"/>
    <w:rsid w:val="005C76D7"/>
    <w:rsid w:val="005C7C67"/>
    <w:rsid w:val="005D0DC6"/>
    <w:rsid w:val="005D4F66"/>
    <w:rsid w:val="005D5832"/>
    <w:rsid w:val="005E214B"/>
    <w:rsid w:val="005E2833"/>
    <w:rsid w:val="005F2353"/>
    <w:rsid w:val="005F4E6D"/>
    <w:rsid w:val="0060631B"/>
    <w:rsid w:val="006112DA"/>
    <w:rsid w:val="0063126B"/>
    <w:rsid w:val="00631EF2"/>
    <w:rsid w:val="00635CFA"/>
    <w:rsid w:val="0064608C"/>
    <w:rsid w:val="0065034C"/>
    <w:rsid w:val="006523D7"/>
    <w:rsid w:val="00652883"/>
    <w:rsid w:val="00653490"/>
    <w:rsid w:val="006602F7"/>
    <w:rsid w:val="0066174D"/>
    <w:rsid w:val="00667050"/>
    <w:rsid w:val="006671D2"/>
    <w:rsid w:val="00687889"/>
    <w:rsid w:val="00687AE4"/>
    <w:rsid w:val="00691ED1"/>
    <w:rsid w:val="00695A3B"/>
    <w:rsid w:val="006A730E"/>
    <w:rsid w:val="006B1F6C"/>
    <w:rsid w:val="006B31AE"/>
    <w:rsid w:val="006B4E0D"/>
    <w:rsid w:val="006C5160"/>
    <w:rsid w:val="006C69BF"/>
    <w:rsid w:val="006D2FA8"/>
    <w:rsid w:val="006D3827"/>
    <w:rsid w:val="006D3CD0"/>
    <w:rsid w:val="006E4169"/>
    <w:rsid w:val="006F21CC"/>
    <w:rsid w:val="006F233A"/>
    <w:rsid w:val="006F6279"/>
    <w:rsid w:val="00702421"/>
    <w:rsid w:val="007125F7"/>
    <w:rsid w:val="00712DAB"/>
    <w:rsid w:val="00713FBA"/>
    <w:rsid w:val="00714757"/>
    <w:rsid w:val="00715D30"/>
    <w:rsid w:val="00716013"/>
    <w:rsid w:val="0071775E"/>
    <w:rsid w:val="00722C1D"/>
    <w:rsid w:val="00726504"/>
    <w:rsid w:val="00726C02"/>
    <w:rsid w:val="00733573"/>
    <w:rsid w:val="00735095"/>
    <w:rsid w:val="00736707"/>
    <w:rsid w:val="00751E10"/>
    <w:rsid w:val="0075224B"/>
    <w:rsid w:val="00761FDD"/>
    <w:rsid w:val="007635F0"/>
    <w:rsid w:val="00764648"/>
    <w:rsid w:val="00765CF1"/>
    <w:rsid w:val="007738C7"/>
    <w:rsid w:val="0077731B"/>
    <w:rsid w:val="00783742"/>
    <w:rsid w:val="00783F39"/>
    <w:rsid w:val="00796335"/>
    <w:rsid w:val="00797FDB"/>
    <w:rsid w:val="007A00FA"/>
    <w:rsid w:val="007A14AA"/>
    <w:rsid w:val="007A37A4"/>
    <w:rsid w:val="007A5093"/>
    <w:rsid w:val="007A563E"/>
    <w:rsid w:val="007A68B3"/>
    <w:rsid w:val="007B032B"/>
    <w:rsid w:val="007B1166"/>
    <w:rsid w:val="007B2558"/>
    <w:rsid w:val="007B27D8"/>
    <w:rsid w:val="007C01EA"/>
    <w:rsid w:val="007C3565"/>
    <w:rsid w:val="007C5858"/>
    <w:rsid w:val="007C6347"/>
    <w:rsid w:val="007C76EC"/>
    <w:rsid w:val="007C7CBE"/>
    <w:rsid w:val="007D26A2"/>
    <w:rsid w:val="007D39E9"/>
    <w:rsid w:val="007D59ED"/>
    <w:rsid w:val="007E562F"/>
    <w:rsid w:val="007E7654"/>
    <w:rsid w:val="00803668"/>
    <w:rsid w:val="0080402E"/>
    <w:rsid w:val="00810625"/>
    <w:rsid w:val="00812CED"/>
    <w:rsid w:val="008143B3"/>
    <w:rsid w:val="00814684"/>
    <w:rsid w:val="00814D54"/>
    <w:rsid w:val="00816A84"/>
    <w:rsid w:val="00821251"/>
    <w:rsid w:val="00821DB1"/>
    <w:rsid w:val="00822469"/>
    <w:rsid w:val="008232A5"/>
    <w:rsid w:val="008273F6"/>
    <w:rsid w:val="0083254F"/>
    <w:rsid w:val="00834FF4"/>
    <w:rsid w:val="008364D2"/>
    <w:rsid w:val="00837BD1"/>
    <w:rsid w:val="00837F95"/>
    <w:rsid w:val="00841985"/>
    <w:rsid w:val="00843B3D"/>
    <w:rsid w:val="00851CB5"/>
    <w:rsid w:val="008617D6"/>
    <w:rsid w:val="00862808"/>
    <w:rsid w:val="008632F2"/>
    <w:rsid w:val="00863858"/>
    <w:rsid w:val="008675D7"/>
    <w:rsid w:val="008702DF"/>
    <w:rsid w:val="00873DC4"/>
    <w:rsid w:val="00875996"/>
    <w:rsid w:val="00886913"/>
    <w:rsid w:val="008916B0"/>
    <w:rsid w:val="00893341"/>
    <w:rsid w:val="008C0BB4"/>
    <w:rsid w:val="008C3BEE"/>
    <w:rsid w:val="008C592C"/>
    <w:rsid w:val="008C6B4B"/>
    <w:rsid w:val="008D2B46"/>
    <w:rsid w:val="008E215A"/>
    <w:rsid w:val="008F04F9"/>
    <w:rsid w:val="008F10E8"/>
    <w:rsid w:val="008F39C7"/>
    <w:rsid w:val="008F4432"/>
    <w:rsid w:val="008F625E"/>
    <w:rsid w:val="008F6549"/>
    <w:rsid w:val="008F6CD3"/>
    <w:rsid w:val="008F7920"/>
    <w:rsid w:val="00900466"/>
    <w:rsid w:val="00901658"/>
    <w:rsid w:val="00901F99"/>
    <w:rsid w:val="00902E5D"/>
    <w:rsid w:val="00905085"/>
    <w:rsid w:val="0090588D"/>
    <w:rsid w:val="00907D8B"/>
    <w:rsid w:val="00910796"/>
    <w:rsid w:val="0091178A"/>
    <w:rsid w:val="00915A40"/>
    <w:rsid w:val="00917A45"/>
    <w:rsid w:val="00917A7F"/>
    <w:rsid w:val="00921EAF"/>
    <w:rsid w:val="00922918"/>
    <w:rsid w:val="0092532A"/>
    <w:rsid w:val="00927F8F"/>
    <w:rsid w:val="0093204B"/>
    <w:rsid w:val="00934E52"/>
    <w:rsid w:val="00936722"/>
    <w:rsid w:val="009409B3"/>
    <w:rsid w:val="00941FBF"/>
    <w:rsid w:val="00942F12"/>
    <w:rsid w:val="0094336D"/>
    <w:rsid w:val="00943E85"/>
    <w:rsid w:val="00945205"/>
    <w:rsid w:val="0094607B"/>
    <w:rsid w:val="009467DD"/>
    <w:rsid w:val="00946853"/>
    <w:rsid w:val="00946B61"/>
    <w:rsid w:val="00956005"/>
    <w:rsid w:val="00961272"/>
    <w:rsid w:val="00962B26"/>
    <w:rsid w:val="00962EDD"/>
    <w:rsid w:val="00966A33"/>
    <w:rsid w:val="00976BE1"/>
    <w:rsid w:val="00982ECD"/>
    <w:rsid w:val="00984A12"/>
    <w:rsid w:val="009A0084"/>
    <w:rsid w:val="009A124A"/>
    <w:rsid w:val="009A1324"/>
    <w:rsid w:val="009D0C9F"/>
    <w:rsid w:val="009D0D1D"/>
    <w:rsid w:val="009D34D9"/>
    <w:rsid w:val="009D6A90"/>
    <w:rsid w:val="009D7909"/>
    <w:rsid w:val="009E1EE6"/>
    <w:rsid w:val="009E398A"/>
    <w:rsid w:val="009E3BEE"/>
    <w:rsid w:val="009E4863"/>
    <w:rsid w:val="009F057F"/>
    <w:rsid w:val="009F3CA2"/>
    <w:rsid w:val="009F4092"/>
    <w:rsid w:val="009F47EF"/>
    <w:rsid w:val="00A01010"/>
    <w:rsid w:val="00A02A0F"/>
    <w:rsid w:val="00A13263"/>
    <w:rsid w:val="00A17B50"/>
    <w:rsid w:val="00A17E45"/>
    <w:rsid w:val="00A17F0E"/>
    <w:rsid w:val="00A244E3"/>
    <w:rsid w:val="00A26AFB"/>
    <w:rsid w:val="00A3146C"/>
    <w:rsid w:val="00A33FDD"/>
    <w:rsid w:val="00A35D2D"/>
    <w:rsid w:val="00A36528"/>
    <w:rsid w:val="00A36D29"/>
    <w:rsid w:val="00A47127"/>
    <w:rsid w:val="00A47ABF"/>
    <w:rsid w:val="00A50B92"/>
    <w:rsid w:val="00A5297C"/>
    <w:rsid w:val="00A5449F"/>
    <w:rsid w:val="00A60F70"/>
    <w:rsid w:val="00A679AE"/>
    <w:rsid w:val="00A70D46"/>
    <w:rsid w:val="00A72DD1"/>
    <w:rsid w:val="00A73E6D"/>
    <w:rsid w:val="00A745F7"/>
    <w:rsid w:val="00A7595A"/>
    <w:rsid w:val="00A76A28"/>
    <w:rsid w:val="00A77642"/>
    <w:rsid w:val="00A8160D"/>
    <w:rsid w:val="00A86BD6"/>
    <w:rsid w:val="00A9702E"/>
    <w:rsid w:val="00AA25D4"/>
    <w:rsid w:val="00AA2C43"/>
    <w:rsid w:val="00AA59E0"/>
    <w:rsid w:val="00AA5D9B"/>
    <w:rsid w:val="00AA73EE"/>
    <w:rsid w:val="00AC02E8"/>
    <w:rsid w:val="00AC0FB3"/>
    <w:rsid w:val="00AC495D"/>
    <w:rsid w:val="00AC7EC5"/>
    <w:rsid w:val="00AD1D92"/>
    <w:rsid w:val="00AD5FC1"/>
    <w:rsid w:val="00AF4951"/>
    <w:rsid w:val="00B01AAA"/>
    <w:rsid w:val="00B03B7B"/>
    <w:rsid w:val="00B07229"/>
    <w:rsid w:val="00B1021A"/>
    <w:rsid w:val="00B134AF"/>
    <w:rsid w:val="00B13AFD"/>
    <w:rsid w:val="00B1512F"/>
    <w:rsid w:val="00B208A9"/>
    <w:rsid w:val="00B32A36"/>
    <w:rsid w:val="00B41075"/>
    <w:rsid w:val="00B41B89"/>
    <w:rsid w:val="00B41E17"/>
    <w:rsid w:val="00B43BBE"/>
    <w:rsid w:val="00B44780"/>
    <w:rsid w:val="00B56203"/>
    <w:rsid w:val="00B57204"/>
    <w:rsid w:val="00B604AA"/>
    <w:rsid w:val="00B64CAC"/>
    <w:rsid w:val="00B65575"/>
    <w:rsid w:val="00B77899"/>
    <w:rsid w:val="00B912D1"/>
    <w:rsid w:val="00B918C9"/>
    <w:rsid w:val="00B96F39"/>
    <w:rsid w:val="00B970AC"/>
    <w:rsid w:val="00BA0EA1"/>
    <w:rsid w:val="00BA5D6A"/>
    <w:rsid w:val="00BA682B"/>
    <w:rsid w:val="00BA7EB3"/>
    <w:rsid w:val="00BB4F54"/>
    <w:rsid w:val="00BC4948"/>
    <w:rsid w:val="00BC6B39"/>
    <w:rsid w:val="00BE3164"/>
    <w:rsid w:val="00BE54AD"/>
    <w:rsid w:val="00BE554F"/>
    <w:rsid w:val="00BE7637"/>
    <w:rsid w:val="00BF11E3"/>
    <w:rsid w:val="00BF590E"/>
    <w:rsid w:val="00C012FC"/>
    <w:rsid w:val="00C067EC"/>
    <w:rsid w:val="00C1287F"/>
    <w:rsid w:val="00C145DC"/>
    <w:rsid w:val="00C23E81"/>
    <w:rsid w:val="00C307A3"/>
    <w:rsid w:val="00C315A3"/>
    <w:rsid w:val="00C347F5"/>
    <w:rsid w:val="00C3592E"/>
    <w:rsid w:val="00C36041"/>
    <w:rsid w:val="00C3640D"/>
    <w:rsid w:val="00C431EC"/>
    <w:rsid w:val="00C50E38"/>
    <w:rsid w:val="00C55030"/>
    <w:rsid w:val="00C56761"/>
    <w:rsid w:val="00C56D4E"/>
    <w:rsid w:val="00C62351"/>
    <w:rsid w:val="00C643B0"/>
    <w:rsid w:val="00C656C7"/>
    <w:rsid w:val="00C66C8C"/>
    <w:rsid w:val="00C74568"/>
    <w:rsid w:val="00C76B64"/>
    <w:rsid w:val="00C82A4D"/>
    <w:rsid w:val="00C84607"/>
    <w:rsid w:val="00C853DA"/>
    <w:rsid w:val="00C91BD4"/>
    <w:rsid w:val="00C94C49"/>
    <w:rsid w:val="00C96E8E"/>
    <w:rsid w:val="00C9739C"/>
    <w:rsid w:val="00CA19C4"/>
    <w:rsid w:val="00CA1F3D"/>
    <w:rsid w:val="00CA4929"/>
    <w:rsid w:val="00CB2471"/>
    <w:rsid w:val="00CB7F14"/>
    <w:rsid w:val="00CC5F88"/>
    <w:rsid w:val="00CD4505"/>
    <w:rsid w:val="00CE0739"/>
    <w:rsid w:val="00CE2309"/>
    <w:rsid w:val="00CE34E5"/>
    <w:rsid w:val="00CF0B84"/>
    <w:rsid w:val="00CF5470"/>
    <w:rsid w:val="00CF6E45"/>
    <w:rsid w:val="00D00EE2"/>
    <w:rsid w:val="00D00F8A"/>
    <w:rsid w:val="00D01402"/>
    <w:rsid w:val="00D0663A"/>
    <w:rsid w:val="00D06866"/>
    <w:rsid w:val="00D07181"/>
    <w:rsid w:val="00D07253"/>
    <w:rsid w:val="00D1092A"/>
    <w:rsid w:val="00D1156B"/>
    <w:rsid w:val="00D12CA8"/>
    <w:rsid w:val="00D12F36"/>
    <w:rsid w:val="00D163F9"/>
    <w:rsid w:val="00D17545"/>
    <w:rsid w:val="00D3111F"/>
    <w:rsid w:val="00D324E8"/>
    <w:rsid w:val="00D33356"/>
    <w:rsid w:val="00D33376"/>
    <w:rsid w:val="00D40327"/>
    <w:rsid w:val="00D40E57"/>
    <w:rsid w:val="00D41DB9"/>
    <w:rsid w:val="00D43EA7"/>
    <w:rsid w:val="00D46796"/>
    <w:rsid w:val="00D5168A"/>
    <w:rsid w:val="00D55BE2"/>
    <w:rsid w:val="00D6023C"/>
    <w:rsid w:val="00D60632"/>
    <w:rsid w:val="00D63D21"/>
    <w:rsid w:val="00D6483A"/>
    <w:rsid w:val="00D71354"/>
    <w:rsid w:val="00D72AF0"/>
    <w:rsid w:val="00D75134"/>
    <w:rsid w:val="00D84020"/>
    <w:rsid w:val="00D86BDF"/>
    <w:rsid w:val="00D9176F"/>
    <w:rsid w:val="00D91C40"/>
    <w:rsid w:val="00D94942"/>
    <w:rsid w:val="00D94DD4"/>
    <w:rsid w:val="00D9667B"/>
    <w:rsid w:val="00D9770A"/>
    <w:rsid w:val="00DA3D27"/>
    <w:rsid w:val="00DA5BC5"/>
    <w:rsid w:val="00DA739A"/>
    <w:rsid w:val="00DB05D2"/>
    <w:rsid w:val="00DB32B9"/>
    <w:rsid w:val="00DC13B9"/>
    <w:rsid w:val="00DC4168"/>
    <w:rsid w:val="00DD1A0C"/>
    <w:rsid w:val="00DE6CD9"/>
    <w:rsid w:val="00DE73CB"/>
    <w:rsid w:val="00DF1202"/>
    <w:rsid w:val="00DF3811"/>
    <w:rsid w:val="00E07629"/>
    <w:rsid w:val="00E127BA"/>
    <w:rsid w:val="00E12817"/>
    <w:rsid w:val="00E212C7"/>
    <w:rsid w:val="00E21A4C"/>
    <w:rsid w:val="00E23853"/>
    <w:rsid w:val="00E25B7C"/>
    <w:rsid w:val="00E25C13"/>
    <w:rsid w:val="00E26E63"/>
    <w:rsid w:val="00E27442"/>
    <w:rsid w:val="00E2752D"/>
    <w:rsid w:val="00E335DF"/>
    <w:rsid w:val="00E447FE"/>
    <w:rsid w:val="00E54EA7"/>
    <w:rsid w:val="00E564C3"/>
    <w:rsid w:val="00E70C49"/>
    <w:rsid w:val="00E76F86"/>
    <w:rsid w:val="00E83AE9"/>
    <w:rsid w:val="00E87B73"/>
    <w:rsid w:val="00E90AB1"/>
    <w:rsid w:val="00EA1E77"/>
    <w:rsid w:val="00EA20B5"/>
    <w:rsid w:val="00EA2310"/>
    <w:rsid w:val="00EA2671"/>
    <w:rsid w:val="00EA5E62"/>
    <w:rsid w:val="00EB1065"/>
    <w:rsid w:val="00EB6B30"/>
    <w:rsid w:val="00EC3349"/>
    <w:rsid w:val="00ED7FCA"/>
    <w:rsid w:val="00EE6F83"/>
    <w:rsid w:val="00EF0129"/>
    <w:rsid w:val="00EF69C1"/>
    <w:rsid w:val="00EF74A4"/>
    <w:rsid w:val="00F070C8"/>
    <w:rsid w:val="00F120B3"/>
    <w:rsid w:val="00F1251A"/>
    <w:rsid w:val="00F12648"/>
    <w:rsid w:val="00F139DD"/>
    <w:rsid w:val="00F2151C"/>
    <w:rsid w:val="00F24880"/>
    <w:rsid w:val="00F304A3"/>
    <w:rsid w:val="00F30840"/>
    <w:rsid w:val="00F3219F"/>
    <w:rsid w:val="00F33301"/>
    <w:rsid w:val="00F335FC"/>
    <w:rsid w:val="00F34E66"/>
    <w:rsid w:val="00F35746"/>
    <w:rsid w:val="00F365C2"/>
    <w:rsid w:val="00F41A7F"/>
    <w:rsid w:val="00F47FD4"/>
    <w:rsid w:val="00F51F4A"/>
    <w:rsid w:val="00F64CAB"/>
    <w:rsid w:val="00F673A7"/>
    <w:rsid w:val="00F7175F"/>
    <w:rsid w:val="00F752BA"/>
    <w:rsid w:val="00F96656"/>
    <w:rsid w:val="00FA0AD5"/>
    <w:rsid w:val="00FA1071"/>
    <w:rsid w:val="00FA1ABA"/>
    <w:rsid w:val="00FB3009"/>
    <w:rsid w:val="00FB4372"/>
    <w:rsid w:val="00FB544C"/>
    <w:rsid w:val="00FB659F"/>
    <w:rsid w:val="00FB72E9"/>
    <w:rsid w:val="00FC1501"/>
    <w:rsid w:val="00FD1826"/>
    <w:rsid w:val="00FD3F45"/>
    <w:rsid w:val="00FD4058"/>
    <w:rsid w:val="00FD624D"/>
    <w:rsid w:val="00FE24CA"/>
    <w:rsid w:val="00FE42CC"/>
    <w:rsid w:val="00FE4A25"/>
    <w:rsid w:val="00FF0E84"/>
    <w:rsid w:val="00FF2644"/>
    <w:rsid w:val="00FF2AB5"/>
    <w:rsid w:val="00FF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92C2"/>
  <w15:chartTrackingRefBased/>
  <w15:docId w15:val="{B798FFDE-E2E2-416A-8A96-7955CA34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BEE"/>
    <w:pPr>
      <w:spacing w:after="120" w:line="240" w:lineRule="auto"/>
    </w:pPr>
  </w:style>
  <w:style w:type="paragraph" w:styleId="Heading1">
    <w:name w:val="heading 1"/>
    <w:basedOn w:val="Normal"/>
    <w:next w:val="Normal"/>
    <w:link w:val="Heading1Char"/>
    <w:uiPriority w:val="9"/>
    <w:qFormat/>
    <w:rsid w:val="00907D8B"/>
    <w:pPr>
      <w:keepNext/>
      <w:keepLines/>
      <w:spacing w:before="240" w:after="0"/>
      <w:outlineLvl w:val="0"/>
    </w:pPr>
    <w:rPr>
      <w:rFonts w:asciiTheme="majorHAnsi" w:eastAsiaTheme="majorEastAsia" w:hAnsiTheme="majorHAnsi" w:cstheme="majorBidi"/>
      <w:b/>
      <w:bCs/>
      <w:color w:val="2F5496" w:themeColor="accent1" w:themeShade="BF"/>
      <w:kern w:val="2"/>
      <w:sz w:val="28"/>
      <w:szCs w:val="28"/>
    </w:rPr>
  </w:style>
  <w:style w:type="paragraph" w:styleId="Heading2">
    <w:name w:val="heading 2"/>
    <w:basedOn w:val="Normal"/>
    <w:next w:val="Normal"/>
    <w:link w:val="Heading2Char"/>
    <w:uiPriority w:val="9"/>
    <w:unhideWhenUsed/>
    <w:qFormat/>
    <w:rsid w:val="006E416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07D8B"/>
    <w:pPr>
      <w:keepNext/>
      <w:keepLines/>
      <w:spacing w:before="200" w:after="0"/>
      <w:outlineLvl w:val="2"/>
    </w:pPr>
    <w:rPr>
      <w:rFonts w:asciiTheme="majorHAnsi" w:eastAsiaTheme="majorEastAsia" w:hAnsiTheme="majorHAnsi" w:cstheme="majorBidi"/>
      <w:b/>
      <w:bCs/>
      <w:color w:val="4472C4" w:themeColor="accent1"/>
      <w:kern w:val="2"/>
      <w:sz w:val="24"/>
      <w:szCs w:val="24"/>
    </w:rPr>
  </w:style>
  <w:style w:type="paragraph" w:styleId="Heading4">
    <w:name w:val="heading 4"/>
    <w:basedOn w:val="Normal"/>
    <w:next w:val="Normal"/>
    <w:link w:val="Heading4Char"/>
    <w:uiPriority w:val="9"/>
    <w:unhideWhenUsed/>
    <w:qFormat/>
    <w:rsid w:val="006E416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E416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E416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E41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16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E41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416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E4169"/>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907D8B"/>
    <w:rPr>
      <w:rFonts w:asciiTheme="majorHAnsi" w:eastAsiaTheme="majorEastAsia" w:hAnsiTheme="majorHAnsi" w:cstheme="majorBidi"/>
      <w:b/>
      <w:bCs/>
      <w:color w:val="2F5496" w:themeColor="accent1" w:themeShade="BF"/>
      <w:kern w:val="2"/>
      <w:sz w:val="28"/>
      <w:szCs w:val="28"/>
    </w:rPr>
  </w:style>
  <w:style w:type="paragraph" w:styleId="IntenseQuote">
    <w:name w:val="Intense Quote"/>
    <w:basedOn w:val="Normal"/>
    <w:next w:val="Normal"/>
    <w:link w:val="IntenseQuoteChar"/>
    <w:uiPriority w:val="30"/>
    <w:qFormat/>
    <w:rsid w:val="006E416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E4169"/>
    <w:rPr>
      <w:b/>
      <w:bCs/>
      <w:i/>
      <w:iCs/>
      <w:color w:val="4472C4" w:themeColor="accent1"/>
    </w:rPr>
  </w:style>
  <w:style w:type="character" w:customStyle="1" w:styleId="Heading2Char">
    <w:name w:val="Heading 2 Char"/>
    <w:basedOn w:val="DefaultParagraphFont"/>
    <w:link w:val="Heading2"/>
    <w:uiPriority w:val="9"/>
    <w:rsid w:val="006E416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07D8B"/>
    <w:rPr>
      <w:rFonts w:asciiTheme="majorHAnsi" w:eastAsiaTheme="majorEastAsia" w:hAnsiTheme="majorHAnsi" w:cstheme="majorBidi"/>
      <w:b/>
      <w:bCs/>
      <w:color w:val="4472C4" w:themeColor="accent1"/>
      <w:kern w:val="2"/>
      <w:sz w:val="24"/>
      <w:szCs w:val="24"/>
    </w:rPr>
  </w:style>
  <w:style w:type="character" w:customStyle="1" w:styleId="Heading4Char">
    <w:name w:val="Heading 4 Char"/>
    <w:basedOn w:val="DefaultParagraphFont"/>
    <w:link w:val="Heading4"/>
    <w:uiPriority w:val="9"/>
    <w:rsid w:val="006E416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E416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E416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E41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416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E41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4169"/>
    <w:rPr>
      <w:b/>
      <w:bCs/>
      <w:color w:val="4472C4" w:themeColor="accent1"/>
      <w:sz w:val="18"/>
      <w:szCs w:val="18"/>
    </w:rPr>
  </w:style>
  <w:style w:type="paragraph" w:styleId="Subtitle">
    <w:name w:val="Subtitle"/>
    <w:basedOn w:val="Normal"/>
    <w:next w:val="Normal"/>
    <w:link w:val="SubtitleChar"/>
    <w:uiPriority w:val="11"/>
    <w:qFormat/>
    <w:rsid w:val="006E416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E416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6E4169"/>
    <w:rPr>
      <w:b/>
      <w:bCs/>
    </w:rPr>
  </w:style>
  <w:style w:type="character" w:styleId="Emphasis">
    <w:name w:val="Emphasis"/>
    <w:basedOn w:val="DefaultParagraphFont"/>
    <w:uiPriority w:val="20"/>
    <w:qFormat/>
    <w:rsid w:val="006E4169"/>
    <w:rPr>
      <w:i/>
      <w:iCs/>
    </w:rPr>
  </w:style>
  <w:style w:type="paragraph" w:styleId="NoSpacing">
    <w:name w:val="No Spacing"/>
    <w:uiPriority w:val="1"/>
    <w:qFormat/>
    <w:rsid w:val="006E4169"/>
    <w:pPr>
      <w:spacing w:after="0" w:line="240" w:lineRule="auto"/>
    </w:pPr>
  </w:style>
  <w:style w:type="paragraph" w:styleId="Quote">
    <w:name w:val="Quote"/>
    <w:basedOn w:val="Normal"/>
    <w:next w:val="Normal"/>
    <w:link w:val="QuoteChar"/>
    <w:uiPriority w:val="29"/>
    <w:qFormat/>
    <w:rsid w:val="006E4169"/>
    <w:rPr>
      <w:i/>
      <w:iCs/>
      <w:color w:val="000000" w:themeColor="text1"/>
    </w:rPr>
  </w:style>
  <w:style w:type="character" w:customStyle="1" w:styleId="QuoteChar">
    <w:name w:val="Quote Char"/>
    <w:basedOn w:val="DefaultParagraphFont"/>
    <w:link w:val="Quote"/>
    <w:uiPriority w:val="29"/>
    <w:rsid w:val="006E4169"/>
    <w:rPr>
      <w:i/>
      <w:iCs/>
      <w:color w:val="000000" w:themeColor="text1"/>
    </w:rPr>
  </w:style>
  <w:style w:type="character" w:styleId="SubtleEmphasis">
    <w:name w:val="Subtle Emphasis"/>
    <w:basedOn w:val="DefaultParagraphFont"/>
    <w:uiPriority w:val="19"/>
    <w:qFormat/>
    <w:rsid w:val="006E4169"/>
    <w:rPr>
      <w:i/>
      <w:iCs/>
      <w:color w:val="808080" w:themeColor="text1" w:themeTint="7F"/>
    </w:rPr>
  </w:style>
  <w:style w:type="character" w:styleId="IntenseEmphasis">
    <w:name w:val="Intense Emphasis"/>
    <w:basedOn w:val="DefaultParagraphFont"/>
    <w:uiPriority w:val="21"/>
    <w:qFormat/>
    <w:rsid w:val="006E4169"/>
    <w:rPr>
      <w:b/>
      <w:bCs/>
      <w:i/>
      <w:iCs/>
      <w:color w:val="4472C4" w:themeColor="accent1"/>
    </w:rPr>
  </w:style>
  <w:style w:type="character" w:styleId="SubtleReference">
    <w:name w:val="Subtle Reference"/>
    <w:basedOn w:val="DefaultParagraphFont"/>
    <w:uiPriority w:val="31"/>
    <w:qFormat/>
    <w:rsid w:val="006E4169"/>
    <w:rPr>
      <w:smallCaps/>
      <w:color w:val="ED7D31" w:themeColor="accent2"/>
      <w:u w:val="single"/>
    </w:rPr>
  </w:style>
  <w:style w:type="character" w:styleId="IntenseReference">
    <w:name w:val="Intense Reference"/>
    <w:basedOn w:val="DefaultParagraphFont"/>
    <w:uiPriority w:val="32"/>
    <w:qFormat/>
    <w:rsid w:val="00BE3164"/>
    <w:rPr>
      <w:b/>
      <w:bCs/>
      <w:smallCaps/>
      <w:color w:val="2F5496" w:themeColor="accent1" w:themeShade="BF"/>
      <w:spacing w:val="5"/>
      <w:u w:val="single"/>
    </w:rPr>
  </w:style>
  <w:style w:type="character" w:styleId="BookTitle">
    <w:name w:val="Book Title"/>
    <w:basedOn w:val="DefaultParagraphFont"/>
    <w:uiPriority w:val="33"/>
    <w:qFormat/>
    <w:rsid w:val="006E4169"/>
    <w:rPr>
      <w:b/>
      <w:bCs/>
      <w:smallCaps/>
      <w:spacing w:val="5"/>
    </w:rPr>
  </w:style>
  <w:style w:type="paragraph" w:styleId="TOCHeading">
    <w:name w:val="TOC Heading"/>
    <w:basedOn w:val="Heading1"/>
    <w:next w:val="Normal"/>
    <w:uiPriority w:val="39"/>
    <w:semiHidden/>
    <w:unhideWhenUsed/>
    <w:qFormat/>
    <w:rsid w:val="006E4169"/>
    <w:pPr>
      <w:outlineLvl w:val="9"/>
    </w:pPr>
  </w:style>
  <w:style w:type="paragraph" w:styleId="ListParagraph">
    <w:name w:val="List Paragraph"/>
    <w:basedOn w:val="Normal"/>
    <w:uiPriority w:val="34"/>
    <w:qFormat/>
    <w:rsid w:val="00481FF8"/>
    <w:pPr>
      <w:ind w:left="720"/>
      <w:contextualSpacing/>
    </w:pPr>
  </w:style>
  <w:style w:type="character" w:styleId="Hyperlink">
    <w:name w:val="Hyperlink"/>
    <w:basedOn w:val="DefaultParagraphFont"/>
    <w:uiPriority w:val="99"/>
    <w:unhideWhenUsed/>
    <w:rsid w:val="00A17F0E"/>
    <w:rPr>
      <w:color w:val="0563C1" w:themeColor="hyperlink"/>
      <w:u w:val="single"/>
    </w:rPr>
  </w:style>
  <w:style w:type="character" w:styleId="UnresolvedMention">
    <w:name w:val="Unresolved Mention"/>
    <w:basedOn w:val="DefaultParagraphFont"/>
    <w:uiPriority w:val="99"/>
    <w:semiHidden/>
    <w:unhideWhenUsed/>
    <w:rsid w:val="00A17F0E"/>
    <w:rPr>
      <w:color w:val="605E5C"/>
      <w:shd w:val="clear" w:color="auto" w:fill="E1DFDD"/>
    </w:rPr>
  </w:style>
  <w:style w:type="paragraph" w:styleId="Header">
    <w:name w:val="header"/>
    <w:basedOn w:val="Normal"/>
    <w:link w:val="HeaderChar"/>
    <w:uiPriority w:val="99"/>
    <w:unhideWhenUsed/>
    <w:rsid w:val="00733573"/>
    <w:pPr>
      <w:tabs>
        <w:tab w:val="center" w:pos="4680"/>
        <w:tab w:val="right" w:pos="9360"/>
      </w:tabs>
      <w:spacing w:after="0"/>
    </w:pPr>
  </w:style>
  <w:style w:type="character" w:customStyle="1" w:styleId="HeaderChar">
    <w:name w:val="Header Char"/>
    <w:basedOn w:val="DefaultParagraphFont"/>
    <w:link w:val="Header"/>
    <w:uiPriority w:val="99"/>
    <w:rsid w:val="00733573"/>
  </w:style>
  <w:style w:type="paragraph" w:styleId="Footer">
    <w:name w:val="footer"/>
    <w:basedOn w:val="Normal"/>
    <w:link w:val="FooterChar"/>
    <w:uiPriority w:val="99"/>
    <w:unhideWhenUsed/>
    <w:rsid w:val="00733573"/>
    <w:pPr>
      <w:tabs>
        <w:tab w:val="center" w:pos="4680"/>
        <w:tab w:val="right" w:pos="9360"/>
      </w:tabs>
      <w:spacing w:after="0"/>
    </w:pPr>
  </w:style>
  <w:style w:type="character" w:customStyle="1" w:styleId="FooterChar">
    <w:name w:val="Footer Char"/>
    <w:basedOn w:val="DefaultParagraphFont"/>
    <w:link w:val="Footer"/>
    <w:uiPriority w:val="99"/>
    <w:rsid w:val="00733573"/>
  </w:style>
  <w:style w:type="paragraph" w:styleId="BalloonText">
    <w:name w:val="Balloon Text"/>
    <w:basedOn w:val="Normal"/>
    <w:link w:val="BalloonTextChar"/>
    <w:uiPriority w:val="99"/>
    <w:semiHidden/>
    <w:unhideWhenUsed/>
    <w:rsid w:val="00D949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42"/>
    <w:rPr>
      <w:rFonts w:ascii="Segoe UI" w:hAnsi="Segoe UI" w:cs="Segoe UI"/>
      <w:sz w:val="18"/>
      <w:szCs w:val="18"/>
    </w:rPr>
  </w:style>
  <w:style w:type="character" w:styleId="CommentReference">
    <w:name w:val="annotation reference"/>
    <w:basedOn w:val="DefaultParagraphFont"/>
    <w:uiPriority w:val="99"/>
    <w:semiHidden/>
    <w:unhideWhenUsed/>
    <w:rsid w:val="001D6239"/>
    <w:rPr>
      <w:sz w:val="16"/>
      <w:szCs w:val="16"/>
    </w:rPr>
  </w:style>
  <w:style w:type="paragraph" w:styleId="CommentText">
    <w:name w:val="annotation text"/>
    <w:basedOn w:val="Normal"/>
    <w:link w:val="CommentTextChar"/>
    <w:uiPriority w:val="99"/>
    <w:semiHidden/>
    <w:unhideWhenUsed/>
    <w:rsid w:val="001D6239"/>
    <w:rPr>
      <w:sz w:val="20"/>
      <w:szCs w:val="20"/>
    </w:rPr>
  </w:style>
  <w:style w:type="character" w:customStyle="1" w:styleId="CommentTextChar">
    <w:name w:val="Comment Text Char"/>
    <w:basedOn w:val="DefaultParagraphFont"/>
    <w:link w:val="CommentText"/>
    <w:uiPriority w:val="99"/>
    <w:semiHidden/>
    <w:rsid w:val="001D6239"/>
    <w:rPr>
      <w:sz w:val="20"/>
      <w:szCs w:val="20"/>
    </w:rPr>
  </w:style>
  <w:style w:type="paragraph" w:styleId="CommentSubject">
    <w:name w:val="annotation subject"/>
    <w:basedOn w:val="CommentText"/>
    <w:next w:val="CommentText"/>
    <w:link w:val="CommentSubjectChar"/>
    <w:uiPriority w:val="99"/>
    <w:semiHidden/>
    <w:unhideWhenUsed/>
    <w:rsid w:val="001D6239"/>
    <w:rPr>
      <w:b/>
      <w:bCs/>
    </w:rPr>
  </w:style>
  <w:style w:type="character" w:customStyle="1" w:styleId="CommentSubjectChar">
    <w:name w:val="Comment Subject Char"/>
    <w:basedOn w:val="CommentTextChar"/>
    <w:link w:val="CommentSubject"/>
    <w:uiPriority w:val="99"/>
    <w:semiHidden/>
    <w:rsid w:val="001D6239"/>
    <w:rPr>
      <w:b/>
      <w:bCs/>
      <w:sz w:val="20"/>
      <w:szCs w:val="20"/>
    </w:rPr>
  </w:style>
  <w:style w:type="character" w:styleId="FollowedHyperlink">
    <w:name w:val="FollowedHyperlink"/>
    <w:basedOn w:val="DefaultParagraphFont"/>
    <w:uiPriority w:val="99"/>
    <w:semiHidden/>
    <w:unhideWhenUsed/>
    <w:rsid w:val="00064485"/>
    <w:rPr>
      <w:color w:val="954F72" w:themeColor="followedHyperlink"/>
      <w:u w:val="single"/>
    </w:rPr>
  </w:style>
  <w:style w:type="paragraph" w:styleId="Revision">
    <w:name w:val="Revision"/>
    <w:hidden/>
    <w:uiPriority w:val="99"/>
    <w:semiHidden/>
    <w:rsid w:val="0008646F"/>
    <w:pPr>
      <w:spacing w:after="0" w:line="240" w:lineRule="auto"/>
    </w:pPr>
  </w:style>
  <w:style w:type="paragraph" w:styleId="FootnoteText">
    <w:name w:val="footnote text"/>
    <w:basedOn w:val="Normal"/>
    <w:link w:val="FootnoteTextChar"/>
    <w:uiPriority w:val="99"/>
    <w:semiHidden/>
    <w:unhideWhenUsed/>
    <w:rsid w:val="00A13263"/>
    <w:pPr>
      <w:spacing w:after="0"/>
    </w:pPr>
    <w:rPr>
      <w:sz w:val="20"/>
      <w:szCs w:val="20"/>
    </w:rPr>
  </w:style>
  <w:style w:type="character" w:customStyle="1" w:styleId="FootnoteTextChar">
    <w:name w:val="Footnote Text Char"/>
    <w:basedOn w:val="DefaultParagraphFont"/>
    <w:link w:val="FootnoteText"/>
    <w:uiPriority w:val="99"/>
    <w:semiHidden/>
    <w:rsid w:val="00A13263"/>
    <w:rPr>
      <w:sz w:val="20"/>
      <w:szCs w:val="20"/>
    </w:rPr>
  </w:style>
  <w:style w:type="character" w:styleId="FootnoteReference">
    <w:name w:val="footnote reference"/>
    <w:basedOn w:val="DefaultParagraphFont"/>
    <w:uiPriority w:val="99"/>
    <w:semiHidden/>
    <w:unhideWhenUsed/>
    <w:rsid w:val="00A13263"/>
    <w:rPr>
      <w:vertAlign w:val="superscript"/>
    </w:rPr>
  </w:style>
  <w:style w:type="paragraph" w:customStyle="1" w:styleId="H2Numbered">
    <w:name w:val="H2 Numbered"/>
    <w:basedOn w:val="Heading2"/>
    <w:link w:val="H2NumberedChar"/>
    <w:qFormat/>
    <w:rsid w:val="00907D8B"/>
    <w:pPr>
      <w:pageBreakBefore/>
      <w:numPr>
        <w:numId w:val="49"/>
      </w:numPr>
      <w:spacing w:before="0" w:after="240"/>
      <w:ind w:left="360"/>
    </w:pPr>
    <w:rPr>
      <w:kern w:val="2"/>
    </w:rPr>
  </w:style>
  <w:style w:type="character" w:customStyle="1" w:styleId="H2NumberedChar">
    <w:name w:val="H2 Numbered Char"/>
    <w:basedOn w:val="Heading2Char"/>
    <w:link w:val="H2Numbered"/>
    <w:rsid w:val="00907D8B"/>
    <w:rPr>
      <w:rFonts w:asciiTheme="majorHAnsi" w:eastAsiaTheme="majorEastAsia" w:hAnsiTheme="majorHAnsi" w:cstheme="majorBidi"/>
      <w:b/>
      <w:bCs/>
      <w:color w:val="4472C4" w:themeColor="accent1"/>
      <w:kern w:val="2"/>
      <w:sz w:val="26"/>
      <w:szCs w:val="26"/>
    </w:rPr>
  </w:style>
  <w:style w:type="table" w:styleId="TableGrid">
    <w:name w:val="Table Grid"/>
    <w:basedOn w:val="TableNormal"/>
    <w:uiPriority w:val="39"/>
    <w:rsid w:val="00A3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047">
      <w:bodyDiv w:val="1"/>
      <w:marLeft w:val="0"/>
      <w:marRight w:val="0"/>
      <w:marTop w:val="0"/>
      <w:marBottom w:val="0"/>
      <w:divBdr>
        <w:top w:val="none" w:sz="0" w:space="0" w:color="auto"/>
        <w:left w:val="none" w:sz="0" w:space="0" w:color="auto"/>
        <w:bottom w:val="none" w:sz="0" w:space="0" w:color="auto"/>
        <w:right w:val="none" w:sz="0" w:space="0" w:color="auto"/>
      </w:divBdr>
    </w:div>
    <w:div w:id="87653660">
      <w:bodyDiv w:val="1"/>
      <w:marLeft w:val="0"/>
      <w:marRight w:val="0"/>
      <w:marTop w:val="0"/>
      <w:marBottom w:val="0"/>
      <w:divBdr>
        <w:top w:val="none" w:sz="0" w:space="0" w:color="auto"/>
        <w:left w:val="none" w:sz="0" w:space="0" w:color="auto"/>
        <w:bottom w:val="none" w:sz="0" w:space="0" w:color="auto"/>
        <w:right w:val="none" w:sz="0" w:space="0" w:color="auto"/>
      </w:divBdr>
    </w:div>
    <w:div w:id="568274318">
      <w:bodyDiv w:val="1"/>
      <w:marLeft w:val="0"/>
      <w:marRight w:val="0"/>
      <w:marTop w:val="0"/>
      <w:marBottom w:val="0"/>
      <w:divBdr>
        <w:top w:val="none" w:sz="0" w:space="0" w:color="auto"/>
        <w:left w:val="none" w:sz="0" w:space="0" w:color="auto"/>
        <w:bottom w:val="none" w:sz="0" w:space="0" w:color="auto"/>
        <w:right w:val="none" w:sz="0" w:space="0" w:color="auto"/>
      </w:divBdr>
    </w:div>
    <w:div w:id="651518164">
      <w:bodyDiv w:val="1"/>
      <w:marLeft w:val="0"/>
      <w:marRight w:val="0"/>
      <w:marTop w:val="0"/>
      <w:marBottom w:val="0"/>
      <w:divBdr>
        <w:top w:val="none" w:sz="0" w:space="0" w:color="auto"/>
        <w:left w:val="none" w:sz="0" w:space="0" w:color="auto"/>
        <w:bottom w:val="none" w:sz="0" w:space="0" w:color="auto"/>
        <w:right w:val="none" w:sz="0" w:space="0" w:color="auto"/>
      </w:divBdr>
    </w:div>
    <w:div w:id="658971211">
      <w:bodyDiv w:val="1"/>
      <w:marLeft w:val="0"/>
      <w:marRight w:val="0"/>
      <w:marTop w:val="0"/>
      <w:marBottom w:val="0"/>
      <w:divBdr>
        <w:top w:val="none" w:sz="0" w:space="0" w:color="auto"/>
        <w:left w:val="none" w:sz="0" w:space="0" w:color="auto"/>
        <w:bottom w:val="none" w:sz="0" w:space="0" w:color="auto"/>
        <w:right w:val="none" w:sz="0" w:space="0" w:color="auto"/>
      </w:divBdr>
    </w:div>
    <w:div w:id="1827819975">
      <w:bodyDiv w:val="1"/>
      <w:marLeft w:val="0"/>
      <w:marRight w:val="0"/>
      <w:marTop w:val="0"/>
      <w:marBottom w:val="0"/>
      <w:divBdr>
        <w:top w:val="none" w:sz="0" w:space="0" w:color="auto"/>
        <w:left w:val="none" w:sz="0" w:space="0" w:color="auto"/>
        <w:bottom w:val="none" w:sz="0" w:space="0" w:color="auto"/>
        <w:right w:val="none" w:sz="0" w:space="0" w:color="auto"/>
      </w:divBdr>
    </w:div>
    <w:div w:id="2046903498">
      <w:bodyDiv w:val="1"/>
      <w:marLeft w:val="0"/>
      <w:marRight w:val="0"/>
      <w:marTop w:val="0"/>
      <w:marBottom w:val="0"/>
      <w:divBdr>
        <w:top w:val="none" w:sz="0" w:space="0" w:color="auto"/>
        <w:left w:val="none" w:sz="0" w:space="0" w:color="auto"/>
        <w:bottom w:val="none" w:sz="0" w:space="0" w:color="auto"/>
        <w:right w:val="none" w:sz="0" w:space="0" w:color="auto"/>
      </w:divBdr>
    </w:div>
    <w:div w:id="20815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3169fbd3a29b16d8cd47c8cf4742cec9&amp;mc=true&amp;node=se2.1.200_1332&amp;rgn=div8" TargetMode="External"/><Relationship Id="rId21" Type="http://schemas.openxmlformats.org/officeDocument/2006/relationships/hyperlink" Target="https://www.ecfr.gov/cgi-bin/text-idx?SID=2f18db0eb85f3403763c4a9b56467f86&amp;mc=true&amp;node=se34.2.303_1701&amp;rgn=div8" TargetMode="External"/><Relationship Id="rId42" Type="http://schemas.openxmlformats.org/officeDocument/2006/relationships/hyperlink" Target="https://www.ecfr.gov/cgi-bin/text-idx?SID=d8cf5e381e12fe34194a1903a87a95df&amp;mc=true&amp;node=se34.2.300_1600&amp;rgn=div8" TargetMode="External"/><Relationship Id="rId47" Type="http://schemas.openxmlformats.org/officeDocument/2006/relationships/hyperlink" Target="https://www.ecfr.gov/cgi-bin/text-idx?SID=860175e10f2e15ebc85c49de017cfe9b&amp;mc=true&amp;node=se34.2.303_1120&amp;rgn=div8" TargetMode="External"/><Relationship Id="rId63" Type="http://schemas.openxmlformats.org/officeDocument/2006/relationships/hyperlink" Target="https://www.ecfr.gov/cgi-bin/text-idx?SID=d8cf5e381e12fe34194a1903a87a95df&amp;mc=true&amp;node=se34.2.300_1600&amp;rgn=div8" TargetMode="External"/><Relationship Id="rId68" Type="http://schemas.openxmlformats.org/officeDocument/2006/relationships/hyperlink" Target="https://www.ecfr.gov/cgi-bin/text-idx?SID=d8cf5e381e12fe34194a1903a87a95df&amp;mc=true&amp;node=se34.2.300_1600&amp;rgn=div8" TargetMode="External"/><Relationship Id="rId84" Type="http://schemas.openxmlformats.org/officeDocument/2006/relationships/hyperlink" Target="https://www.ecfr.gov/cgi-bin/retrieveECFR?gp=&amp;SID=33974e646bcbfb2ab17464a2faa3a1bb&amp;mc=true&amp;n=sp2.1.200.d&amp;r=SUBPART&amp;ty=HTML" TargetMode="External"/><Relationship Id="rId89" Type="http://schemas.openxmlformats.org/officeDocument/2006/relationships/hyperlink" Target="https://www.ecfr.gov/cgi-bin/text-idx?SID=d8cf5e381e12fe34194a1903a87a95df&amp;mc=true&amp;node=se34.2.300_1601&amp;rgn=div8" TargetMode="External"/><Relationship Id="rId16" Type="http://schemas.openxmlformats.org/officeDocument/2006/relationships/hyperlink" Target="https://www.ecfr.gov/cgi-bin/text-idx?SID=6fedd5405d4cd9c4a826c30b5107ff7e&amp;mc=true&amp;node=se34.2.300_1149&amp;rgn=div8" TargetMode="External"/><Relationship Id="rId11" Type="http://schemas.openxmlformats.org/officeDocument/2006/relationships/hyperlink" Target="https://www2.ed.gov/about/offices/list/osers/osep/rda/index.html" TargetMode="External"/><Relationship Id="rId32" Type="http://schemas.openxmlformats.org/officeDocument/2006/relationships/hyperlink" Target="https://www.ecfr.gov/cgi-bin/text-idx?SID=860175e10f2e15ebc85c49de017cfe9b&amp;mc=true&amp;node=se34.2.303_1120&amp;rgn=div8" TargetMode="External"/><Relationship Id="rId37" Type="http://schemas.openxmlformats.org/officeDocument/2006/relationships/hyperlink" Target="https://www.ecfr.gov/cgi-bin/text-idx?SID=860175e10f2e15ebc85c49de017cfe9b&amp;mc=true&amp;node=se34.2.303_1120&amp;rgn=div8" TargetMode="External"/><Relationship Id="rId53" Type="http://schemas.openxmlformats.org/officeDocument/2006/relationships/hyperlink" Target="https://www.ecfr.gov/cgi-bin/text-idx?SID=860175e10f2e15ebc85c49de017cfe9b&amp;mc=true&amp;node=se34.2.303_1700&amp;rgn=div8" TargetMode="External"/><Relationship Id="rId58" Type="http://schemas.openxmlformats.org/officeDocument/2006/relationships/hyperlink" Target="https://www.ecfr.gov/cgi-bin/text-idx?SID=d8cf5e381e12fe34194a1903a87a95df&amp;mc=true&amp;node=se34.2.300_1600&amp;rgn=div8" TargetMode="External"/><Relationship Id="rId74" Type="http://schemas.openxmlformats.org/officeDocument/2006/relationships/hyperlink" Target="https://www.ecfr.gov/cgi-bin/text-idx?SID=860175e10f2e15ebc85c49de017cfe9b&amp;mc=true&amp;node=se34.2.303_1120&amp;rgn=div8" TargetMode="External"/><Relationship Id="rId79" Type="http://schemas.openxmlformats.org/officeDocument/2006/relationships/hyperlink" Target="https://www.ecfr.gov/cgi-bin/text-idx?SID=d8cf5e381e12fe34194a1903a87a95df&amp;mc=true&amp;node=se34.2.300_1600&amp;rgn=div8"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ecfr.gov/cgi-bin/text-idx?SID=d8cf5e381e12fe34194a1903a87a95df&amp;mc=true&amp;node=se34.2.300_1602&amp;rgn=div8" TargetMode="External"/><Relationship Id="rId95" Type="http://schemas.openxmlformats.org/officeDocument/2006/relationships/hyperlink" Target="https://www.ecfr.gov/cgi-bin/text-idx?SID=2f18db0eb85f3403763c4a9b56467f86&amp;mc=true&amp;node=se34.2.303_1200&amp;rgn=div8" TargetMode="External"/><Relationship Id="rId22" Type="http://schemas.openxmlformats.org/officeDocument/2006/relationships/hyperlink" Target="https://www.ecfr.gov/cgi-bin/text-idx?SID=d8cf5e381e12fe34194a1903a87a95df&amp;mc=true&amp;node=se34.2.300_1601&amp;rgn=div8" TargetMode="External"/><Relationship Id="rId27" Type="http://schemas.openxmlformats.org/officeDocument/2006/relationships/hyperlink" Target="https://www.ecfr.gov/cgi-bin/text-idx?SID=860175e10f2e15ebc85c49de017cfe9b&amp;mc=true&amp;node=se34.2.303_1120&amp;rgn=div8" TargetMode="External"/><Relationship Id="rId43" Type="http://schemas.openxmlformats.org/officeDocument/2006/relationships/hyperlink" Target="https://www.ecfr.gov/cgi-bin/text-idx?SID=1aab638d8be12816450c343633edfd5d&amp;mc=true&amp;node=se34.2.303_1700&amp;rgn=div8" TargetMode="External"/><Relationship Id="rId48" Type="http://schemas.openxmlformats.org/officeDocument/2006/relationships/hyperlink" Target="https://www.ecfr.gov/cgi-bin/text-idx?SID=860175e10f2e15ebc85c49de017cfe9b&amp;mc=true&amp;node=se34.2.303_1700&amp;rgn=div8" TargetMode="External"/><Relationship Id="rId64" Type="http://schemas.openxmlformats.org/officeDocument/2006/relationships/hyperlink" Target="https://www.ecfr.gov/cgi-bin/text-idx?SID=3169fbd3a29b16d8cd47c8cf4742cec9&amp;mc=true&amp;node=se2.1.200_1329&amp;rgn=div8" TargetMode="External"/><Relationship Id="rId69" Type="http://schemas.openxmlformats.org/officeDocument/2006/relationships/hyperlink" Target="https://www.ecfr.gov/cgi-bin/text-idx?SID=3169fbd3a29b16d8cd47c8cf4742cec9&amp;mc=true&amp;node=se2.1.200_1329&amp;rgn=div8" TargetMode="External"/><Relationship Id="rId80" Type="http://schemas.openxmlformats.org/officeDocument/2006/relationships/hyperlink" Target="https://www.ecfr.gov/cgi-bin/text-idx?SID=1aab638d8be12816450c343633edfd5d&amp;mc=true&amp;node=se34.2.303_1700&amp;rgn=div8" TargetMode="External"/><Relationship Id="rId85" Type="http://schemas.openxmlformats.org/officeDocument/2006/relationships/hyperlink" Target="https://www.ecfr.gov/cgi-bin/text-idx?SID=d8cf5e381e12fe34194a1903a87a95df&amp;mc=true&amp;node=se34.2.300_1100&amp;rgn=div8" TargetMode="External"/><Relationship Id="rId12" Type="http://schemas.openxmlformats.org/officeDocument/2006/relationships/header" Target="header1.xml"/><Relationship Id="rId17" Type="http://schemas.openxmlformats.org/officeDocument/2006/relationships/hyperlink" Target="https://www.ecfr.gov/cgi-bin/text-idx?SID=6fedd5405d4cd9c4a826c30b5107ff7e&amp;mc=true&amp;node=se34.2.300_1600&amp;rgn=div8" TargetMode="External"/><Relationship Id="rId25" Type="http://schemas.openxmlformats.org/officeDocument/2006/relationships/hyperlink" Target="https://www.ecfr.gov/cgi-bin/text-idx?SID=3169fbd3a29b16d8cd47c8cf4742cec9&amp;mc=true&amp;node=se2.1.200_1329&amp;rgn=div8" TargetMode="External"/><Relationship Id="rId33" Type="http://schemas.openxmlformats.org/officeDocument/2006/relationships/hyperlink" Target="https://www.ecfr.gov/cgi-bin/text-idx?SID=860175e10f2e15ebc85c49de017cfe9b&amp;mc=true&amp;node=se34.2.303_1700&amp;rgn=div8" TargetMode="External"/><Relationship Id="rId38" Type="http://schemas.openxmlformats.org/officeDocument/2006/relationships/hyperlink" Target="https://www.ecfr.gov/cgi-bin/text-idx?SID=860175e10f2e15ebc85c49de017cfe9b&amp;mc=true&amp;node=se34.2.303_1700&amp;rgn=div8" TargetMode="External"/><Relationship Id="rId46" Type="http://schemas.openxmlformats.org/officeDocument/2006/relationships/hyperlink" Target="https://www.ecfr.gov/cgi-bin/text-idx?SID=d8cf5e381e12fe34194a1903a87a95df&amp;mc=true&amp;node=se34.2.300_1600&amp;rgn=div8" TargetMode="External"/><Relationship Id="rId59" Type="http://schemas.openxmlformats.org/officeDocument/2006/relationships/hyperlink" Target="https://www.ecfr.gov/cgi-bin/text-idx?SID=3169fbd3a29b16d8cd47c8cf4742cec9&amp;mc=true&amp;node=se2.1.200_1329&amp;rgn=div8" TargetMode="External"/><Relationship Id="rId67" Type="http://schemas.openxmlformats.org/officeDocument/2006/relationships/hyperlink" Target="https://www.ecfr.gov/cgi-bin/text-idx?SID=860175e10f2e15ebc85c49de017cfe9b&amp;mc=true&amp;node=se34.2.303_1700&amp;rgn=div8" TargetMode="External"/><Relationship Id="rId103" Type="http://schemas.openxmlformats.org/officeDocument/2006/relationships/theme" Target="theme/theme1.xml"/><Relationship Id="rId20" Type="http://schemas.openxmlformats.org/officeDocument/2006/relationships/hyperlink" Target="https://www.ecfr.gov/cgi-bin/text-idx?SID=d8cf5e381e12fe34194a1903a87a95df&amp;mc=true&amp;node=se34.2.300_1601&amp;rgn=div8" TargetMode="External"/><Relationship Id="rId41" Type="http://schemas.openxmlformats.org/officeDocument/2006/relationships/hyperlink" Target="https://www.ecfr.gov/cgi-bin/retrieveECFR?gp=&amp;SID=33974e646bcbfb2ab17464a2faa3a1bb&amp;mc=true&amp;n=sp2.1.200.d&amp;r=SUBPART&amp;ty=HTML" TargetMode="External"/><Relationship Id="rId54" Type="http://schemas.openxmlformats.org/officeDocument/2006/relationships/hyperlink" Target="https://www.ecfr.gov/cgi-bin/text-idx?SID=d8cf5e381e12fe34194a1903a87a95df&amp;mc=true&amp;node=se34.2.300_1601&amp;rgn=div8" TargetMode="External"/><Relationship Id="rId62" Type="http://schemas.openxmlformats.org/officeDocument/2006/relationships/hyperlink" Target="https://www.ecfr.gov/cgi-bin/text-idx?SID=860175e10f2e15ebc85c49de017cfe9b&amp;mc=true&amp;node=se34.2.303_1700&amp;rgn=div8" TargetMode="External"/><Relationship Id="rId70" Type="http://schemas.openxmlformats.org/officeDocument/2006/relationships/hyperlink" Target="https://www.ecfr.gov/cgi-bin/retrieveECFR?gp=&amp;SID=33974e646bcbfb2ab17464a2faa3a1bb&amp;mc=true&amp;n=sp2.1.200.d&amp;r=SUBPART&amp;ty=HTML" TargetMode="External"/><Relationship Id="rId75" Type="http://schemas.openxmlformats.org/officeDocument/2006/relationships/hyperlink" Target="https://www.ecfr.gov/cgi-bin/retrieveECFR?gp=&amp;SID=33974e646bcbfb2ab17464a2faa3a1bb&amp;mc=true&amp;n=sp2.1.200.d&amp;r=SUBPART&amp;ty=HTML" TargetMode="External"/><Relationship Id="rId83" Type="http://schemas.openxmlformats.org/officeDocument/2006/relationships/hyperlink" Target="https://www.ecfr.gov/cgi-bin/text-idx?SID=860175e10f2e15ebc85c49de017cfe9b&amp;mc=true&amp;node=se34.2.303_1700&amp;rgn=div8" TargetMode="External"/><Relationship Id="rId88" Type="http://schemas.openxmlformats.org/officeDocument/2006/relationships/hyperlink" Target="https://www.ecfr.gov/cgi-bin/text-idx?SID=d8cf5e381e12fe34194a1903a87a95df&amp;mc=true&amp;node=se34.2.300_1600&amp;rgn=div8" TargetMode="External"/><Relationship Id="rId91" Type="http://schemas.openxmlformats.org/officeDocument/2006/relationships/hyperlink" Target="https://www.ecfr.gov/cgi-bin/text-idx?SID=3b36e80cedb11fd7b8b775019438e5f2&amp;mc=true&amp;node=se34.2.300_1604&amp;rgn=div8" TargetMode="External"/><Relationship Id="rId96" Type="http://schemas.openxmlformats.org/officeDocument/2006/relationships/hyperlink" Target="https://www.ecfr.gov/cgi-bin/text-idx?SID=2f18db0eb85f3403763c4a9b56467f86&amp;mc=true&amp;node=se34.2.303_1701&amp;rgn=div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ecfr.gov/cgi-bin/text-idx?SID=2f18db0eb85f3403763c4a9b56467f86&amp;mc=true&amp;node=se34.2.303_1701&amp;rgn=div8" TargetMode="External"/><Relationship Id="rId28" Type="http://schemas.openxmlformats.org/officeDocument/2006/relationships/hyperlink" Target="https://www.ecfr.gov/cgi-bin/text-idx?SID=860175e10f2e15ebc85c49de017cfe9b&amp;mc=true&amp;node=se34.2.303_1700&amp;rgn=div8" TargetMode="External"/><Relationship Id="rId36" Type="http://schemas.openxmlformats.org/officeDocument/2006/relationships/hyperlink" Target="https://www.ecfr.gov/cgi-bin/retrieveECFR?gp=&amp;SID=33974e646bcbfb2ab17464a2faa3a1bb&amp;mc=true&amp;n=sp2.1.200.d&amp;r=SUBPART&amp;ty=HTML" TargetMode="External"/><Relationship Id="rId49" Type="http://schemas.openxmlformats.org/officeDocument/2006/relationships/hyperlink" Target="https://www.ecfr.gov/cgi-bin/retrieveECFR?gp=&amp;SID=33974e646bcbfb2ab17464a2faa3a1bb&amp;mc=true&amp;n=sp2.1.200.d&amp;r=SUBPART&amp;ty=HTML" TargetMode="External"/><Relationship Id="rId57" Type="http://schemas.openxmlformats.org/officeDocument/2006/relationships/hyperlink" Target="https://www.ecfr.gov/cgi-bin/text-idx?SID=2f18db0eb85f3403763c4a9b56467f86&amp;mc=true&amp;node=se34.2.303_1701&amp;rgn=div8" TargetMode="External"/><Relationship Id="rId10" Type="http://schemas.openxmlformats.org/officeDocument/2006/relationships/endnotes" Target="endnotes.xml"/><Relationship Id="rId31" Type="http://schemas.openxmlformats.org/officeDocument/2006/relationships/hyperlink" Target="https://www.ecfr.gov/cgi-bin/retrieveECFR?gp=&amp;SID=33974e646bcbfb2ab17464a2faa3a1bb&amp;mc=true&amp;n=sp2.1.200.d&amp;r=SUBPART&amp;ty=HTML" TargetMode="External"/><Relationship Id="rId44" Type="http://schemas.openxmlformats.org/officeDocument/2006/relationships/hyperlink" Target="https://www.ecfr.gov/cgi-bin/text-idx?SID=d8cf5e381e12fe34194a1903a87a95df&amp;mc=true&amp;node=se34.2.300_1600&amp;rgn=div8" TargetMode="External"/><Relationship Id="rId52" Type="http://schemas.openxmlformats.org/officeDocument/2006/relationships/hyperlink" Target="https://www.ecfr.gov/cgi-bin/text-idx?SID=860175e10f2e15ebc85c49de017cfe9b&amp;mc=true&amp;node=se34.2.303_1120&amp;rgn=div8" TargetMode="External"/><Relationship Id="rId60" Type="http://schemas.openxmlformats.org/officeDocument/2006/relationships/hyperlink" Target="https://www.ecfr.gov/cgi-bin/text-idx?SID=3169fbd3a29b16d8cd47c8cf4742cec9&amp;mc=true&amp;node=se2.1.200_1332&amp;rgn=div8" TargetMode="External"/><Relationship Id="rId65" Type="http://schemas.openxmlformats.org/officeDocument/2006/relationships/hyperlink" Target="https://www.ecfr.gov/cgi-bin/retrieveECFR?gp=&amp;SID=33974e646bcbfb2ab17464a2faa3a1bb&amp;mc=true&amp;n=sp2.1.200.d&amp;r=SUBPART&amp;ty=HTML" TargetMode="External"/><Relationship Id="rId73" Type="http://schemas.openxmlformats.org/officeDocument/2006/relationships/hyperlink" Target="https://www.ecfr.gov/cgi-bin/text-idx?SID=d8cf5e381e12fe34194a1903a87a95df&amp;mc=true&amp;node=se34.2.300_1149&amp;rgn=div8" TargetMode="External"/><Relationship Id="rId78" Type="http://schemas.openxmlformats.org/officeDocument/2006/relationships/hyperlink" Target="https://sites.ed.gov/idea/files/idea/policy/speced/guid/idea/memosdcltrs/osep09-02timelycorrectionmemo.pdf" TargetMode="External"/><Relationship Id="rId81" Type="http://schemas.openxmlformats.org/officeDocument/2006/relationships/hyperlink" Target="https://www.ecfr.gov/cgi-bin/text-idx?SID=d8cf5e381e12fe34194a1903a87a95df&amp;mc=true&amp;node=se34.2.300_1600&amp;rgn=div8" TargetMode="External"/><Relationship Id="rId86" Type="http://schemas.openxmlformats.org/officeDocument/2006/relationships/hyperlink" Target="https://www.ecfr.gov/cgi-bin/text-idx?SID=d8cf5e381e12fe34194a1903a87a95df&amp;mc=true&amp;node=se34.2.300_1149&amp;rgn=div8" TargetMode="External"/><Relationship Id="rId94" Type="http://schemas.openxmlformats.org/officeDocument/2006/relationships/hyperlink" Target="https://www.ecfr.gov/cgi-bin/text-idx?SID=1aab638d8be12816450c343633edfd5d&amp;mc=true&amp;node=se34.2.303_1120&amp;rgn=div8" TargetMode="External"/><Relationship Id="rId99" Type="http://schemas.openxmlformats.org/officeDocument/2006/relationships/hyperlink" Target="https://www.ecfr.gov/cgi-bin/text-idx?SID=e5a3742a4b064cbcf81b4a1c4d2b6a46&amp;mc=true&amp;node=sp34.2.303.g&amp;rgn=div6" TargetMode="External"/><Relationship Id="rId101" Type="http://schemas.openxmlformats.org/officeDocument/2006/relationships/hyperlink" Target="https://sites.ed.gov/idea/statute-chapter-33/subchapter-iii/144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cfr.gov/cgi-bin/text-idx?SID=860175e10f2e15ebc85c49de017cfe9b&amp;mc=true&amp;node=se34.2.303_1120&amp;rgn=div8" TargetMode="External"/><Relationship Id="rId39" Type="http://schemas.openxmlformats.org/officeDocument/2006/relationships/hyperlink" Target="https://www.ecfr.gov/cgi-bin/text-idx?SID=d8cf5e381e12fe34194a1903a87a95df&amp;mc=true&amp;node=se34.2.300_1149&amp;rgn=div8" TargetMode="External"/><Relationship Id="rId34" Type="http://schemas.openxmlformats.org/officeDocument/2006/relationships/hyperlink" Target="https://www.ecfr.gov/cgi-bin/text-idx?SID=d8cf5e381e12fe34194a1903a87a95df&amp;mc=true&amp;node=se34.2.300_1600&amp;rgn=div8" TargetMode="External"/><Relationship Id="rId50" Type="http://schemas.openxmlformats.org/officeDocument/2006/relationships/hyperlink" Target="https://www.ecfr.gov/cgi-bin/text-idx?SID=6fedd5405d4cd9c4a826c30b5107ff7e&amp;mc=true&amp;node=se34.2.300_1149&amp;rgn=div8" TargetMode="External"/><Relationship Id="rId55" Type="http://schemas.openxmlformats.org/officeDocument/2006/relationships/hyperlink" Target="https://www.ecfr.gov/cgi-bin/text-idx?SID=2f18db0eb85f3403763c4a9b56467f86&amp;mc=true&amp;node=se34.2.303_1701&amp;rgn=div8" TargetMode="External"/><Relationship Id="rId76" Type="http://schemas.openxmlformats.org/officeDocument/2006/relationships/hyperlink" Target="https://www.ecfr.gov/cgi-bin/text-idx?SID=d8cf5e381e12fe34194a1903a87a95df&amp;mc=true&amp;node=se34.2.300_1600&amp;rgn=div8" TargetMode="External"/><Relationship Id="rId97" Type="http://schemas.openxmlformats.org/officeDocument/2006/relationships/hyperlink" Target="https://www.ecfr.gov/cgi-bin/text-idx?SID=1aab638d8be12816450c343633edfd5d&amp;mc=true&amp;node=se34.2.303_1704&amp;rgn=div8" TargetMode="External"/><Relationship Id="rId7" Type="http://schemas.openxmlformats.org/officeDocument/2006/relationships/settings" Target="settings.xml"/><Relationship Id="rId71" Type="http://schemas.openxmlformats.org/officeDocument/2006/relationships/hyperlink" Target="https://www.ecfr.gov/cgi-bin/text-idx?SID=860175e10f2e15ebc85c49de017cfe9b&amp;mc=true&amp;node=se34.2.303_1120&amp;rgn=div8" TargetMode="External"/><Relationship Id="rId92" Type="http://schemas.openxmlformats.org/officeDocument/2006/relationships/hyperlink" Target="https://uscode.house.gov/view.xhtml?req=granuleid:USC-prelim-title20-section1232d&amp;num=0&amp;edition=prelim" TargetMode="External"/><Relationship Id="rId2" Type="http://schemas.openxmlformats.org/officeDocument/2006/relationships/customXml" Target="../customXml/item2.xml"/><Relationship Id="rId29" Type="http://schemas.openxmlformats.org/officeDocument/2006/relationships/hyperlink" Target="https://www.ecfr.gov/cgi-bin/text-idx?SID=d8cf5e381e12fe34194a1903a87a95df&amp;mc=true&amp;node=se34.2.300_1600&amp;rgn=div8" TargetMode="External"/><Relationship Id="rId24" Type="http://schemas.openxmlformats.org/officeDocument/2006/relationships/hyperlink" Target="https://www.ecfr.gov/cgi-bin/text-idx?SID=d8cf5e381e12fe34194a1903a87a95df&amp;mc=true&amp;node=se34.2.300_1600&amp;rgn=div8" TargetMode="External"/><Relationship Id="rId40" Type="http://schemas.openxmlformats.org/officeDocument/2006/relationships/hyperlink" Target="https://www.ecfr.gov/cgi-bin/text-idx?SID=860175e10f2e15ebc85c49de017cfe9b&amp;mc=true&amp;node=se34.2.303_1120&amp;rgn=div8" TargetMode="External"/><Relationship Id="rId45" Type="http://schemas.openxmlformats.org/officeDocument/2006/relationships/hyperlink" Target="https://www.ecfr.gov/cgi-bin/text-idx?SID=1aab638d8be12816450c343633edfd5d&amp;mc=true&amp;node=se34.2.303_1700&amp;rgn=div8" TargetMode="External"/><Relationship Id="rId66" Type="http://schemas.openxmlformats.org/officeDocument/2006/relationships/hyperlink" Target="https://www.ecfr.gov/cgi-bin/text-idx?SID=860175e10f2e15ebc85c49de017cfe9b&amp;mc=true&amp;node=se34.2.303_1120&amp;rgn=div8" TargetMode="External"/><Relationship Id="rId87" Type="http://schemas.openxmlformats.org/officeDocument/2006/relationships/hyperlink" Target="https://www.ecfr.gov/cgi-bin/text-idx?SID=3b36e80cedb11fd7b8b775019438e5f2&amp;mc=true&amp;node=se34.2.300_1201&amp;rgn=div8" TargetMode="External"/><Relationship Id="rId61" Type="http://schemas.openxmlformats.org/officeDocument/2006/relationships/hyperlink" Target="https://www.ecfr.gov/cgi-bin/text-idx?SID=860175e10f2e15ebc85c49de017cfe9b&amp;mc=true&amp;node=se34.2.303_1120&amp;rgn=div8" TargetMode="External"/><Relationship Id="rId82" Type="http://schemas.openxmlformats.org/officeDocument/2006/relationships/hyperlink" Target="https://www.ecfr.gov/cgi-bin/text-idx?SID=860175e10f2e15ebc85c49de017cfe9b&amp;mc=true&amp;node=se34.2.303_1120&amp;rgn=div8" TargetMode="External"/><Relationship Id="rId19" Type="http://schemas.openxmlformats.org/officeDocument/2006/relationships/hyperlink" Target="https://www.ecfr.gov/cgi-bin/text-idx?SID=860175e10f2e15ebc85c49de017cfe9b&amp;mc=true&amp;node=se34.2.303_1700&amp;rgn=div8" TargetMode="External"/><Relationship Id="rId14" Type="http://schemas.openxmlformats.org/officeDocument/2006/relationships/header" Target="header2.xml"/><Relationship Id="rId30" Type="http://schemas.openxmlformats.org/officeDocument/2006/relationships/hyperlink" Target="https://www.ecfr.gov/cgi-bin/text-idx?SID=3169fbd3a29b16d8cd47c8cf4742cec9&amp;mc=true&amp;node=se2.1.200_1329&amp;rgn=div8" TargetMode="External"/><Relationship Id="rId35" Type="http://schemas.openxmlformats.org/officeDocument/2006/relationships/hyperlink" Target="https://www.ecfr.gov/cgi-bin/text-idx?SID=3169fbd3a29b16d8cd47c8cf4742cec9&amp;mc=true&amp;node=se2.1.200_1329&amp;rgn=div8" TargetMode="External"/><Relationship Id="rId56" Type="http://schemas.openxmlformats.org/officeDocument/2006/relationships/hyperlink" Target="https://www.ecfr.gov/cgi-bin/text-idx?SID=d8cf5e381e12fe34194a1903a87a95df&amp;mc=true&amp;node=se34.2.300_1601&amp;rgn=div8" TargetMode="External"/><Relationship Id="rId77" Type="http://schemas.openxmlformats.org/officeDocument/2006/relationships/hyperlink" Target="https://www.ecfr.gov/cgi-bin/text-idx?SID=1aab638d8be12816450c343633edfd5d&amp;mc=true&amp;node=se34.2.303_1700&amp;rgn=div8" TargetMode="External"/><Relationship Id="rId100" Type="http://schemas.openxmlformats.org/officeDocument/2006/relationships/hyperlink" Target="https://sites.ed.gov/idea/statute-chapter-33/subchapter-ii/1416" TargetMode="External"/><Relationship Id="rId8" Type="http://schemas.openxmlformats.org/officeDocument/2006/relationships/webSettings" Target="webSettings.xml"/><Relationship Id="rId51" Type="http://schemas.openxmlformats.org/officeDocument/2006/relationships/hyperlink" Target="https://www.ecfr.gov/cgi-bin/text-idx?SID=6fedd5405d4cd9c4a826c30b5107ff7e&amp;mc=true&amp;node=se34.2.300_1600&amp;rgn=div8" TargetMode="External"/><Relationship Id="rId72" Type="http://schemas.openxmlformats.org/officeDocument/2006/relationships/hyperlink" Target="https://www.ecfr.gov/cgi-bin/text-idx?SID=860175e10f2e15ebc85c49de017cfe9b&amp;mc=true&amp;node=se34.2.303_1700&amp;rgn=div8" TargetMode="External"/><Relationship Id="rId93" Type="http://schemas.openxmlformats.org/officeDocument/2006/relationships/hyperlink" Target="https://www.ecfr.gov/cgi-bin/text-idx?SID=9c4c1e3c350841ba763d0e6b2acf2cfc&amp;mc=true&amp;node=se2.1.200_1332&amp;rgn=div8" TargetMode="External"/><Relationship Id="rId98" Type="http://schemas.openxmlformats.org/officeDocument/2006/relationships/hyperlink" Target="https://www.ecfr.gov/cgi-bin/text-idx?SID=1aab638d8be12816450c343633edfd5d&amp;mc=true&amp;node=se34.2.303_1708&amp;rgn=div8"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11" Type="http://schemas.openxmlformats.org/officeDocument/2006/relationships/hyperlink" Target="https://osep.grads360.org/"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CF47DED5C36D45B90B905433BEBA69" ma:contentTypeVersion="10" ma:contentTypeDescription="Create a new document." ma:contentTypeScope="" ma:versionID="e7666665f3a29ba121ea68fa2dd8cba7">
  <xsd:schema xmlns:xsd="http://www.w3.org/2001/XMLSchema" xmlns:xs="http://www.w3.org/2001/XMLSchema" xmlns:p="http://schemas.microsoft.com/office/2006/metadata/properties" xmlns:ns3="4a224aa5-5fdf-47c8-9c85-b410ee185a34" targetNamespace="http://schemas.microsoft.com/office/2006/metadata/properties" ma:root="true" ma:fieldsID="f420c4e0c5b199420c0c813a8e2de555" ns3:_="">
    <xsd:import namespace="4a224aa5-5fdf-47c8-9c85-b410ee185a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4aa5-5fdf-47c8-9c85-b410ee185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C8AFC-6DA0-4A3F-93F0-D4CADF5513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E4155-B0AA-427D-8212-7AF6B6938B6B}">
  <ds:schemaRefs>
    <ds:schemaRef ds:uri="http://schemas.openxmlformats.org/officeDocument/2006/bibliography"/>
  </ds:schemaRefs>
</ds:datastoreItem>
</file>

<file path=customXml/itemProps3.xml><?xml version="1.0" encoding="utf-8"?>
<ds:datastoreItem xmlns:ds="http://schemas.openxmlformats.org/officeDocument/2006/customXml" ds:itemID="{6CCDEB71-C9CB-48D1-AD9D-3B21D71D7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4aa5-5fdf-47c8-9c85-b410ee18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14682-8746-432C-A536-5DC29710C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Part B/C Integrated Monitoring (Word)</vt:lpstr>
    </vt:vector>
  </TitlesOfParts>
  <Company>U.S. Department of Education</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B/C Integrated Monitoring (Word)</dc:title>
  <dc:subject>Integrated Monitoring</dc:subject>
  <dc:creator>Moran, Kate</dc:creator>
  <cp:keywords>Part B/C Integrated Monitoring</cp:keywords>
  <dc:description>Part B/C Integrated Monitoring</dc:description>
  <cp:lastModifiedBy>nancy o'hara</cp:lastModifiedBy>
  <cp:revision>9</cp:revision>
  <cp:lastPrinted>2021-09-22T14:10:00Z</cp:lastPrinted>
  <dcterms:created xsi:type="dcterms:W3CDTF">2021-09-24T15:40:00Z</dcterms:created>
  <dcterms:modified xsi:type="dcterms:W3CDTF">2021-09-29T20:54:00Z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0x010100E0CF47DED5C36D45B90B905433BEBA69</vt:lpwstr>
  </property>
</Properties>
</file>