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793D57" w14:textId="1E132914" w:rsidR="005D2165" w:rsidRPr="00BA2661" w:rsidRDefault="007813AA" w:rsidP="00341A0F">
      <w:pPr>
        <w:pStyle w:val="Heading1"/>
        <w:rPr>
          <w:rFonts w:cstheme="minorHAnsi"/>
          <w:sz w:val="48"/>
          <w:szCs w:val="48"/>
        </w:rPr>
      </w:pPr>
      <w:r w:rsidRPr="00BA2661">
        <w:rPr>
          <w:rFonts w:asciiTheme="minorHAnsi" w:hAnsiTheme="minorHAnsi" w:cstheme="minorHAnsi"/>
          <w:noProof/>
          <w:sz w:val="48"/>
          <w:szCs w:val="48"/>
        </w:rPr>
        <w:drawing>
          <wp:inline distT="0" distB="0" distL="0" distR="0" wp14:anchorId="16B0BD44" wp14:editId="3CEA6A14">
            <wp:extent cx="1651000" cy="883920"/>
            <wp:effectExtent l="0" t="0" r="6350" b="0"/>
            <wp:docPr id="2" name="Picture 2" descr="Logo for the National Center for Systemic Impr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for the National Center for Systemic Improvement."/>
                    <pic:cNvPicPr/>
                  </pic:nvPicPr>
                  <pic:blipFill>
                    <a:blip r:embed="rId8">
                      <a:extLst>
                        <a:ext uri="{28A0092B-C50C-407E-A947-70E740481C1C}">
                          <a14:useLocalDpi xmlns:a14="http://schemas.microsoft.com/office/drawing/2010/main" val="0"/>
                        </a:ext>
                      </a:extLst>
                    </a:blip>
                    <a:stretch>
                      <a:fillRect/>
                    </a:stretch>
                  </pic:blipFill>
                  <pic:spPr>
                    <a:xfrm>
                      <a:off x="0" y="0"/>
                      <a:ext cx="1651000" cy="883920"/>
                    </a:xfrm>
                    <a:prstGeom prst="rect">
                      <a:avLst/>
                    </a:prstGeom>
                  </pic:spPr>
                </pic:pic>
              </a:graphicData>
            </a:graphic>
          </wp:inline>
        </w:drawing>
      </w:r>
      <w:r>
        <w:rPr>
          <w:rFonts w:asciiTheme="minorHAnsi" w:hAnsiTheme="minorHAnsi" w:cstheme="minorHAnsi"/>
          <w:noProof/>
          <w:sz w:val="48"/>
          <w:szCs w:val="48"/>
        </w:rPr>
        <mc:AlternateContent>
          <mc:Choice Requires="wps">
            <w:drawing>
              <wp:anchor distT="0" distB="0" distL="114300" distR="114300" simplePos="0" relativeHeight="251657727" behindDoc="1" locked="0" layoutInCell="1" allowOverlap="1" wp14:anchorId="0A77BDEB" wp14:editId="327A6623">
                <wp:simplePos x="0" y="0"/>
                <wp:positionH relativeFrom="column">
                  <wp:posOffset>-901700</wp:posOffset>
                </wp:positionH>
                <wp:positionV relativeFrom="paragraph">
                  <wp:posOffset>-290830</wp:posOffset>
                </wp:positionV>
                <wp:extent cx="7162800" cy="2032000"/>
                <wp:effectExtent l="0" t="0" r="0"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162800" cy="203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F6C177" id="Rectangle 6" o:spid="_x0000_s1026" alt="&quot;&quot;" style="position:absolute;margin-left:-71pt;margin-top:-22.9pt;width:564pt;height:160pt;z-index:-2516587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T6FewIAAF8FAAAOAAAAZHJzL2Uyb0RvYy54bWysVEtv2zAMvg/YfxB0X21nfS2oUwQtOgwo&#10;2mLt0LMiS7EBWdQoJU7260fJj7RdscOwi02J5EfyI6mLy11r2Fahb8CWvDjKOVNWQtXYdcl/PN18&#10;OufMB2ErYcCqku+V55eLjx8uOjdXM6jBVAoZgVg/71zJ6xDcPMu8rFUr/BE4ZUmpAVsR6IjrrELR&#10;EXprslmen2YdYOUQpPKebq97JV8kfK2VDPdaexWYKTnlFtIX03cVv9niQszXKFzdyCEN8Q9ZtKKx&#10;FHSCuhZBsA02f0C1jUTwoMORhDYDrRupUg1UTZG/qeaxFk6lWogc7yaa/P+DlXfbR/eAREPn/NyT&#10;GKvYaWzjn/Jju0TWfiJL7QKTdHlWnM7Oc+JUkm6Wf6ZuJDqzg7tDH74qaFkUSo7UjUSS2N76QCHJ&#10;dDSJ0TyYprppjEmHOAHqyiDbCurdal3EXpHHKytjo62F6NWr4012qCVJYW9UtDP2u9KsqSj7WUok&#10;jdkhiJBS2VD0qlpUqo99QpWNpU0eKZcEGJE1xZ+wB4DXBYzYfZaDfXRVaUon5/xvifXOk0eKDDZM&#10;zm1jAd8DMFTVELm3H0nqqYksraDaPyBD6HfEO3nTUNtuhQ8PAmkpqNW06OGePtpAV3IYJM5qwF/v&#10;3Ud7mlXSctbRkpXc/9wIVJyZb5am+EtxfBy3Mh2OT85mdMCXmtVLjd20V0CzUNCT4mQSo30wo6gR&#10;2md6D5YxKqmElRS75DLgeLgK/fLTiyLVcpnMaBOdCLf20ckIHlmNY/m0exbohtkNNPZ3MC6kmL8Z&#10;4d42elpYbgLoJs33gdeBb9riNDjDixOfiZfnZHV4Fxe/AQAA//8DAFBLAwQUAAYACAAAACEAM0V8&#10;xeYAAAARAQAADwAAAGRycy9kb3ducmV2LnhtbEyPy07DMBBF90j8gzVIbFDrNAmlpHEqHkLqhgWl&#10;Qizd2MRW43EUu0nK1zOsYDOa5517ys3kWjboPliPAhbzBJjG2iuLjYD9+8tsBSxEiUq2HrWAsw6w&#10;qS4vSlkoP+KbHnaxYSSCoZACTIxdwXmojXYyzH2nkWZfvncyUtk3XPVyJHHX8jRJltxJi/TByE4/&#10;GV0fdycn4PWcZdvhJjuOe5s19pt/Pn4YL8T11fS8pvCwBhb1FP8u4JeB/ENFxg7+hCqwVsBskadE&#10;FCnLb4mEVu5XS+ocBKR3eQq8Kvl/kuoHAAD//wMAUEsBAi0AFAAGAAgAAAAhALaDOJL+AAAA4QEA&#10;ABMAAAAAAAAAAAAAAAAAAAAAAFtDb250ZW50X1R5cGVzXS54bWxQSwECLQAUAAYACAAAACEAOP0h&#10;/9YAAACUAQAACwAAAAAAAAAAAAAAAAAvAQAAX3JlbHMvLnJlbHNQSwECLQAUAAYACAAAACEAgHk+&#10;hXsCAABfBQAADgAAAAAAAAAAAAAAAAAuAgAAZHJzL2Uyb0RvYy54bWxQSwECLQAUAAYACAAAACEA&#10;M0V8xeYAAAARAQAADwAAAAAAAAAAAAAAAADVBAAAZHJzL2Rvd25yZXYueG1sUEsFBgAAAAAEAAQA&#10;8wAAAOgFAAAAAA==&#10;" fillcolor="white [3212]" stroked="f" strokeweight="1pt"/>
            </w:pict>
          </mc:Fallback>
        </mc:AlternateContent>
      </w:r>
      <w:r w:rsidR="00BA65B4">
        <w:rPr>
          <w:rFonts w:asciiTheme="minorHAnsi" w:hAnsiTheme="minorHAnsi" w:cstheme="minorHAnsi"/>
          <w:noProof/>
          <w:sz w:val="48"/>
          <w:szCs w:val="48"/>
        </w:rPr>
        <mc:AlternateContent>
          <mc:Choice Requires="wps">
            <w:drawing>
              <wp:anchor distT="0" distB="0" distL="114300" distR="114300" simplePos="0" relativeHeight="251657215" behindDoc="1" locked="0" layoutInCell="1" allowOverlap="1" wp14:anchorId="6F0C7EC2" wp14:editId="67E2E1EC">
                <wp:simplePos x="0" y="0"/>
                <wp:positionH relativeFrom="column">
                  <wp:posOffset>-901700</wp:posOffset>
                </wp:positionH>
                <wp:positionV relativeFrom="paragraph">
                  <wp:posOffset>-2843530</wp:posOffset>
                </wp:positionV>
                <wp:extent cx="10058400" cy="4178300"/>
                <wp:effectExtent l="0" t="0" r="12700" b="12700"/>
                <wp:wrapNone/>
                <wp:docPr id="3" name="Text Box 3"/>
                <wp:cNvGraphicFramePr/>
                <a:graphic xmlns:a="http://schemas.openxmlformats.org/drawingml/2006/main">
                  <a:graphicData uri="http://schemas.microsoft.com/office/word/2010/wordprocessingShape">
                    <wps:wsp>
                      <wps:cNvSpPr txBox="1"/>
                      <wps:spPr>
                        <a:xfrm>
                          <a:off x="0" y="0"/>
                          <a:ext cx="10058400" cy="4178300"/>
                        </a:xfrm>
                        <a:prstGeom prst="rect">
                          <a:avLst/>
                        </a:prstGeom>
                        <a:solidFill>
                          <a:schemeClr val="lt1"/>
                        </a:solidFill>
                        <a:ln w="6350">
                          <a:solidFill>
                            <a:prstClr val="black"/>
                          </a:solidFill>
                        </a:ln>
                      </wps:spPr>
                      <wps:txbx>
                        <w:txbxContent>
                          <w:p w14:paraId="7A30116E" w14:textId="05622C2B" w:rsidR="007705CA" w:rsidRDefault="00F80B85">
                            <w:r>
                              <w:rPr>
                                <w:noProof/>
                              </w:rPr>
                              <w:drawing>
                                <wp:inline distT="0" distB="0" distL="0" distR="0" wp14:anchorId="22451556" wp14:editId="7074F23D">
                                  <wp:extent cx="9923780" cy="5230298"/>
                                  <wp:effectExtent l="0" t="0" r="0" b="254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9">
                                            <a:extLst>
                                              <a:ext uri="{28A0092B-C50C-407E-A947-70E740481C1C}">
                                                <a14:useLocalDpi xmlns:a14="http://schemas.microsoft.com/office/drawing/2010/main" val="0"/>
                                              </a:ext>
                                            </a:extLst>
                                          </a:blip>
                                          <a:srcRect t="13992" b="6883"/>
                                          <a:stretch/>
                                        </pic:blipFill>
                                        <pic:spPr bwMode="auto">
                                          <a:xfrm>
                                            <a:off x="0" y="0"/>
                                            <a:ext cx="9924790" cy="523083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F0C7EC2" id="_x0000_t202" coordsize="21600,21600" o:spt="202" path="m,l,21600r21600,l21600,xe">
                <v:stroke joinstyle="miter"/>
                <v:path gradientshapeok="t" o:connecttype="rect"/>
              </v:shapetype>
              <v:shape id="Text Box 3" o:spid="_x0000_s1026" type="#_x0000_t202" style="position:absolute;margin-left:-71pt;margin-top:-223.9pt;width:11in;height:329pt;z-index:-2516592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vyjLgIAAG4EAAAOAAAAZHJzL2Uyb0RvYy54bWysVE1v2zAMvQ/YfxB0X+z0a4ERp8hSZBgQ&#10;tAXSoWdFlmNjsqhRSuzu14+S7aTtdhp2kSmReiLfIz2/7RrNjgpdDSbn00nKmTISitrsc/79af1p&#10;xpnzwhRCg1E5f1GO3y4+fpi3NlMXUIEuFDICMS5rbc4r722WJE5WqhFuAlYZcpaAjfC0xX1SoGgJ&#10;vdHJRZreJC1gYRGkco5O73onX0T8slTSP5SlU57pnFNuPq4Y111Yk8VcZHsUtqrlkIb4hywaURt6&#10;9AR1J7xgB6z/gGpqieCg9BMJTQJlWUsVa6Bqpum7araVsCrWQuQ4e6LJ/T9YeX/c2kdkvvsCHQkY&#10;CGmtyxwdhnq6EpvwpUwZ+YnClxNtqvNMhktpej27SsknyXk1/Ty7pA0BJef7Fp3/qqBhwcg5kjCR&#10;L3HcON+HjiHhOQe6Lta11nETmkGtNLKjIBm1j1kS+JsobVib85vL6zQCv/EF6NP9nRbyx5DeqyjC&#10;04ZyPlcfLN/tuoGSHRQvxBRC30TOynVNuBvh/KNA6hoigCbBP9BSaqBkYLA4qwB//e08xJOY5OWs&#10;pS7Muft5EKg4098MyRxadjRwNHajYQ7NCoiRKc2YldGkC+j1aJYIzTMNyDK8Qi5hJL2Vcz+aK9/P&#10;Ag2YVMtlDKLGtMJvzNbKAB0UCPw9dc8C7aCfJ+3vYexPkb2TsY8NNw0sDx7KOmocCO1ZHHimpo5d&#10;MgxgmJrX+xh1/k0sfgMAAP//AwBQSwMEFAAGAAgAAAAhADW3/1vhAAAADgEAAA8AAABkcnMvZG93&#10;bnJldi54bWxMj0FPwzAMhe9I/IfIk7hMW9oqgqo0nRgCaRcODMQ5a7y2WuNUTbqVf4/HBW6239Pz&#10;98rN7HpxxjF0njSk6wQEUu1tR42Gz4/XVQ4iREPW9J5QwzcG2FS3N6UprL/QO573sREcQqEwGtoY&#10;h0LKULfoTFj7AYm1ox+dibyOjbSjuXC462WWJPfSmY74Q2sGfG6xPu0np2E30FJuldvO+dvLtMvz&#10;5ekroNZ3i/npEUTEOf6Z4YrP6FAx08FPZIPoNaxSlXGZyJNSD9zi6lG/t4OGLE0ykFUp/9eofgAA&#10;AP//AwBQSwECLQAUAAYACAAAACEAtoM4kv4AAADhAQAAEwAAAAAAAAAAAAAAAAAAAAAAW0NvbnRl&#10;bnRfVHlwZXNdLnhtbFBLAQItABQABgAIAAAAIQA4/SH/1gAAAJQBAAALAAAAAAAAAAAAAAAAAC8B&#10;AABfcmVscy8ucmVsc1BLAQItABQABgAIAAAAIQCcuvyjLgIAAG4EAAAOAAAAAAAAAAAAAAAAAC4C&#10;AABkcnMvZTJvRG9jLnhtbFBLAQItABQABgAIAAAAIQA1t/9b4QAAAA4BAAAPAAAAAAAAAAAAAAAA&#10;AIgEAABkcnMvZG93bnJldi54bWxQSwUGAAAAAAQABADzAAAAlgUAAAAA&#10;" fillcolor="white [3201]" strokeweight=".5pt">
                <v:textbox inset="0,0,0,0">
                  <w:txbxContent>
                    <w:p w14:paraId="7A30116E" w14:textId="05622C2B" w:rsidR="007705CA" w:rsidRDefault="00F80B85">
                      <w:r>
                        <w:rPr>
                          <w:noProof/>
                        </w:rPr>
                        <w:drawing>
                          <wp:inline distT="0" distB="0" distL="0" distR="0" wp14:anchorId="22451556" wp14:editId="7074F23D">
                            <wp:extent cx="9923780" cy="5230298"/>
                            <wp:effectExtent l="0" t="0" r="0" b="254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0">
                                      <a:extLst>
                                        <a:ext uri="{28A0092B-C50C-407E-A947-70E740481C1C}">
                                          <a14:useLocalDpi xmlns:a14="http://schemas.microsoft.com/office/drawing/2010/main" val="0"/>
                                        </a:ext>
                                      </a:extLst>
                                    </a:blip>
                                    <a:srcRect t="13992" b="6883"/>
                                    <a:stretch/>
                                  </pic:blipFill>
                                  <pic:spPr bwMode="auto">
                                    <a:xfrm>
                                      <a:off x="0" y="0"/>
                                      <a:ext cx="9924790" cy="523083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341A0F">
        <w:rPr>
          <w:rFonts w:cstheme="minorHAnsi"/>
          <w:sz w:val="48"/>
          <w:szCs w:val="48"/>
        </w:rPr>
        <w:tab/>
      </w:r>
      <w:r w:rsidR="00341A0F" w:rsidRPr="00341A0F">
        <w:rPr>
          <w:rFonts w:cstheme="minorHAnsi"/>
          <w:noProof/>
          <w:sz w:val="48"/>
          <w:szCs w:val="48"/>
        </w:rPr>
        <mc:AlternateContent>
          <mc:Choice Requires="wps">
            <w:drawing>
              <wp:inline distT="0" distB="0" distL="0" distR="0" wp14:anchorId="601BB6C3" wp14:editId="3ACA56D4">
                <wp:extent cx="3657600" cy="1404620"/>
                <wp:effectExtent l="0" t="0" r="0" b="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404620"/>
                        </a:xfrm>
                        <a:prstGeom prst="rect">
                          <a:avLst/>
                        </a:prstGeom>
                        <a:solidFill>
                          <a:srgbClr val="FFFFFF"/>
                        </a:solidFill>
                        <a:ln w="9525">
                          <a:noFill/>
                          <a:miter lim="800000"/>
                          <a:headEnd/>
                          <a:tailEnd/>
                        </a:ln>
                      </wps:spPr>
                      <wps:txbx>
                        <w:txbxContent>
                          <w:p w14:paraId="41CAD9D2" w14:textId="77777777" w:rsidR="00341A0F" w:rsidRDefault="00341A0F" w:rsidP="00341A0F">
                            <w:r w:rsidRPr="00BA2661">
                              <w:rPr>
                                <w:rFonts w:cstheme="minorHAnsi"/>
                                <w:sz w:val="48"/>
                                <w:szCs w:val="48"/>
                              </w:rPr>
                              <w:t xml:space="preserve">State Monitoring </w:t>
                            </w:r>
                            <w:r w:rsidRPr="00BA2661">
                              <w:rPr>
                                <w:rFonts w:cstheme="minorHAnsi"/>
                                <w:sz w:val="48"/>
                                <w:szCs w:val="48"/>
                              </w:rPr>
                              <w:br/>
                              <w:t>Considerations Worksheet</w:t>
                            </w:r>
                          </w:p>
                        </w:txbxContent>
                      </wps:txbx>
                      <wps:bodyPr rot="0" vert="horz" wrap="square" lIns="91440" tIns="45720" rIns="91440" bIns="45720" anchor="t" anchorCtr="0">
                        <a:spAutoFit/>
                      </wps:bodyPr>
                    </wps:wsp>
                  </a:graphicData>
                </a:graphic>
              </wp:inline>
            </w:drawing>
          </mc:Choice>
          <mc:Fallback>
            <w:pict>
              <v:shape w14:anchorId="601BB6C3" id="Text Box 2" o:spid="_x0000_s1027" type="#_x0000_t202" style="width:4in;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Ur9EQIAAP4DAAAOAAAAZHJzL2Uyb0RvYy54bWysk99u2yAUxu8n7R0Q94udLElbK07Vpcs0&#10;qfsjdXsAgnGMhjnsQGJnT98DdtOou5vmCwQ+8HHO73ysbvvWsKNCr8GWfDrJOVNWQqXtvuQ/f2zf&#10;XXPmg7CVMGBVyU/K89v12zerzhVqBg2YSiEjEeuLzpW8CcEVWeZlo1rhJ+CUpWAN2IpAS9xnFYqO&#10;1FuTzfJ8mXWAlUOQynv6ez8E+Trp17WS4VtdexWYKTnlFtKIadzFMVuvRLFH4RotxzTEP2TRCm3p&#10;0rPUvQiCHVD/JdVqieChDhMJbQZ1raVKNVA10/xVNY+NcCrVQnC8O2Py/09Wfj0+uu/IQv8Bempg&#10;KsK7B5C/PLOwaYTdqztE6BolKrp4GpFlnfPFeDSi9oWPIrvuC1TUZHEIkIT6GttIhepkpE4NOJ2h&#10;qz4wST/fLxdXy5xCkmLTeT5fzlJbMlE8H3fowycFLYuTkiN1NcmL44MPMR1RPG+Jt3kwutpqY9IC&#10;97uNQXYU5IBt+lIFr7YZy7qS3yxmi6RsIZ5P5mh1IIca3Zb8Oo/f4JmI46Ot0pYgtBnmlImxI5+I&#10;ZIAT+l3PdDXCi7h2UJ0IGMJgSHpANGkA/3DWkRlL7n8fBCrOzGdL0G+m83l0b1rMF1dEiOFlZHcZ&#10;EVaSVMkDZ8N0E5LjEw53R83Z6oTtJZMxZTJZojk+iOjiy3Xa9fJs108AAAD//wMAUEsDBBQABgAI&#10;AAAAIQChHjh+2gAAAAUBAAAPAAAAZHJzL2Rvd25yZXYueG1sTI9BT4NAEIXvJv6HzZh4swskRYMs&#10;jTHxYnqwtQePUxhZhJ1Fdmnx3zt60cskL2/y3vfKzeIGdaIpdJ4NpKsEFHHtm45bA4fXp5s7UCEi&#10;Nzh4JgNfFGBTXV6UWDT+zDs67WOrJIRDgQZsjGOhdagtOQwrPxKL9+4nh1Hk1OpmwrOEu0FnSZJr&#10;hx1Lg8WRHi3V/X52UrIN9bzznx/pttdvts9x/WKfjbm+Wh7uQUVa4t8z/OALOlTCdPQzN0ENBmRI&#10;/L3irW9zkUcDWZZmoKtS/6evvgEAAP//AwBQSwECLQAUAAYACAAAACEAtoM4kv4AAADhAQAAEwAA&#10;AAAAAAAAAAAAAAAAAAAAW0NvbnRlbnRfVHlwZXNdLnhtbFBLAQItABQABgAIAAAAIQA4/SH/1gAA&#10;AJQBAAALAAAAAAAAAAAAAAAAAC8BAABfcmVscy8ucmVsc1BLAQItABQABgAIAAAAIQDfIUr9EQIA&#10;AP4DAAAOAAAAAAAAAAAAAAAAAC4CAABkcnMvZTJvRG9jLnhtbFBLAQItABQABgAIAAAAIQChHjh+&#10;2gAAAAUBAAAPAAAAAAAAAAAAAAAAAGsEAABkcnMvZG93bnJldi54bWxQSwUGAAAAAAQABADzAAAA&#10;cgUAAAAA&#10;" stroked="f">
                <v:textbox style="mso-fit-shape-to-text:t">
                  <w:txbxContent>
                    <w:p w14:paraId="41CAD9D2" w14:textId="77777777" w:rsidR="00341A0F" w:rsidRDefault="00341A0F" w:rsidP="00341A0F">
                      <w:r w:rsidRPr="00BA2661">
                        <w:rPr>
                          <w:rFonts w:cstheme="minorHAnsi"/>
                          <w:sz w:val="48"/>
                          <w:szCs w:val="48"/>
                        </w:rPr>
                        <w:t xml:space="preserve">State Monitoring </w:t>
                      </w:r>
                      <w:r w:rsidRPr="00BA2661">
                        <w:rPr>
                          <w:rFonts w:cstheme="minorHAnsi"/>
                          <w:sz w:val="48"/>
                          <w:szCs w:val="48"/>
                        </w:rPr>
                        <w:br/>
                        <w:t>Considerations Worksheet</w:t>
                      </w:r>
                    </w:p>
                  </w:txbxContent>
                </v:textbox>
                <w10:anchorlock/>
              </v:shape>
            </w:pict>
          </mc:Fallback>
        </mc:AlternateContent>
      </w:r>
    </w:p>
    <w:p w14:paraId="5D3F8BBC" w14:textId="77777777" w:rsidR="005D2165" w:rsidRPr="00BA2661" w:rsidRDefault="005D2165" w:rsidP="00341A0F">
      <w:pPr>
        <w:pStyle w:val="Heading2"/>
        <w:spacing w:before="480" w:after="240"/>
        <w:rPr>
          <w:rFonts w:eastAsia="Times New Roman" w:cstheme="minorHAnsi"/>
          <w:color w:val="903A8B"/>
          <w:sz w:val="36"/>
          <w:szCs w:val="36"/>
        </w:rPr>
      </w:pPr>
      <w:r w:rsidRPr="00BA2661">
        <w:rPr>
          <w:rFonts w:asciiTheme="minorHAnsi" w:eastAsia="Times New Roman" w:hAnsiTheme="minorHAnsi" w:cstheme="minorHAnsi"/>
          <w:color w:val="903A8B"/>
          <w:sz w:val="36"/>
          <w:szCs w:val="36"/>
        </w:rPr>
        <w:t>Purpose</w:t>
      </w:r>
    </w:p>
    <w:p w14:paraId="6412D8A5" w14:textId="77777777" w:rsidR="00371595" w:rsidRDefault="00371595" w:rsidP="005D2165">
      <w:pPr>
        <w:shd w:val="clear" w:color="auto" w:fill="FFFFFF"/>
        <w:rPr>
          <w:rFonts w:eastAsia="Times New Roman" w:cstheme="minorHAnsi"/>
          <w:color w:val="222222"/>
          <w:sz w:val="22"/>
          <w:szCs w:val="22"/>
        </w:rPr>
        <w:sectPr w:rsidR="00371595" w:rsidSect="004A1EFA">
          <w:footerReference w:type="even" r:id="rId11"/>
          <w:footerReference w:type="default" r:id="rId12"/>
          <w:pgSz w:w="15840" w:h="12240" w:orient="landscape"/>
          <w:pgMar w:top="4489" w:right="1440" w:bottom="864" w:left="1440" w:header="720" w:footer="562" w:gutter="0"/>
          <w:cols w:space="720"/>
          <w:docGrid w:linePitch="360"/>
        </w:sectPr>
      </w:pPr>
    </w:p>
    <w:p w14:paraId="6571B79D" w14:textId="77777777" w:rsidR="005D2165" w:rsidRPr="00E01CC5" w:rsidRDefault="005D2165" w:rsidP="005D2165">
      <w:pPr>
        <w:shd w:val="clear" w:color="auto" w:fill="FFFFFF"/>
        <w:rPr>
          <w:rFonts w:eastAsia="Times New Roman" w:cstheme="minorHAnsi"/>
          <w:color w:val="222222"/>
          <w:sz w:val="22"/>
          <w:szCs w:val="22"/>
        </w:rPr>
      </w:pPr>
      <w:r w:rsidRPr="00E01CC5">
        <w:rPr>
          <w:rFonts w:eastAsia="Times New Roman" w:cstheme="minorHAnsi"/>
          <w:color w:val="222222"/>
          <w:sz w:val="22"/>
          <w:szCs w:val="22"/>
        </w:rPr>
        <w:t xml:space="preserve">The purpose of this template is to help state education agencies (SEAs) describe and document how they monitor Local Education Agency (LEA) implementation of the Individuals with Disabilities Education Act (IDEA). The considerations included in this template are designed to support SEAs and ensure their written monitoring descriptions are detailed and comprehensive, including specifying how monitoring activities interact with other components of their general supervision system. Not everything in this template is a required activity but is included to provide states with a variety of methods in which they can consider monitoring as they design, update, or review their system. By considering and responding to the questions and considerations in this worksheet, states can reflect on their monitoring system and identify opportunities for refinement and improvement. </w:t>
      </w:r>
    </w:p>
    <w:p w14:paraId="01A70AF0" w14:textId="5FCBD8AE" w:rsidR="005D2165" w:rsidRPr="00E01CC5" w:rsidRDefault="00183BF1" w:rsidP="005D2165">
      <w:pPr>
        <w:shd w:val="clear" w:color="auto" w:fill="FFFFFF"/>
        <w:rPr>
          <w:rFonts w:eastAsia="Times New Roman" w:cstheme="minorHAnsi"/>
          <w:color w:val="222222"/>
          <w:sz w:val="22"/>
          <w:szCs w:val="22"/>
        </w:rPr>
      </w:pPr>
      <w:r>
        <w:rPr>
          <w:rFonts w:eastAsia="Times New Roman" w:cstheme="minorHAnsi"/>
          <w:color w:val="222222"/>
          <w:sz w:val="22"/>
          <w:szCs w:val="22"/>
        </w:rPr>
        <w:br w:type="column"/>
      </w:r>
      <w:r w:rsidR="005D2165" w:rsidRPr="00E01CC5">
        <w:rPr>
          <w:rFonts w:eastAsia="Times New Roman" w:cstheme="minorHAnsi"/>
          <w:color w:val="222222"/>
          <w:sz w:val="22"/>
          <w:szCs w:val="22"/>
        </w:rPr>
        <w:t xml:space="preserve">Monitoring is a term to reflect the array of activities the SEA employs to continuously evaluate the performance and compliance of each of its LEAs. Multiple data sources and methods should be used to monitor </w:t>
      </w:r>
      <w:proofErr w:type="gramStart"/>
      <w:r w:rsidR="005D2165" w:rsidRPr="00E01CC5">
        <w:rPr>
          <w:rFonts w:eastAsia="Times New Roman" w:cstheme="minorHAnsi"/>
          <w:color w:val="222222"/>
          <w:sz w:val="22"/>
          <w:szCs w:val="22"/>
        </w:rPr>
        <w:t>every</w:t>
      </w:r>
      <w:proofErr w:type="gramEnd"/>
      <w:r w:rsidR="005D2165" w:rsidRPr="00E01CC5">
        <w:rPr>
          <w:rFonts w:eastAsia="Times New Roman" w:cstheme="minorHAnsi"/>
          <w:color w:val="222222"/>
          <w:sz w:val="22"/>
          <w:szCs w:val="22"/>
        </w:rPr>
        <w:t xml:space="preserve"> LEA. Monitoring activities ensure continuous examination of performance for compliance and results. Monitoring, as required by both IDEA (34 C.F.</w:t>
      </w:r>
      <w:r w:rsidR="005D2165" w:rsidRPr="004B5F47">
        <w:rPr>
          <w:sz w:val="22"/>
          <w:szCs w:val="22"/>
        </w:rPr>
        <w:t xml:space="preserve">R. §§ </w:t>
      </w:r>
      <w:r w:rsidR="005D2165" w:rsidRPr="00E01CC5">
        <w:rPr>
          <w:rFonts w:eastAsia="Times New Roman" w:cstheme="minorHAnsi"/>
          <w:color w:val="222222"/>
          <w:sz w:val="22"/>
          <w:szCs w:val="22"/>
        </w:rPr>
        <w:t xml:space="preserve">300.149 and 300.600) and the Uniform Guidance (2 C.F.R. </w:t>
      </w:r>
      <w:r w:rsidR="005D2165" w:rsidRPr="004B5F47">
        <w:rPr>
          <w:sz w:val="22"/>
          <w:szCs w:val="22"/>
        </w:rPr>
        <w:t>§</w:t>
      </w:r>
      <w:r w:rsidR="005D2165" w:rsidRPr="00E01CC5">
        <w:rPr>
          <w:rFonts w:ascii="Arial" w:eastAsia="Times New Roman" w:hAnsi="Arial" w:cs="Arial"/>
          <w:color w:val="222222"/>
          <w:sz w:val="22"/>
          <w:szCs w:val="22"/>
        </w:rPr>
        <w:t xml:space="preserve"> </w:t>
      </w:r>
      <w:r w:rsidR="005D2165" w:rsidRPr="00E01CC5">
        <w:rPr>
          <w:rFonts w:eastAsia="Times New Roman" w:cstheme="minorHAnsi"/>
          <w:color w:val="222222"/>
          <w:sz w:val="22"/>
          <w:szCs w:val="22"/>
        </w:rPr>
        <w:t>200.332) that applies to federal grants, includes but is not limited to, risk assessment, training and technical assistance, audits (fiscal and program) and onsite reviews, verification of data, and enforcement actions to achieve and sustain compliance.</w:t>
      </w:r>
    </w:p>
    <w:p w14:paraId="6A9F9D1A" w14:textId="77777777" w:rsidR="00CF5455" w:rsidRDefault="00CF5455" w:rsidP="005D2165">
      <w:pPr>
        <w:shd w:val="clear" w:color="auto" w:fill="FFFFFF"/>
        <w:rPr>
          <w:rFonts w:eastAsia="Times New Roman" w:cstheme="minorHAnsi"/>
          <w:color w:val="222222"/>
          <w:sz w:val="22"/>
          <w:szCs w:val="22"/>
        </w:rPr>
        <w:sectPr w:rsidR="00CF5455" w:rsidSect="00183BF1">
          <w:type w:val="continuous"/>
          <w:pgSz w:w="15840" w:h="12240" w:orient="landscape"/>
          <w:pgMar w:top="1440" w:right="1440" w:bottom="1044" w:left="1440" w:header="720" w:footer="522" w:gutter="0"/>
          <w:cols w:num="2" w:space="720"/>
          <w:docGrid w:linePitch="360"/>
        </w:sectPr>
      </w:pPr>
    </w:p>
    <w:p w14:paraId="38F22624" w14:textId="77777777" w:rsidR="00341A0F" w:rsidRDefault="005D2165" w:rsidP="005D2165">
      <w:pPr>
        <w:shd w:val="clear" w:color="auto" w:fill="FFFFFF"/>
        <w:rPr>
          <w:noProof/>
        </w:rPr>
      </w:pPr>
      <w:r w:rsidRPr="00E01CC5">
        <w:rPr>
          <w:rFonts w:eastAsia="Times New Roman" w:cstheme="minorHAnsi"/>
          <w:color w:val="222222"/>
          <w:sz w:val="22"/>
          <w:szCs w:val="22"/>
        </w:rPr>
        <w:lastRenderedPageBreak/>
        <w:t xml:space="preserve">The cycle depicted in the graphic </w:t>
      </w:r>
      <w:r w:rsidR="00093F79">
        <w:rPr>
          <w:rFonts w:eastAsia="Times New Roman" w:cstheme="minorHAnsi"/>
          <w:color w:val="222222"/>
          <w:sz w:val="22"/>
          <w:szCs w:val="22"/>
        </w:rPr>
        <w:t>to the right</w:t>
      </w:r>
      <w:r w:rsidRPr="00E01CC5">
        <w:rPr>
          <w:rFonts w:eastAsia="Times New Roman" w:cstheme="minorHAnsi"/>
          <w:color w:val="222222"/>
          <w:sz w:val="22"/>
          <w:szCs w:val="22"/>
        </w:rPr>
        <w:t xml:space="preserve"> can help a state think about the many details that are involved in monitoring of LEAs. </w:t>
      </w:r>
      <w:r w:rsidR="00D66E56" w:rsidRPr="00E01CC5">
        <w:rPr>
          <w:rFonts w:eastAsia="Times New Roman" w:cstheme="minorHAnsi"/>
          <w:color w:val="222222"/>
          <w:sz w:val="22"/>
          <w:szCs w:val="22"/>
        </w:rPr>
        <w:t xml:space="preserve">Monitoring procedures within a state require some </w:t>
      </w:r>
      <w:r w:rsidR="00D66E56" w:rsidRPr="00E01CC5">
        <w:rPr>
          <w:rFonts w:eastAsia="Times New Roman" w:cstheme="minorHAnsi"/>
          <w:i/>
          <w:iCs/>
          <w:color w:val="222222"/>
          <w:sz w:val="22"/>
          <w:szCs w:val="22"/>
        </w:rPr>
        <w:t>annual decisions</w:t>
      </w:r>
      <w:r w:rsidR="00D66E56" w:rsidRPr="00E01CC5">
        <w:rPr>
          <w:rFonts w:eastAsia="Times New Roman" w:cstheme="minorHAnsi"/>
          <w:color w:val="222222"/>
          <w:sz w:val="22"/>
          <w:szCs w:val="22"/>
        </w:rPr>
        <w:t xml:space="preserve">, such as focus of the monitoring priorities for the year or the cycle, to determine if data indicate whether LEAs should be moved into or out of the current cycle. </w:t>
      </w:r>
      <w:r w:rsidRPr="00E01CC5">
        <w:rPr>
          <w:rFonts w:eastAsia="Times New Roman" w:cstheme="minorHAnsi"/>
          <w:color w:val="222222"/>
          <w:sz w:val="22"/>
          <w:szCs w:val="22"/>
        </w:rPr>
        <w:t xml:space="preserve">Monitoring typically includes some </w:t>
      </w:r>
      <w:r w:rsidRPr="00E01CC5">
        <w:rPr>
          <w:rFonts w:eastAsia="Times New Roman" w:cstheme="minorHAnsi"/>
          <w:i/>
          <w:iCs/>
          <w:color w:val="222222"/>
          <w:sz w:val="22"/>
          <w:szCs w:val="22"/>
        </w:rPr>
        <w:t>universal activities</w:t>
      </w:r>
      <w:r w:rsidRPr="00E01CC5">
        <w:rPr>
          <w:rFonts w:eastAsia="Times New Roman" w:cstheme="minorHAnsi"/>
          <w:color w:val="222222"/>
          <w:sz w:val="22"/>
          <w:szCs w:val="22"/>
        </w:rPr>
        <w:t xml:space="preserve"> that apply to all LEAs that happen annually, such as SPP/APR indicators and LEA determinations. Next, there are often </w:t>
      </w:r>
      <w:r w:rsidRPr="00E01CC5">
        <w:rPr>
          <w:rFonts w:eastAsia="Times New Roman" w:cstheme="minorHAnsi"/>
          <w:i/>
          <w:iCs/>
          <w:color w:val="222222"/>
          <w:sz w:val="22"/>
          <w:szCs w:val="22"/>
        </w:rPr>
        <w:t>pre-monitoring activities</w:t>
      </w:r>
      <w:r w:rsidRPr="00E01CC5">
        <w:rPr>
          <w:rFonts w:eastAsia="Times New Roman" w:cstheme="minorHAnsi"/>
          <w:color w:val="222222"/>
          <w:sz w:val="22"/>
          <w:szCs w:val="22"/>
        </w:rPr>
        <w:t xml:space="preserve"> that are conducted prior to any onsite visits, such as self-assessment, data, reviews, desk audits or training of the LEAs who are to be monitored. </w:t>
      </w:r>
      <w:r w:rsidRPr="00E01CC5">
        <w:rPr>
          <w:rFonts w:eastAsia="Times New Roman" w:cstheme="minorHAnsi"/>
          <w:i/>
          <w:iCs/>
          <w:color w:val="222222"/>
          <w:sz w:val="22"/>
          <w:szCs w:val="22"/>
        </w:rPr>
        <w:t>Active monitoring</w:t>
      </w:r>
      <w:r w:rsidRPr="00E01CC5">
        <w:rPr>
          <w:rFonts w:eastAsia="Times New Roman" w:cstheme="minorHAnsi"/>
          <w:color w:val="222222"/>
          <w:sz w:val="22"/>
          <w:szCs w:val="22"/>
        </w:rPr>
        <w:t xml:space="preserve"> is the actual monitoring (reviews, audits, interviews, surveys, etc.) of the LEA and is often onsite, but it also may be conducted virtually or other means. </w:t>
      </w:r>
      <w:r w:rsidRPr="00E01CC5">
        <w:rPr>
          <w:rFonts w:eastAsia="Times New Roman" w:cstheme="minorHAnsi"/>
          <w:i/>
          <w:iCs/>
          <w:color w:val="222222"/>
          <w:sz w:val="22"/>
          <w:szCs w:val="22"/>
        </w:rPr>
        <w:t>Post-monitoring</w:t>
      </w:r>
      <w:r w:rsidRPr="00E01CC5">
        <w:rPr>
          <w:rFonts w:eastAsia="Times New Roman" w:cstheme="minorHAnsi"/>
          <w:color w:val="222222"/>
          <w:sz w:val="22"/>
          <w:szCs w:val="22"/>
        </w:rPr>
        <w:t xml:space="preserve"> is the compilation of data from various monitoring activities and protocols to develop the monitoring report and determine any noncompliance, then sending the report to the LEA with noncompliance specified and required actions. </w:t>
      </w:r>
      <w:r w:rsidRPr="00E01CC5">
        <w:rPr>
          <w:rFonts w:eastAsia="Times New Roman" w:cstheme="minorHAnsi"/>
          <w:i/>
          <w:iCs/>
          <w:color w:val="222222"/>
          <w:sz w:val="22"/>
          <w:szCs w:val="22"/>
        </w:rPr>
        <w:t>Verification of correction</w:t>
      </w:r>
      <w:r w:rsidRPr="00E01CC5">
        <w:rPr>
          <w:rFonts w:eastAsia="Times New Roman" w:cstheme="minorHAnsi"/>
          <w:color w:val="222222"/>
          <w:sz w:val="22"/>
          <w:szCs w:val="22"/>
        </w:rPr>
        <w:t xml:space="preserve"> is the period following the identification of noncompliance that the state will use to verify that individual student corrections are made as well as the subsequent implementation of the regulation at 100% compliance. Although depicted as a cycle, many of these activities may not happen in the order of the graphic, but this provides one way to define and document </w:t>
      </w:r>
      <w:proofErr w:type="gramStart"/>
      <w:r w:rsidRPr="00E01CC5">
        <w:rPr>
          <w:rFonts w:eastAsia="Times New Roman" w:cstheme="minorHAnsi"/>
          <w:color w:val="222222"/>
          <w:sz w:val="22"/>
          <w:szCs w:val="22"/>
        </w:rPr>
        <w:t>all of</w:t>
      </w:r>
      <w:proofErr w:type="gramEnd"/>
      <w:r w:rsidRPr="00E01CC5">
        <w:rPr>
          <w:rFonts w:eastAsia="Times New Roman" w:cstheme="minorHAnsi"/>
          <w:color w:val="222222"/>
          <w:sz w:val="22"/>
          <w:szCs w:val="22"/>
        </w:rPr>
        <w:t xml:space="preserve"> the components of a monitoring system.</w:t>
      </w:r>
      <w:r w:rsidR="00341A0F" w:rsidRPr="00341A0F">
        <w:rPr>
          <w:noProof/>
        </w:rPr>
        <w:t xml:space="preserve"> </w:t>
      </w:r>
    </w:p>
    <w:p w14:paraId="4A0EC221" w14:textId="584061BB" w:rsidR="005D2165" w:rsidRPr="00E01CC5" w:rsidRDefault="00341A0F" w:rsidP="005D2165">
      <w:pPr>
        <w:shd w:val="clear" w:color="auto" w:fill="FFFFFF"/>
        <w:rPr>
          <w:rFonts w:eastAsia="Times New Roman" w:cstheme="minorHAnsi"/>
          <w:color w:val="222222"/>
          <w:sz w:val="22"/>
          <w:szCs w:val="22"/>
        </w:rPr>
      </w:pPr>
      <w:r>
        <w:rPr>
          <w:noProof/>
        </w:rPr>
        <w:drawing>
          <wp:inline distT="0" distB="0" distL="0" distR="0" wp14:anchorId="50B14959" wp14:editId="3C57B146">
            <wp:extent cx="4819015" cy="4554855"/>
            <wp:effectExtent l="0" t="0" r="0" b="17145"/>
            <wp:docPr id="1" name="Diagram 1" descr="the six components of monitoring from annual decisions to universal monitoring activities to pre-monitoring to active monitoring to post monitoring to verification of correction, shown in a circular format with arrows in between to show the cyclical nature of the monitoring proces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39239178" w14:textId="77777777" w:rsidR="00341A0F" w:rsidRDefault="00341A0F" w:rsidP="005D2165"/>
    <w:p w14:paraId="794706AA" w14:textId="77777777" w:rsidR="00C8624B" w:rsidRDefault="00C8624B" w:rsidP="005D2165">
      <w:pPr>
        <w:sectPr w:rsidR="00C8624B" w:rsidSect="00341A0F">
          <w:type w:val="continuous"/>
          <w:pgSz w:w="15840" w:h="12240" w:orient="landscape"/>
          <w:pgMar w:top="1440" w:right="1440" w:bottom="1440" w:left="1440" w:header="720" w:footer="720" w:gutter="0"/>
          <w:cols w:num="2" w:space="144" w:equalWidth="0">
            <w:col w:w="5270" w:space="144"/>
            <w:col w:w="7546"/>
          </w:cols>
          <w:docGrid w:linePitch="360"/>
        </w:sectPr>
      </w:pPr>
    </w:p>
    <w:p w14:paraId="2E8B428E" w14:textId="77777777" w:rsidR="00093F79" w:rsidRDefault="00093F79" w:rsidP="005D2165">
      <w:pPr>
        <w:rPr>
          <w:rFonts w:ascii="Times New Roman" w:eastAsia="Times New Roman" w:hAnsi="Times New Roman" w:cs="Times New Roman"/>
        </w:rPr>
      </w:pPr>
      <w:r>
        <w:rPr>
          <w:rFonts w:ascii="Times New Roman" w:eastAsia="Times New Roman" w:hAnsi="Times New Roman" w:cs="Times New Roman"/>
        </w:rPr>
        <w:br w:type="page"/>
      </w:r>
    </w:p>
    <w:p w14:paraId="1F5581EA" w14:textId="23590E3E" w:rsidR="005D2165" w:rsidRPr="00773BBA" w:rsidRDefault="005D2165" w:rsidP="004A1EFA">
      <w:pPr>
        <w:rPr>
          <w:rFonts w:eastAsia="Times New Roman"/>
        </w:rPr>
      </w:pPr>
      <w:r w:rsidRPr="00B96CB2">
        <w:rPr>
          <w:rFonts w:eastAsia="Times New Roman"/>
        </w:rPr>
        <w:lastRenderedPageBreak/>
        <w:t xml:space="preserve">Fill out this table to indicate </w:t>
      </w:r>
      <w:r w:rsidR="00D66E56">
        <w:rPr>
          <w:rFonts w:eastAsia="Times New Roman"/>
        </w:rPr>
        <w:t>the state’s process for monitoring, any changes needed and note any sources of documentation</w:t>
      </w:r>
      <w:r w:rsidRPr="00B96CB2">
        <w:rPr>
          <w:rFonts w:eastAsia="Times New Roman"/>
        </w:rPr>
        <w:t>.</w:t>
      </w:r>
    </w:p>
    <w:tbl>
      <w:tblPr>
        <w:tblStyle w:val="TableGrid"/>
        <w:tblpPr w:leftFromText="180" w:rightFromText="180" w:vertAnchor="text" w:horzAnchor="margin" w:tblpY="310"/>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215"/>
        <w:gridCol w:w="5338"/>
        <w:gridCol w:w="2397"/>
      </w:tblGrid>
      <w:tr w:rsidR="00476FEE" w:rsidRPr="007F35E0" w14:paraId="1260C4DF" w14:textId="77777777" w:rsidTr="00476FEE">
        <w:trPr>
          <w:tblHeader/>
        </w:trPr>
        <w:tc>
          <w:tcPr>
            <w:tcW w:w="5215" w:type="dxa"/>
            <w:shd w:val="clear" w:color="auto" w:fill="E4F1FD"/>
            <w:vAlign w:val="center"/>
          </w:tcPr>
          <w:p w14:paraId="6A6147FA" w14:textId="77777777" w:rsidR="005D2165" w:rsidRPr="00476FEE" w:rsidRDefault="005D2165" w:rsidP="00F503B5">
            <w:pPr>
              <w:spacing w:before="120" w:after="120"/>
              <w:ind w:left="115" w:right="115"/>
              <w:rPr>
                <w:b/>
                <w:bCs/>
                <w:color w:val="304C7B"/>
              </w:rPr>
            </w:pPr>
            <w:r w:rsidRPr="00476FEE">
              <w:rPr>
                <w:b/>
                <w:bCs/>
                <w:color w:val="304C7B"/>
              </w:rPr>
              <w:t>Considerations: Annual Decisions</w:t>
            </w:r>
          </w:p>
        </w:tc>
        <w:tc>
          <w:tcPr>
            <w:tcW w:w="5338" w:type="dxa"/>
            <w:shd w:val="clear" w:color="auto" w:fill="E4F1FD"/>
            <w:vAlign w:val="center"/>
          </w:tcPr>
          <w:p w14:paraId="31132879" w14:textId="2C7766D0" w:rsidR="005D2165" w:rsidRPr="00476FEE" w:rsidRDefault="005D2165" w:rsidP="00F503B5">
            <w:pPr>
              <w:spacing w:before="120" w:after="120"/>
              <w:ind w:left="115" w:right="115"/>
              <w:rPr>
                <w:b/>
                <w:bCs/>
                <w:color w:val="304C7B"/>
              </w:rPr>
            </w:pPr>
            <w:r w:rsidRPr="00476FEE">
              <w:rPr>
                <w:b/>
                <w:bCs/>
                <w:color w:val="304C7B"/>
              </w:rPr>
              <w:t xml:space="preserve">Notes – Status of documentation </w:t>
            </w:r>
            <w:r w:rsidR="00476FEE">
              <w:rPr>
                <w:b/>
                <w:bCs/>
                <w:color w:val="304C7B"/>
              </w:rPr>
              <w:br/>
            </w:r>
            <w:r w:rsidRPr="00476FEE">
              <w:rPr>
                <w:b/>
                <w:bCs/>
                <w:color w:val="304C7B"/>
              </w:rPr>
              <w:t>and other comments</w:t>
            </w:r>
          </w:p>
        </w:tc>
        <w:tc>
          <w:tcPr>
            <w:tcW w:w="2397" w:type="dxa"/>
            <w:shd w:val="clear" w:color="auto" w:fill="E4F1FD"/>
            <w:vAlign w:val="center"/>
          </w:tcPr>
          <w:p w14:paraId="47047DF4" w14:textId="77777777" w:rsidR="005D2165" w:rsidRPr="00476FEE" w:rsidRDefault="005D2165" w:rsidP="00F503B5">
            <w:pPr>
              <w:spacing w:before="120" w:after="120"/>
              <w:ind w:left="115" w:right="115"/>
              <w:rPr>
                <w:b/>
                <w:bCs/>
                <w:color w:val="304C7B"/>
              </w:rPr>
            </w:pPr>
            <w:r w:rsidRPr="00476FEE">
              <w:rPr>
                <w:b/>
                <w:bCs/>
                <w:color w:val="304C7B"/>
              </w:rPr>
              <w:t>Location of Documentation (Source/Link)</w:t>
            </w:r>
          </w:p>
        </w:tc>
      </w:tr>
      <w:tr w:rsidR="00994E6B" w14:paraId="0A486313" w14:textId="77777777" w:rsidTr="00994E6B">
        <w:tc>
          <w:tcPr>
            <w:tcW w:w="5215" w:type="dxa"/>
            <w:shd w:val="clear" w:color="auto" w:fill="auto"/>
          </w:tcPr>
          <w:p w14:paraId="256D6093" w14:textId="77777777" w:rsidR="005D2165" w:rsidRDefault="005D2165" w:rsidP="00F503B5">
            <w:pPr>
              <w:shd w:val="clear" w:color="auto" w:fill="FFFFFF"/>
              <w:spacing w:before="120" w:after="120"/>
              <w:ind w:left="115" w:right="115"/>
              <w:rPr>
                <w:rFonts w:eastAsia="Times New Roman" w:cstheme="minorHAnsi"/>
                <w:b/>
                <w:bCs/>
                <w:color w:val="222222"/>
                <w:sz w:val="22"/>
                <w:szCs w:val="22"/>
              </w:rPr>
            </w:pPr>
            <w:r>
              <w:rPr>
                <w:rFonts w:eastAsia="Times New Roman" w:cstheme="minorHAnsi"/>
                <w:b/>
                <w:bCs/>
                <w:color w:val="222222"/>
                <w:sz w:val="22"/>
                <w:szCs w:val="22"/>
              </w:rPr>
              <w:t>System considerations</w:t>
            </w:r>
          </w:p>
          <w:p w14:paraId="701EBEC4" w14:textId="77777777" w:rsidR="005D2165" w:rsidRPr="004B5F47" w:rsidRDefault="005D2165" w:rsidP="00F503B5">
            <w:pPr>
              <w:shd w:val="clear" w:color="auto" w:fill="FFFFFF"/>
              <w:spacing w:before="120" w:after="120"/>
              <w:ind w:left="115" w:right="115"/>
              <w:rPr>
                <w:rFonts w:eastAsia="Times New Roman" w:cstheme="minorHAnsi"/>
                <w:color w:val="222222"/>
                <w:sz w:val="22"/>
                <w:szCs w:val="22"/>
              </w:rPr>
            </w:pPr>
            <w:r>
              <w:rPr>
                <w:rFonts w:eastAsia="Times New Roman" w:cstheme="minorHAnsi"/>
                <w:color w:val="222222"/>
                <w:sz w:val="22"/>
                <w:szCs w:val="22"/>
              </w:rPr>
              <w:t>Is the system cyclical, r</w:t>
            </w:r>
            <w:r w:rsidRPr="004B5F47">
              <w:rPr>
                <w:rFonts w:eastAsia="Times New Roman" w:cstheme="minorHAnsi"/>
                <w:color w:val="222222"/>
                <w:sz w:val="22"/>
                <w:szCs w:val="22"/>
              </w:rPr>
              <w:t>isk-based, or combined?</w:t>
            </w:r>
          </w:p>
          <w:p w14:paraId="66895D76" w14:textId="77777777" w:rsidR="005D2165" w:rsidRDefault="005D2165" w:rsidP="00F503B5">
            <w:pPr>
              <w:pStyle w:val="ListParagraph"/>
            </w:pPr>
            <w:r w:rsidRPr="00F503B5">
              <w:t>Cyclical</w:t>
            </w:r>
            <w:r>
              <w:t>:</w:t>
            </w:r>
          </w:p>
          <w:p w14:paraId="3ED3663D" w14:textId="77777777" w:rsidR="005D2165" w:rsidRDefault="005D2165" w:rsidP="00F503B5">
            <w:pPr>
              <w:pStyle w:val="ListParagraph2"/>
            </w:pPr>
            <w:r>
              <w:t>H</w:t>
            </w:r>
            <w:r w:rsidRPr="00F72F98">
              <w:t xml:space="preserve">ow often are LEAs monitored? </w:t>
            </w:r>
          </w:p>
          <w:p w14:paraId="4F05FAFD" w14:textId="77777777" w:rsidR="005D2165" w:rsidRDefault="005D2165" w:rsidP="00F503B5">
            <w:pPr>
              <w:pStyle w:val="ListParagraph2"/>
            </w:pPr>
            <w:r w:rsidRPr="00F72F98">
              <w:t xml:space="preserve">How many LEAs are actively monitored each year? </w:t>
            </w:r>
          </w:p>
          <w:p w14:paraId="337AAB08" w14:textId="77777777" w:rsidR="005D2165" w:rsidRPr="00F72F98" w:rsidRDefault="005D2165" w:rsidP="00F503B5">
            <w:pPr>
              <w:pStyle w:val="ListParagraph2"/>
            </w:pPr>
            <w:r>
              <w:t>Is a monitoring schedule publicly posted?</w:t>
            </w:r>
          </w:p>
          <w:p w14:paraId="040013B3" w14:textId="77777777" w:rsidR="005D2165" w:rsidRDefault="005D2165" w:rsidP="00F503B5">
            <w:pPr>
              <w:pStyle w:val="ListParagraph"/>
            </w:pPr>
            <w:r>
              <w:t>R</w:t>
            </w:r>
            <w:r w:rsidRPr="00F72F98">
              <w:t>isk</w:t>
            </w:r>
            <w:r>
              <w:t>-based:</w:t>
            </w:r>
            <w:r w:rsidRPr="00F72F98">
              <w:t xml:space="preserve"> </w:t>
            </w:r>
          </w:p>
          <w:p w14:paraId="12005993" w14:textId="77777777" w:rsidR="005D2165" w:rsidRPr="00F503B5" w:rsidRDefault="005D2165" w:rsidP="00F503B5">
            <w:pPr>
              <w:pStyle w:val="ListParagraph2"/>
            </w:pPr>
            <w:r w:rsidRPr="00F503B5">
              <w:t xml:space="preserve">What data points, information, or elements are included in the state’s analysis of LEA risk? </w:t>
            </w:r>
          </w:p>
          <w:p w14:paraId="327921F0" w14:textId="77777777" w:rsidR="005D2165" w:rsidRPr="00F503B5" w:rsidRDefault="005D2165" w:rsidP="00F503B5">
            <w:pPr>
              <w:pStyle w:val="ListParagraph2"/>
            </w:pPr>
            <w:r w:rsidRPr="00F503B5">
              <w:t>Is the risk assessment a public or internal document(s)?</w:t>
            </w:r>
          </w:p>
          <w:p w14:paraId="6C17BD3D" w14:textId="77777777" w:rsidR="005D2165" w:rsidRPr="00F72F98" w:rsidRDefault="005D2165" w:rsidP="00F503B5">
            <w:pPr>
              <w:pStyle w:val="ListParagraph2"/>
            </w:pPr>
            <w:r w:rsidRPr="00F503B5">
              <w:t>How</w:t>
            </w:r>
            <w:r w:rsidRPr="00F72F98">
              <w:t xml:space="preserve"> does the state decide which LEAs to monitor?</w:t>
            </w:r>
          </w:p>
          <w:p w14:paraId="65C3D12F" w14:textId="77777777" w:rsidR="005D2165" w:rsidRDefault="005D2165" w:rsidP="00F503B5">
            <w:pPr>
              <w:pStyle w:val="ListParagraph"/>
            </w:pPr>
            <w:r w:rsidRPr="00F503B5">
              <w:t>Combined</w:t>
            </w:r>
            <w:r>
              <w:t xml:space="preserve"> system:</w:t>
            </w:r>
          </w:p>
          <w:p w14:paraId="4C9E4C0F" w14:textId="3E48D7BD" w:rsidR="005D2165" w:rsidRDefault="005D2165" w:rsidP="00F503B5">
            <w:pPr>
              <w:pStyle w:val="ListParagraph2"/>
            </w:pPr>
            <w:r w:rsidRPr="00F72F98">
              <w:t>How is risk assessment incorporated into monitoring decisions</w:t>
            </w:r>
            <w:r>
              <w:t xml:space="preserve"> with cyclical</w:t>
            </w:r>
            <w:r w:rsidRPr="00F72F98">
              <w:t>?</w:t>
            </w:r>
            <w:r w:rsidR="00603C33">
              <w:br/>
            </w:r>
          </w:p>
        </w:tc>
        <w:tc>
          <w:tcPr>
            <w:tcW w:w="5338" w:type="dxa"/>
          </w:tcPr>
          <w:p w14:paraId="6FD8B489" w14:textId="5B75ACA8" w:rsidR="005D2165" w:rsidRDefault="005D2165" w:rsidP="00F503B5">
            <w:pPr>
              <w:spacing w:before="120" w:after="120"/>
              <w:ind w:left="115" w:right="115"/>
            </w:pPr>
          </w:p>
        </w:tc>
        <w:tc>
          <w:tcPr>
            <w:tcW w:w="2397" w:type="dxa"/>
          </w:tcPr>
          <w:p w14:paraId="6792EAD9" w14:textId="77777777" w:rsidR="005D2165" w:rsidRDefault="005D2165" w:rsidP="00F503B5">
            <w:pPr>
              <w:spacing w:before="120" w:after="120"/>
              <w:ind w:left="115" w:right="115"/>
            </w:pPr>
          </w:p>
        </w:tc>
      </w:tr>
      <w:tr w:rsidR="00994E6B" w14:paraId="27643DFD" w14:textId="77777777" w:rsidTr="00994E6B">
        <w:tc>
          <w:tcPr>
            <w:tcW w:w="5215" w:type="dxa"/>
            <w:shd w:val="clear" w:color="auto" w:fill="auto"/>
          </w:tcPr>
          <w:p w14:paraId="160D7405" w14:textId="77777777" w:rsidR="005D2165" w:rsidRDefault="005D2165" w:rsidP="00F503B5">
            <w:pPr>
              <w:shd w:val="clear" w:color="auto" w:fill="FFFFFF"/>
              <w:spacing w:before="120" w:after="120"/>
              <w:ind w:left="115" w:right="115"/>
              <w:rPr>
                <w:rFonts w:eastAsia="Times New Roman" w:cstheme="minorHAnsi"/>
                <w:color w:val="222222"/>
                <w:sz w:val="22"/>
                <w:szCs w:val="22"/>
              </w:rPr>
            </w:pPr>
            <w:r>
              <w:rPr>
                <w:rFonts w:eastAsia="Times New Roman" w:cstheme="minorHAnsi"/>
                <w:color w:val="222222"/>
                <w:sz w:val="22"/>
                <w:szCs w:val="22"/>
              </w:rPr>
              <w:t>Approximately how many LEAs are monitored through this system every year?</w:t>
            </w:r>
          </w:p>
          <w:p w14:paraId="5514EF5C" w14:textId="14CC7158" w:rsidR="005D2165" w:rsidRDefault="005D2165" w:rsidP="00F503B5">
            <w:pPr>
              <w:pStyle w:val="ListParagraph"/>
            </w:pPr>
            <w:r w:rsidRPr="00F72F98">
              <w:t xml:space="preserve">How does the state ensure that all LEAs are </w:t>
            </w:r>
            <w:r w:rsidR="006B0E63">
              <w:br/>
            </w:r>
            <w:r w:rsidRPr="00F72F98">
              <w:t>being monitored?</w:t>
            </w:r>
          </w:p>
          <w:p w14:paraId="3C6B8573" w14:textId="35CB58A8" w:rsidR="00994E6B" w:rsidRPr="00F503B5" w:rsidRDefault="00994E6B" w:rsidP="00994E6B">
            <w:pPr>
              <w:pStyle w:val="ListParagraph"/>
              <w:numPr>
                <w:ilvl w:val="0"/>
                <w:numId w:val="0"/>
              </w:numPr>
              <w:ind w:left="510"/>
            </w:pPr>
          </w:p>
        </w:tc>
        <w:tc>
          <w:tcPr>
            <w:tcW w:w="5338" w:type="dxa"/>
          </w:tcPr>
          <w:p w14:paraId="03EB5AEE" w14:textId="77777777" w:rsidR="005D2165" w:rsidRDefault="005D2165" w:rsidP="00F503B5">
            <w:pPr>
              <w:spacing w:before="120" w:after="120"/>
              <w:ind w:left="115" w:right="115"/>
            </w:pPr>
          </w:p>
        </w:tc>
        <w:tc>
          <w:tcPr>
            <w:tcW w:w="2397" w:type="dxa"/>
          </w:tcPr>
          <w:p w14:paraId="770C213E" w14:textId="77777777" w:rsidR="005D2165" w:rsidRDefault="005D2165" w:rsidP="00F503B5">
            <w:pPr>
              <w:spacing w:before="120" w:after="120"/>
              <w:ind w:left="115" w:right="115"/>
            </w:pPr>
          </w:p>
        </w:tc>
      </w:tr>
      <w:tr w:rsidR="00994E6B" w14:paraId="3700B19A" w14:textId="77777777" w:rsidTr="00994E6B">
        <w:tc>
          <w:tcPr>
            <w:tcW w:w="5215" w:type="dxa"/>
            <w:shd w:val="clear" w:color="auto" w:fill="auto"/>
          </w:tcPr>
          <w:p w14:paraId="728C49FF" w14:textId="1F2F7D75" w:rsidR="005D2165" w:rsidRDefault="005D2165" w:rsidP="00994E6B">
            <w:pPr>
              <w:shd w:val="clear" w:color="auto" w:fill="FFFFFF"/>
              <w:spacing w:before="120" w:after="120"/>
              <w:ind w:left="115" w:right="115"/>
              <w:rPr>
                <w:rFonts w:eastAsia="Times New Roman" w:cstheme="minorHAnsi"/>
                <w:color w:val="222222"/>
                <w:sz w:val="22"/>
                <w:szCs w:val="22"/>
              </w:rPr>
            </w:pPr>
            <w:r>
              <w:rPr>
                <w:rFonts w:eastAsia="Times New Roman" w:cstheme="minorHAnsi"/>
                <w:color w:val="222222"/>
                <w:sz w:val="22"/>
                <w:szCs w:val="22"/>
              </w:rPr>
              <w:lastRenderedPageBreak/>
              <w:t>How does monitoring include results or child/student outcomes?</w:t>
            </w:r>
          </w:p>
        </w:tc>
        <w:tc>
          <w:tcPr>
            <w:tcW w:w="5338" w:type="dxa"/>
          </w:tcPr>
          <w:p w14:paraId="0AFFA1C4" w14:textId="77777777" w:rsidR="005D2165" w:rsidRDefault="005D2165" w:rsidP="00F503B5">
            <w:pPr>
              <w:spacing w:before="120" w:after="120"/>
              <w:ind w:left="115" w:right="115"/>
            </w:pPr>
          </w:p>
        </w:tc>
        <w:tc>
          <w:tcPr>
            <w:tcW w:w="2397" w:type="dxa"/>
          </w:tcPr>
          <w:p w14:paraId="0BEDA5DC" w14:textId="77777777" w:rsidR="005D2165" w:rsidRDefault="005D2165" w:rsidP="00F503B5">
            <w:pPr>
              <w:spacing w:before="120" w:after="120"/>
              <w:ind w:left="115" w:right="115"/>
            </w:pPr>
          </w:p>
        </w:tc>
      </w:tr>
      <w:tr w:rsidR="00994E6B" w14:paraId="1CABA76A" w14:textId="77777777" w:rsidTr="00994E6B">
        <w:tc>
          <w:tcPr>
            <w:tcW w:w="5215" w:type="dxa"/>
            <w:shd w:val="clear" w:color="auto" w:fill="auto"/>
          </w:tcPr>
          <w:p w14:paraId="30AA4221" w14:textId="77777777" w:rsidR="005D2165" w:rsidRDefault="005D2165" w:rsidP="00F503B5">
            <w:pPr>
              <w:shd w:val="clear" w:color="auto" w:fill="FFFFFF"/>
              <w:spacing w:before="120" w:after="120"/>
              <w:ind w:left="115" w:right="115"/>
              <w:rPr>
                <w:rFonts w:eastAsia="Times New Roman" w:cstheme="minorHAnsi"/>
                <w:color w:val="222222"/>
                <w:sz w:val="22"/>
                <w:szCs w:val="22"/>
              </w:rPr>
            </w:pPr>
            <w:r>
              <w:rPr>
                <w:rFonts w:eastAsia="Times New Roman" w:cstheme="minorHAnsi"/>
                <w:color w:val="222222"/>
                <w:sz w:val="22"/>
                <w:szCs w:val="22"/>
              </w:rPr>
              <w:t>Are there state priorities for monitoring based on other data from dispute resolution, TA, professional development (PD), data collection and analysis, SPP/APR, improvement and correction, performance data, fiscal, or other offices?</w:t>
            </w:r>
          </w:p>
          <w:p w14:paraId="1094A504" w14:textId="53E82714" w:rsidR="00994E6B" w:rsidRPr="00BA65B4" w:rsidRDefault="005D2165" w:rsidP="004A1EFA">
            <w:pPr>
              <w:pStyle w:val="ListParagraph"/>
              <w:spacing w:after="120"/>
            </w:pPr>
            <w:r>
              <w:t xml:space="preserve">When </w:t>
            </w:r>
            <w:r w:rsidRPr="00994E6B">
              <w:t>and</w:t>
            </w:r>
            <w:r>
              <w:t xml:space="preserve"> how are the priorities determined?</w:t>
            </w:r>
          </w:p>
        </w:tc>
        <w:tc>
          <w:tcPr>
            <w:tcW w:w="5338" w:type="dxa"/>
          </w:tcPr>
          <w:p w14:paraId="318B395C" w14:textId="77777777" w:rsidR="005D2165" w:rsidRDefault="005D2165" w:rsidP="00F503B5">
            <w:pPr>
              <w:spacing w:before="120" w:after="120"/>
              <w:ind w:left="115" w:right="115"/>
            </w:pPr>
          </w:p>
        </w:tc>
        <w:tc>
          <w:tcPr>
            <w:tcW w:w="2397" w:type="dxa"/>
          </w:tcPr>
          <w:p w14:paraId="45244D06" w14:textId="77777777" w:rsidR="005D2165" w:rsidRDefault="005D2165" w:rsidP="00F503B5">
            <w:pPr>
              <w:spacing w:before="120" w:after="120"/>
              <w:ind w:left="115" w:right="115"/>
            </w:pPr>
          </w:p>
        </w:tc>
      </w:tr>
      <w:tr w:rsidR="00994E6B" w14:paraId="19B35E16" w14:textId="77777777" w:rsidTr="00994E6B">
        <w:tc>
          <w:tcPr>
            <w:tcW w:w="5215" w:type="dxa"/>
            <w:shd w:val="clear" w:color="auto" w:fill="auto"/>
          </w:tcPr>
          <w:p w14:paraId="004244E2" w14:textId="77777777" w:rsidR="005D2165" w:rsidRDefault="005D2165" w:rsidP="00F503B5">
            <w:pPr>
              <w:shd w:val="clear" w:color="auto" w:fill="FFFFFF"/>
              <w:spacing w:before="120" w:after="120"/>
              <w:ind w:left="115" w:right="115"/>
              <w:rPr>
                <w:rFonts w:eastAsia="Times New Roman" w:cstheme="minorHAnsi"/>
                <w:color w:val="222222"/>
                <w:sz w:val="22"/>
                <w:szCs w:val="22"/>
              </w:rPr>
            </w:pPr>
            <w:r>
              <w:rPr>
                <w:rFonts w:eastAsia="Times New Roman" w:cstheme="minorHAnsi"/>
                <w:color w:val="222222"/>
                <w:sz w:val="22"/>
                <w:szCs w:val="22"/>
              </w:rPr>
              <w:t>Is monitoring differentiated? If so, how? Based on what data or information?</w:t>
            </w:r>
          </w:p>
          <w:p w14:paraId="09594E7F" w14:textId="77777777" w:rsidR="005D2165" w:rsidRPr="00994E6B" w:rsidRDefault="005D2165" w:rsidP="00994E6B">
            <w:pPr>
              <w:pStyle w:val="ListParagraph"/>
            </w:pPr>
            <w:r w:rsidRPr="00F72F98">
              <w:t xml:space="preserve">Does the </w:t>
            </w:r>
            <w:r w:rsidRPr="00994E6B">
              <w:t xml:space="preserve">state conduct different types of monitoring, such as desk audits, onsite, virtual, targeted/focused, or other? </w:t>
            </w:r>
          </w:p>
          <w:p w14:paraId="490246A9" w14:textId="77777777" w:rsidR="005D2165" w:rsidRDefault="005D2165" w:rsidP="00994E6B">
            <w:pPr>
              <w:pStyle w:val="ListParagraph"/>
            </w:pPr>
            <w:r w:rsidRPr="00994E6B">
              <w:t>How are decisions made about which LEAs will engage in which</w:t>
            </w:r>
            <w:r>
              <w:t xml:space="preserve"> type of monitoring activity?</w:t>
            </w:r>
          </w:p>
          <w:p w14:paraId="2571B972" w14:textId="79017C16" w:rsidR="00994E6B" w:rsidRPr="00994E6B" w:rsidRDefault="00994E6B" w:rsidP="00994E6B">
            <w:pPr>
              <w:pStyle w:val="ListParagraph"/>
              <w:numPr>
                <w:ilvl w:val="0"/>
                <w:numId w:val="0"/>
              </w:numPr>
              <w:ind w:left="510"/>
            </w:pPr>
          </w:p>
        </w:tc>
        <w:tc>
          <w:tcPr>
            <w:tcW w:w="5338" w:type="dxa"/>
          </w:tcPr>
          <w:p w14:paraId="16E40AC8" w14:textId="77777777" w:rsidR="005D2165" w:rsidRDefault="005D2165" w:rsidP="00F503B5">
            <w:pPr>
              <w:spacing w:before="120" w:after="120"/>
              <w:ind w:left="115" w:right="115"/>
            </w:pPr>
          </w:p>
        </w:tc>
        <w:tc>
          <w:tcPr>
            <w:tcW w:w="2397" w:type="dxa"/>
          </w:tcPr>
          <w:p w14:paraId="457E4F42" w14:textId="77777777" w:rsidR="005D2165" w:rsidRDefault="005D2165" w:rsidP="00F503B5">
            <w:pPr>
              <w:spacing w:before="120" w:after="120"/>
              <w:ind w:left="115" w:right="115"/>
            </w:pPr>
          </w:p>
        </w:tc>
      </w:tr>
      <w:tr w:rsidR="00994E6B" w14:paraId="7A858BE1" w14:textId="77777777" w:rsidTr="00994E6B">
        <w:tc>
          <w:tcPr>
            <w:tcW w:w="5215" w:type="dxa"/>
            <w:shd w:val="clear" w:color="auto" w:fill="auto"/>
          </w:tcPr>
          <w:p w14:paraId="0E2E054F" w14:textId="775DA62C" w:rsidR="005D2165" w:rsidRDefault="005D2165" w:rsidP="00994E6B">
            <w:pPr>
              <w:shd w:val="clear" w:color="auto" w:fill="FFFFFF"/>
              <w:spacing w:before="120" w:after="120"/>
              <w:ind w:left="115" w:right="115"/>
              <w:rPr>
                <w:rFonts w:eastAsia="Times New Roman" w:cstheme="minorHAnsi"/>
                <w:color w:val="222222"/>
                <w:sz w:val="22"/>
                <w:szCs w:val="22"/>
              </w:rPr>
            </w:pPr>
            <w:r>
              <w:rPr>
                <w:rFonts w:eastAsia="Times New Roman" w:cstheme="minorHAnsi"/>
                <w:color w:val="222222"/>
                <w:sz w:val="22"/>
                <w:szCs w:val="22"/>
              </w:rPr>
              <w:t>Is there annual stakeholder input into the state’s monitoring process and priorities?</w:t>
            </w:r>
          </w:p>
        </w:tc>
        <w:tc>
          <w:tcPr>
            <w:tcW w:w="5338" w:type="dxa"/>
          </w:tcPr>
          <w:p w14:paraId="168E64FE" w14:textId="77777777" w:rsidR="005D2165" w:rsidRDefault="005D2165" w:rsidP="00F503B5">
            <w:pPr>
              <w:spacing w:before="120" w:after="120"/>
              <w:ind w:left="115" w:right="115"/>
            </w:pPr>
          </w:p>
        </w:tc>
        <w:tc>
          <w:tcPr>
            <w:tcW w:w="2397" w:type="dxa"/>
          </w:tcPr>
          <w:p w14:paraId="6FC52E13" w14:textId="77777777" w:rsidR="005D2165" w:rsidRDefault="005D2165" w:rsidP="00F503B5">
            <w:pPr>
              <w:spacing w:before="120" w:after="120"/>
              <w:ind w:left="115" w:right="115"/>
            </w:pPr>
          </w:p>
        </w:tc>
      </w:tr>
      <w:tr w:rsidR="00994E6B" w14:paraId="31F34E34" w14:textId="77777777" w:rsidTr="00994E6B">
        <w:tc>
          <w:tcPr>
            <w:tcW w:w="5215" w:type="dxa"/>
            <w:shd w:val="clear" w:color="auto" w:fill="auto"/>
          </w:tcPr>
          <w:p w14:paraId="7054360A" w14:textId="77777777" w:rsidR="005D2165" w:rsidRDefault="005D2165" w:rsidP="00F503B5">
            <w:pPr>
              <w:shd w:val="clear" w:color="auto" w:fill="FFFFFF"/>
              <w:spacing w:before="120" w:after="120"/>
              <w:ind w:left="115" w:right="115"/>
              <w:rPr>
                <w:rFonts w:eastAsia="Times New Roman" w:cstheme="minorHAnsi"/>
                <w:color w:val="222222"/>
                <w:sz w:val="22"/>
                <w:szCs w:val="22"/>
              </w:rPr>
            </w:pPr>
            <w:r>
              <w:rPr>
                <w:rFonts w:eastAsia="Times New Roman" w:cstheme="minorHAnsi"/>
                <w:color w:val="222222"/>
                <w:sz w:val="22"/>
                <w:szCs w:val="22"/>
              </w:rPr>
              <w:t>How does the state collect, track, and document its monitoring activities?</w:t>
            </w:r>
          </w:p>
          <w:p w14:paraId="69AA0ED9" w14:textId="77777777" w:rsidR="005D2165" w:rsidRPr="00994E6B" w:rsidRDefault="005D2165" w:rsidP="00994E6B">
            <w:pPr>
              <w:pStyle w:val="ListParagraph"/>
            </w:pPr>
            <w:r>
              <w:t xml:space="preserve">Is there a </w:t>
            </w:r>
            <w:r w:rsidRPr="00994E6B">
              <w:t>comprehensive monitoring manual? (Internal to the agency, publicly available, or both?)</w:t>
            </w:r>
          </w:p>
          <w:p w14:paraId="2E171DA3" w14:textId="5AC0CBFE" w:rsidR="00994E6B" w:rsidRPr="00BA65B4" w:rsidRDefault="005D2165" w:rsidP="00BA65B4">
            <w:pPr>
              <w:pStyle w:val="ListParagraph"/>
            </w:pPr>
            <w:r w:rsidRPr="00994E6B">
              <w:t>Is there a monitoring information management or tracking system?</w:t>
            </w:r>
          </w:p>
        </w:tc>
        <w:tc>
          <w:tcPr>
            <w:tcW w:w="5338" w:type="dxa"/>
          </w:tcPr>
          <w:p w14:paraId="47D8C21E" w14:textId="77777777" w:rsidR="005D2165" w:rsidRDefault="005D2165" w:rsidP="00F503B5">
            <w:pPr>
              <w:spacing w:before="120" w:after="120"/>
              <w:ind w:left="115" w:right="115"/>
            </w:pPr>
          </w:p>
        </w:tc>
        <w:tc>
          <w:tcPr>
            <w:tcW w:w="2397" w:type="dxa"/>
          </w:tcPr>
          <w:p w14:paraId="619BD2D0" w14:textId="77777777" w:rsidR="005D2165" w:rsidRDefault="005D2165" w:rsidP="00F503B5">
            <w:pPr>
              <w:spacing w:before="120" w:after="120"/>
              <w:ind w:left="115" w:right="115"/>
            </w:pPr>
          </w:p>
        </w:tc>
      </w:tr>
    </w:tbl>
    <w:p w14:paraId="5281211E" w14:textId="77777777" w:rsidR="00183BF1" w:rsidRPr="00661C7E" w:rsidRDefault="00183BF1" w:rsidP="004A1EFA">
      <w:pPr>
        <w:rPr>
          <w:rFonts w:eastAsia="Times New Roman"/>
        </w:rPr>
      </w:pPr>
      <w:r w:rsidRPr="00B96CB2">
        <w:rPr>
          <w:rFonts w:eastAsia="Times New Roman"/>
        </w:rPr>
        <w:lastRenderedPageBreak/>
        <w:t xml:space="preserve">Fill out this table to indicate </w:t>
      </w:r>
      <w:r>
        <w:rPr>
          <w:rFonts w:eastAsia="Times New Roman"/>
        </w:rPr>
        <w:t>the state’s process for monitoring, any changes needed and note any sources of documentation</w:t>
      </w:r>
      <w:r w:rsidRPr="00B96CB2">
        <w:rPr>
          <w:rFonts w:eastAsia="Times New Roman"/>
        </w:rPr>
        <w:t>.</w:t>
      </w:r>
    </w:p>
    <w:p w14:paraId="3565C24E" w14:textId="77777777" w:rsidR="005D2165" w:rsidRDefault="005D2165" w:rsidP="005D2165"/>
    <w:tbl>
      <w:tblPr>
        <w:tblStyle w:val="TableGrid"/>
        <w:tblW w:w="1295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215"/>
        <w:gridCol w:w="5400"/>
        <w:gridCol w:w="2340"/>
      </w:tblGrid>
      <w:tr w:rsidR="00476FEE" w:rsidRPr="00476FEE" w14:paraId="3A14A655" w14:textId="77777777" w:rsidTr="00476FEE">
        <w:trPr>
          <w:tblHeader/>
        </w:trPr>
        <w:tc>
          <w:tcPr>
            <w:tcW w:w="5215" w:type="dxa"/>
            <w:shd w:val="clear" w:color="auto" w:fill="EAFBF8"/>
            <w:vAlign w:val="center"/>
          </w:tcPr>
          <w:p w14:paraId="22D632F2" w14:textId="77777777" w:rsidR="005D2165" w:rsidRPr="00476FEE" w:rsidRDefault="005D2165" w:rsidP="00F503B5">
            <w:pPr>
              <w:spacing w:before="120" w:after="120"/>
              <w:ind w:left="115" w:right="115"/>
              <w:rPr>
                <w:b/>
                <w:bCs/>
                <w:color w:val="304C7B"/>
              </w:rPr>
            </w:pPr>
            <w:bookmarkStart w:id="0" w:name="_Hlk142388681"/>
            <w:r w:rsidRPr="00476FEE">
              <w:rPr>
                <w:b/>
                <w:bCs/>
                <w:color w:val="304C7B"/>
              </w:rPr>
              <w:t>Considerations: Universal Monitoring Activities</w:t>
            </w:r>
          </w:p>
        </w:tc>
        <w:tc>
          <w:tcPr>
            <w:tcW w:w="5400" w:type="dxa"/>
            <w:shd w:val="clear" w:color="auto" w:fill="EAFBF8"/>
            <w:vAlign w:val="center"/>
          </w:tcPr>
          <w:p w14:paraId="0E6D2849" w14:textId="77777777" w:rsidR="005D2165" w:rsidRPr="00476FEE" w:rsidRDefault="005D2165" w:rsidP="00F503B5">
            <w:pPr>
              <w:spacing w:before="120" w:after="120"/>
              <w:ind w:left="115" w:right="115"/>
              <w:rPr>
                <w:b/>
                <w:bCs/>
                <w:color w:val="304C7B"/>
              </w:rPr>
            </w:pPr>
            <w:r w:rsidRPr="00476FEE">
              <w:rPr>
                <w:b/>
                <w:bCs/>
                <w:color w:val="304C7B"/>
              </w:rPr>
              <w:t>Notes – Status of documentation and other comments</w:t>
            </w:r>
          </w:p>
        </w:tc>
        <w:tc>
          <w:tcPr>
            <w:tcW w:w="2340" w:type="dxa"/>
            <w:shd w:val="clear" w:color="auto" w:fill="EAFBF8"/>
            <w:vAlign w:val="center"/>
          </w:tcPr>
          <w:p w14:paraId="0CAF3F1B" w14:textId="77777777" w:rsidR="005D2165" w:rsidRPr="00476FEE" w:rsidRDefault="005D2165" w:rsidP="00F503B5">
            <w:pPr>
              <w:spacing w:before="120" w:after="120"/>
              <w:ind w:left="115" w:right="115"/>
              <w:rPr>
                <w:b/>
                <w:bCs/>
                <w:color w:val="304C7B"/>
              </w:rPr>
            </w:pPr>
            <w:r w:rsidRPr="00476FEE">
              <w:rPr>
                <w:b/>
                <w:bCs/>
                <w:color w:val="304C7B"/>
              </w:rPr>
              <w:t>Location of Documentation (Source/Link)</w:t>
            </w:r>
          </w:p>
        </w:tc>
      </w:tr>
      <w:tr w:rsidR="00F503B5" w14:paraId="437EEBD2" w14:textId="77777777" w:rsidTr="007705CA">
        <w:trPr>
          <w:trHeight w:val="3734"/>
        </w:trPr>
        <w:tc>
          <w:tcPr>
            <w:tcW w:w="5215" w:type="dxa"/>
          </w:tcPr>
          <w:p w14:paraId="453DD535" w14:textId="77777777" w:rsidR="005D2165" w:rsidRPr="00AB1406" w:rsidRDefault="005D2165" w:rsidP="00F503B5">
            <w:pPr>
              <w:shd w:val="clear" w:color="auto" w:fill="FFFFFF"/>
              <w:spacing w:before="120" w:after="120"/>
              <w:ind w:left="115" w:right="115"/>
              <w:rPr>
                <w:rFonts w:eastAsia="Times New Roman" w:cstheme="minorHAnsi"/>
                <w:b/>
                <w:bCs/>
                <w:color w:val="222222"/>
                <w:sz w:val="22"/>
                <w:szCs w:val="22"/>
              </w:rPr>
            </w:pPr>
            <w:r w:rsidRPr="00AB1406">
              <w:rPr>
                <w:rFonts w:eastAsia="Times New Roman" w:cstheme="minorHAnsi"/>
                <w:b/>
                <w:bCs/>
                <w:color w:val="222222"/>
                <w:sz w:val="22"/>
                <w:szCs w:val="22"/>
              </w:rPr>
              <w:t xml:space="preserve">SEA </w:t>
            </w:r>
            <w:r>
              <w:rPr>
                <w:rFonts w:eastAsia="Times New Roman" w:cstheme="minorHAnsi"/>
                <w:b/>
                <w:bCs/>
                <w:color w:val="222222"/>
                <w:sz w:val="22"/>
                <w:szCs w:val="22"/>
              </w:rPr>
              <w:t xml:space="preserve">Monitoring </w:t>
            </w:r>
            <w:r w:rsidRPr="00EE7568">
              <w:rPr>
                <w:rFonts w:eastAsia="Times New Roman" w:cstheme="minorHAnsi"/>
                <w:b/>
                <w:bCs/>
                <w:color w:val="222222"/>
                <w:sz w:val="22"/>
                <w:szCs w:val="22"/>
              </w:rPr>
              <w:t>Activities</w:t>
            </w:r>
            <w:r>
              <w:rPr>
                <w:rFonts w:eastAsia="Times New Roman" w:cstheme="minorHAnsi"/>
                <w:b/>
                <w:bCs/>
                <w:color w:val="222222"/>
                <w:sz w:val="22"/>
                <w:szCs w:val="22"/>
              </w:rPr>
              <w:t xml:space="preserve"> for All LEAs</w:t>
            </w:r>
          </w:p>
          <w:p w14:paraId="70293349" w14:textId="77777777" w:rsidR="005D2165" w:rsidRDefault="005D2165" w:rsidP="00F503B5">
            <w:pPr>
              <w:shd w:val="clear" w:color="auto" w:fill="FFFFFF"/>
              <w:spacing w:before="120" w:after="120"/>
              <w:ind w:left="115" w:right="115"/>
              <w:rPr>
                <w:rFonts w:eastAsia="Times New Roman" w:cstheme="minorHAnsi"/>
                <w:color w:val="222222"/>
                <w:sz w:val="22"/>
                <w:szCs w:val="22"/>
              </w:rPr>
            </w:pPr>
            <w:r>
              <w:rPr>
                <w:rFonts w:eastAsia="Times New Roman" w:cstheme="minorHAnsi"/>
                <w:color w:val="222222"/>
                <w:sz w:val="22"/>
                <w:szCs w:val="22"/>
              </w:rPr>
              <w:t xml:space="preserve">What are the universal monitoring activities that are conducted </w:t>
            </w:r>
            <w:r w:rsidRPr="00F72F98">
              <w:rPr>
                <w:rFonts w:eastAsia="Times New Roman" w:cstheme="minorHAnsi"/>
                <w:color w:val="222222"/>
                <w:sz w:val="22"/>
                <w:szCs w:val="22"/>
                <w:u w:val="single"/>
              </w:rPr>
              <w:t>annually for all LEAs</w:t>
            </w:r>
            <w:r>
              <w:rPr>
                <w:rFonts w:eastAsia="Times New Roman" w:cstheme="minorHAnsi"/>
                <w:color w:val="222222"/>
                <w:sz w:val="22"/>
                <w:szCs w:val="22"/>
              </w:rPr>
              <w:t>? Activities may include:</w:t>
            </w:r>
          </w:p>
          <w:p w14:paraId="77A159F9" w14:textId="77777777" w:rsidR="005D2165" w:rsidRDefault="005D2165" w:rsidP="00F503B5">
            <w:pPr>
              <w:pStyle w:val="ListParagraph"/>
            </w:pPr>
            <w:r>
              <w:t xml:space="preserve">Collection, </w:t>
            </w:r>
            <w:r w:rsidRPr="00F503B5">
              <w:t>review, and analysis of IDEA § 618 and § 616 (SPP/APR) data</w:t>
            </w:r>
            <w:r>
              <w:t>, including dispute resolution data</w:t>
            </w:r>
          </w:p>
          <w:p w14:paraId="04059960" w14:textId="77777777" w:rsidR="005D2165" w:rsidRDefault="005D2165" w:rsidP="00F503B5">
            <w:pPr>
              <w:pStyle w:val="ListParagraph2"/>
            </w:pPr>
            <w:r>
              <w:t xml:space="preserve">Does the state have a data system for collecting and analyzing these data? How is this data system used in these annual monitoring activities? </w:t>
            </w:r>
          </w:p>
          <w:p w14:paraId="65D9AB59" w14:textId="77777777" w:rsidR="005D2165" w:rsidRDefault="005D2165" w:rsidP="00F503B5">
            <w:pPr>
              <w:pStyle w:val="ListParagraph"/>
            </w:pPr>
            <w:r w:rsidRPr="00FD36C0">
              <w:t xml:space="preserve">LEA </w:t>
            </w:r>
            <w:r w:rsidRPr="00F503B5">
              <w:t>annual</w:t>
            </w:r>
            <w:r w:rsidRPr="00FD36C0">
              <w:t xml:space="preserve"> determinations with required actions for certain levels of determination</w:t>
            </w:r>
          </w:p>
          <w:p w14:paraId="6A8F6D5D" w14:textId="77777777" w:rsidR="005D2165" w:rsidRDefault="005D2165" w:rsidP="00F503B5">
            <w:pPr>
              <w:pStyle w:val="ListParagraph2"/>
            </w:pPr>
            <w:r>
              <w:t>How does the state make</w:t>
            </w:r>
            <w:r w:rsidRPr="00EB1D41">
              <w:t xml:space="preserve"> annual determinations of LEA performance, including the criteria the </w:t>
            </w:r>
            <w:r>
              <w:t>state</w:t>
            </w:r>
            <w:r w:rsidRPr="00EB1D41">
              <w:t xml:space="preserve"> uses and the schedule for notifying LEAs of their determinations</w:t>
            </w:r>
            <w:r>
              <w:t>?</w:t>
            </w:r>
          </w:p>
          <w:p w14:paraId="1B63888A" w14:textId="77777777" w:rsidR="005D2165" w:rsidRDefault="005D2165" w:rsidP="00F503B5">
            <w:pPr>
              <w:pStyle w:val="ListParagraph2"/>
            </w:pPr>
            <w:r w:rsidRPr="00EB1D41">
              <w:t xml:space="preserve">If the determinations are made public, </w:t>
            </w:r>
            <w:r>
              <w:t>what is the</w:t>
            </w:r>
            <w:r w:rsidRPr="00EB1D41">
              <w:t xml:space="preserve"> web link </w:t>
            </w:r>
            <w:r>
              <w:t>where</w:t>
            </w:r>
            <w:r w:rsidRPr="00EB1D41">
              <w:t xml:space="preserve"> the most recent determinations</w:t>
            </w:r>
            <w:r>
              <w:t xml:space="preserve"> can be accessed?</w:t>
            </w:r>
          </w:p>
          <w:p w14:paraId="5479E45B" w14:textId="77777777" w:rsidR="005D2165" w:rsidRPr="00F503B5" w:rsidRDefault="005D2165" w:rsidP="00F503B5">
            <w:pPr>
              <w:pStyle w:val="ListParagraph"/>
            </w:pPr>
            <w:r w:rsidRPr="00F503B5">
              <w:t>Risk analysis of LEAs</w:t>
            </w:r>
          </w:p>
          <w:p w14:paraId="633A692C" w14:textId="77777777" w:rsidR="005D2165" w:rsidRPr="00F503B5" w:rsidRDefault="005D2165" w:rsidP="00F503B5">
            <w:pPr>
              <w:pStyle w:val="ListParagraph"/>
            </w:pPr>
            <w:r w:rsidRPr="00F503B5">
              <w:t xml:space="preserve">Annual assurances </w:t>
            </w:r>
          </w:p>
          <w:p w14:paraId="52E1AF53" w14:textId="77777777" w:rsidR="005D2165" w:rsidRPr="00F503B5" w:rsidRDefault="005D2165" w:rsidP="00F503B5">
            <w:pPr>
              <w:pStyle w:val="ListParagraph"/>
            </w:pPr>
            <w:r w:rsidRPr="00F503B5">
              <w:t>Guidance provided to the field by the SEA</w:t>
            </w:r>
          </w:p>
          <w:p w14:paraId="0F482CF7" w14:textId="77777777" w:rsidR="00C8624B" w:rsidRDefault="005D2165" w:rsidP="008C69BC">
            <w:pPr>
              <w:pStyle w:val="ListParagraph"/>
            </w:pPr>
            <w:r w:rsidRPr="00F503B5">
              <w:t>Regular technical assistance (TA) calls with all LEAs</w:t>
            </w:r>
          </w:p>
          <w:p w14:paraId="77AC01C9" w14:textId="75491219" w:rsidR="005D2165" w:rsidRDefault="005D2165" w:rsidP="008C69BC">
            <w:pPr>
              <w:pStyle w:val="ListParagraph"/>
            </w:pPr>
            <w:r w:rsidRPr="00F503B5">
              <w:lastRenderedPageBreak/>
              <w:t>Statewide conferences or other statewide professional</w:t>
            </w:r>
            <w:r>
              <w:t xml:space="preserve"> development activities</w:t>
            </w:r>
          </w:p>
          <w:p w14:paraId="1CCD7807" w14:textId="77777777" w:rsidR="005D2165" w:rsidRPr="00F503B5" w:rsidRDefault="005D2165" w:rsidP="00F503B5">
            <w:pPr>
              <w:pStyle w:val="ListParagraph"/>
            </w:pPr>
            <w:r>
              <w:t xml:space="preserve">Self-assessments for all LEAs on indicators or other </w:t>
            </w:r>
            <w:r w:rsidRPr="00F503B5">
              <w:t>requirements</w:t>
            </w:r>
          </w:p>
          <w:p w14:paraId="11826FB3" w14:textId="77777777" w:rsidR="005D2165" w:rsidRDefault="005D2165" w:rsidP="00F503B5">
            <w:pPr>
              <w:pStyle w:val="ListParagraph"/>
            </w:pPr>
            <w:r w:rsidRPr="00F503B5">
              <w:t>Universally available professional development library with modules</w:t>
            </w:r>
            <w:r>
              <w:t>/resources/webinars (recorded)</w:t>
            </w:r>
          </w:p>
          <w:p w14:paraId="439018E0" w14:textId="5CE6EFDD" w:rsidR="005D2165" w:rsidRDefault="005D2165" w:rsidP="00365B34">
            <w:pPr>
              <w:pStyle w:val="ListParagraph"/>
            </w:pPr>
            <w:r>
              <w:t xml:space="preserve">Fiscal review of local educational agency maintenance of effort (LEA MOE) eligibility and compliance, meeting excess cost standard for elementary and secondary education, </w:t>
            </w:r>
            <w:proofErr w:type="gramStart"/>
            <w:r>
              <w:t>reserving</w:t>
            </w:r>
            <w:proofErr w:type="gramEnd"/>
            <w:r>
              <w:t xml:space="preserve"> and expending proportionate share</w:t>
            </w:r>
          </w:p>
        </w:tc>
        <w:tc>
          <w:tcPr>
            <w:tcW w:w="5400" w:type="dxa"/>
          </w:tcPr>
          <w:p w14:paraId="36E7ED0C" w14:textId="77777777" w:rsidR="005D2165" w:rsidRDefault="005D2165" w:rsidP="00F503B5">
            <w:pPr>
              <w:spacing w:before="120" w:after="120"/>
              <w:ind w:left="115" w:right="115"/>
            </w:pPr>
          </w:p>
        </w:tc>
        <w:tc>
          <w:tcPr>
            <w:tcW w:w="2340" w:type="dxa"/>
          </w:tcPr>
          <w:p w14:paraId="7A7DB468" w14:textId="77777777" w:rsidR="005D2165" w:rsidRDefault="005D2165" w:rsidP="00F503B5">
            <w:pPr>
              <w:spacing w:before="120" w:after="120"/>
              <w:ind w:left="115" w:right="115"/>
            </w:pPr>
          </w:p>
        </w:tc>
      </w:tr>
      <w:tr w:rsidR="00210572" w14:paraId="66B87A52" w14:textId="77777777" w:rsidTr="007705CA">
        <w:trPr>
          <w:trHeight w:val="3734"/>
        </w:trPr>
        <w:tc>
          <w:tcPr>
            <w:tcW w:w="5215" w:type="dxa"/>
          </w:tcPr>
          <w:p w14:paraId="1EA3AC52" w14:textId="1C089B8E" w:rsidR="00210572" w:rsidRPr="00210572" w:rsidRDefault="00210572" w:rsidP="00210572">
            <w:pPr>
              <w:shd w:val="clear" w:color="auto" w:fill="FFFFFF"/>
              <w:spacing w:before="120" w:after="120"/>
              <w:ind w:left="115" w:right="115"/>
              <w:rPr>
                <w:rFonts w:eastAsia="Times New Roman" w:cstheme="minorHAnsi"/>
                <w:b/>
                <w:bCs/>
                <w:color w:val="222222"/>
                <w:sz w:val="22"/>
                <w:szCs w:val="22"/>
              </w:rPr>
            </w:pPr>
            <w:r w:rsidRPr="00210572">
              <w:rPr>
                <w:rFonts w:eastAsia="Times New Roman" w:cstheme="minorHAnsi"/>
                <w:b/>
                <w:bCs/>
                <w:color w:val="222222"/>
                <w:sz w:val="22"/>
                <w:szCs w:val="22"/>
              </w:rPr>
              <w:t>Subsequent SEA Monitoring Activities for Select LEAs</w:t>
            </w:r>
          </w:p>
          <w:p w14:paraId="7EEE206D" w14:textId="29EDB0C8" w:rsidR="00210572" w:rsidRDefault="00210572" w:rsidP="00210572">
            <w:pPr>
              <w:shd w:val="clear" w:color="auto" w:fill="FFFFFF"/>
              <w:spacing w:before="120" w:after="120"/>
              <w:ind w:left="115" w:right="115"/>
              <w:rPr>
                <w:rFonts w:eastAsia="Times New Roman" w:cstheme="minorHAnsi"/>
                <w:color w:val="222222"/>
                <w:sz w:val="22"/>
                <w:szCs w:val="22"/>
              </w:rPr>
            </w:pPr>
            <w:r>
              <w:rPr>
                <w:rFonts w:eastAsia="Times New Roman" w:cstheme="minorHAnsi"/>
                <w:color w:val="222222"/>
                <w:sz w:val="22"/>
                <w:szCs w:val="22"/>
              </w:rPr>
              <w:t>As a result of the information yielded from the efforts above, subsequent additional or targeted activities might be appropriate for specific LEAs, depending on their performance:</w:t>
            </w:r>
          </w:p>
          <w:p w14:paraId="105EFA86" w14:textId="77777777" w:rsidR="00210572" w:rsidRDefault="00210572" w:rsidP="00210572">
            <w:pPr>
              <w:pStyle w:val="ListParagraph"/>
            </w:pPr>
            <w:r w:rsidRPr="00F503B5">
              <w:t>Required</w:t>
            </w:r>
            <w:r>
              <w:t xml:space="preserve"> c</w:t>
            </w:r>
            <w:r w:rsidRPr="00D76C8B">
              <w:t xml:space="preserve">orrective </w:t>
            </w:r>
            <w:r>
              <w:t>a</w:t>
            </w:r>
            <w:r w:rsidRPr="00D76C8B">
              <w:t>ction</w:t>
            </w:r>
            <w:r>
              <w:t xml:space="preserve"> due to </w:t>
            </w:r>
            <w:proofErr w:type="gramStart"/>
            <w:r>
              <w:t>noncompliance</w:t>
            </w:r>
            <w:proofErr w:type="gramEnd"/>
          </w:p>
          <w:p w14:paraId="26BDA326" w14:textId="77777777" w:rsidR="00210572" w:rsidRDefault="00210572" w:rsidP="00210572">
            <w:pPr>
              <w:pStyle w:val="ListParagraph2"/>
            </w:pPr>
            <w:r>
              <w:t>Process for identifying and correcting</w:t>
            </w:r>
            <w:r w:rsidRPr="3E9CC897">
              <w:t xml:space="preserve"> noncompliance </w:t>
            </w:r>
          </w:p>
          <w:p w14:paraId="5428B2AF" w14:textId="77777777" w:rsidR="00210572" w:rsidRDefault="00210572" w:rsidP="00210572">
            <w:pPr>
              <w:pStyle w:val="ListParagraph2"/>
            </w:pPr>
            <w:r>
              <w:t>Corrective action plans</w:t>
            </w:r>
          </w:p>
          <w:p w14:paraId="385BC129" w14:textId="77777777" w:rsidR="00210572" w:rsidRDefault="00210572" w:rsidP="00210572">
            <w:pPr>
              <w:pStyle w:val="ListParagraph2"/>
            </w:pPr>
            <w:r>
              <w:t xml:space="preserve">Required TA or other actions from LEA </w:t>
            </w:r>
            <w:proofErr w:type="gramStart"/>
            <w:r>
              <w:t>determinations</w:t>
            </w:r>
            <w:proofErr w:type="gramEnd"/>
          </w:p>
          <w:p w14:paraId="330E16B7" w14:textId="77777777" w:rsidR="00210572" w:rsidRDefault="00210572" w:rsidP="00210572">
            <w:pPr>
              <w:pStyle w:val="ListParagraph2"/>
              <w:spacing w:after="120"/>
            </w:pPr>
            <w:r>
              <w:t>Data analysis or root cause analysis after review of data</w:t>
            </w:r>
          </w:p>
          <w:p w14:paraId="3E8A35A2" w14:textId="77777777" w:rsidR="00210572" w:rsidRDefault="00210572" w:rsidP="00210572">
            <w:pPr>
              <w:pStyle w:val="ListParagraph2"/>
            </w:pPr>
            <w:r>
              <w:lastRenderedPageBreak/>
              <w:t xml:space="preserve">Targeted self-assessments for selected LEAs based on data collected and </w:t>
            </w:r>
            <w:proofErr w:type="gramStart"/>
            <w:r>
              <w:t>analyzed</w:t>
            </w:r>
            <w:proofErr w:type="gramEnd"/>
          </w:p>
          <w:p w14:paraId="573868CF" w14:textId="77777777" w:rsidR="00210572" w:rsidRDefault="00210572" w:rsidP="00210572">
            <w:pPr>
              <w:pStyle w:val="ListParagraph2"/>
            </w:pPr>
            <w:r>
              <w:t xml:space="preserve">Targeted technical </w:t>
            </w:r>
            <w:proofErr w:type="gramStart"/>
            <w:r>
              <w:t>assistance</w:t>
            </w:r>
            <w:proofErr w:type="gramEnd"/>
          </w:p>
          <w:p w14:paraId="2A19A8B0" w14:textId="77777777" w:rsidR="00210572" w:rsidRPr="00843D72" w:rsidRDefault="00210572" w:rsidP="00210572">
            <w:pPr>
              <w:pStyle w:val="ListParagraph2"/>
            </w:pPr>
            <w:r>
              <w:t xml:space="preserve">Targeted professional </w:t>
            </w:r>
            <w:proofErr w:type="gramStart"/>
            <w:r>
              <w:t>development</w:t>
            </w:r>
            <w:proofErr w:type="gramEnd"/>
          </w:p>
          <w:p w14:paraId="35693976" w14:textId="77777777" w:rsidR="00210572" w:rsidRDefault="00210572" w:rsidP="00210572">
            <w:pPr>
              <w:pStyle w:val="ListParagraph"/>
            </w:pPr>
            <w:r w:rsidRPr="00F503B5">
              <w:t>Recognition</w:t>
            </w:r>
            <w:r w:rsidRPr="00AB1406">
              <w:t xml:space="preserve"> of </w:t>
            </w:r>
            <w:r>
              <w:t>p</w:t>
            </w:r>
            <w:r w:rsidRPr="00AB1406">
              <w:t>erformance</w:t>
            </w:r>
          </w:p>
          <w:p w14:paraId="20CE2F52" w14:textId="77777777" w:rsidR="00210572" w:rsidRDefault="00210572" w:rsidP="00210572">
            <w:pPr>
              <w:pStyle w:val="ListParagraph2"/>
            </w:pPr>
            <w:r>
              <w:t xml:space="preserve">Certificates of achievement or recognition for improvement sent to </w:t>
            </w:r>
            <w:proofErr w:type="gramStart"/>
            <w:r>
              <w:t>LEA</w:t>
            </w:r>
            <w:proofErr w:type="gramEnd"/>
          </w:p>
          <w:p w14:paraId="20FA3342" w14:textId="77777777" w:rsidR="00210572" w:rsidRDefault="00210572" w:rsidP="00210572">
            <w:pPr>
              <w:pStyle w:val="ListParagraph2"/>
            </w:pPr>
            <w:r>
              <w:t xml:space="preserve">LEA recognized as model site for selected </w:t>
            </w:r>
            <w:proofErr w:type="gramStart"/>
            <w:r>
              <w:t>area</w:t>
            </w:r>
            <w:proofErr w:type="gramEnd"/>
          </w:p>
          <w:p w14:paraId="398D35FB" w14:textId="77777777" w:rsidR="00210572" w:rsidRDefault="00210572" w:rsidP="00210572">
            <w:pPr>
              <w:pStyle w:val="ListParagraph2"/>
            </w:pPr>
            <w:r>
              <w:t xml:space="preserve">LEA selected to serve as peer to other </w:t>
            </w:r>
            <w:proofErr w:type="gramStart"/>
            <w:r>
              <w:t>LEAs</w:t>
            </w:r>
            <w:proofErr w:type="gramEnd"/>
          </w:p>
          <w:p w14:paraId="795CB133" w14:textId="77777777" w:rsidR="00210572" w:rsidRDefault="00210572" w:rsidP="00210572">
            <w:pPr>
              <w:pStyle w:val="ListParagraph2"/>
            </w:pPr>
            <w:r>
              <w:t>Incentive grant available to LEA due to performance</w:t>
            </w:r>
          </w:p>
          <w:p w14:paraId="5466C4BB" w14:textId="77777777" w:rsidR="00210572" w:rsidRPr="00210572" w:rsidRDefault="00210572" w:rsidP="00210572">
            <w:pPr>
              <w:pStyle w:val="ListParagraph2"/>
              <w:numPr>
                <w:ilvl w:val="0"/>
                <w:numId w:val="0"/>
              </w:numPr>
              <w:ind w:left="870" w:hanging="360"/>
            </w:pPr>
          </w:p>
        </w:tc>
        <w:tc>
          <w:tcPr>
            <w:tcW w:w="5400" w:type="dxa"/>
          </w:tcPr>
          <w:p w14:paraId="05961CB1" w14:textId="77777777" w:rsidR="00210572" w:rsidRDefault="00210572" w:rsidP="00F503B5">
            <w:pPr>
              <w:spacing w:before="120" w:after="120"/>
              <w:ind w:left="115" w:right="115"/>
            </w:pPr>
          </w:p>
        </w:tc>
        <w:tc>
          <w:tcPr>
            <w:tcW w:w="2340" w:type="dxa"/>
          </w:tcPr>
          <w:p w14:paraId="6AD77536" w14:textId="77777777" w:rsidR="00210572" w:rsidRDefault="00210572" w:rsidP="00F503B5">
            <w:pPr>
              <w:spacing w:before="120" w:after="120"/>
              <w:ind w:left="115" w:right="115"/>
            </w:pPr>
          </w:p>
        </w:tc>
      </w:tr>
      <w:bookmarkEnd w:id="0"/>
    </w:tbl>
    <w:p w14:paraId="239773D2" w14:textId="77777777" w:rsidR="00365B34" w:rsidRDefault="00365B34"/>
    <w:p w14:paraId="165BB13C" w14:textId="3B897698" w:rsidR="0020583F" w:rsidRDefault="0020583F">
      <w:r>
        <w:br w:type="page"/>
      </w:r>
    </w:p>
    <w:p w14:paraId="291D58EA" w14:textId="16F51F71" w:rsidR="0020583F" w:rsidRDefault="0020583F" w:rsidP="004A1EFA">
      <w:pPr>
        <w:rPr>
          <w:rFonts w:eastAsia="Times New Roman"/>
        </w:rPr>
      </w:pPr>
      <w:r w:rsidRPr="00B96CB2">
        <w:rPr>
          <w:rFonts w:eastAsia="Times New Roman"/>
        </w:rPr>
        <w:lastRenderedPageBreak/>
        <w:t xml:space="preserve">Fill out this table to indicate </w:t>
      </w:r>
      <w:r>
        <w:rPr>
          <w:rFonts w:eastAsia="Times New Roman"/>
        </w:rPr>
        <w:t>the state’s process for monitoring, any changes needed and note any sources of documentation</w:t>
      </w:r>
      <w:r w:rsidRPr="00B96CB2">
        <w:rPr>
          <w:rFonts w:eastAsia="Times New Roman"/>
        </w:rPr>
        <w:t>.</w:t>
      </w:r>
    </w:p>
    <w:p w14:paraId="3C21E485" w14:textId="77777777" w:rsidR="0020583F" w:rsidRDefault="0020583F"/>
    <w:tbl>
      <w:tblPr>
        <w:tblStyle w:val="TableGrid"/>
        <w:tblpPr w:leftFromText="180" w:rightFromText="180" w:vertAnchor="text" w:horzAnchor="margin" w:tblpY="-70"/>
        <w:tblW w:w="1295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5215"/>
        <w:gridCol w:w="5400"/>
        <w:gridCol w:w="2340"/>
      </w:tblGrid>
      <w:tr w:rsidR="0020583F" w:rsidRPr="007F35E0" w14:paraId="70B54DA8" w14:textId="77777777" w:rsidTr="0020583F">
        <w:trPr>
          <w:tblHeader/>
        </w:trPr>
        <w:tc>
          <w:tcPr>
            <w:tcW w:w="5215" w:type="dxa"/>
            <w:shd w:val="clear" w:color="auto" w:fill="FFF2CC" w:themeFill="accent4" w:themeFillTint="33"/>
            <w:vAlign w:val="center"/>
          </w:tcPr>
          <w:p w14:paraId="714C36C9" w14:textId="77777777" w:rsidR="00183BF1" w:rsidRPr="008C69BC" w:rsidRDefault="00183BF1" w:rsidP="0020583F">
            <w:pPr>
              <w:spacing w:before="120" w:after="120"/>
              <w:ind w:left="115" w:right="115"/>
              <w:rPr>
                <w:b/>
                <w:bCs/>
                <w:color w:val="304C7B"/>
              </w:rPr>
            </w:pPr>
            <w:r w:rsidRPr="008C69BC">
              <w:rPr>
                <w:b/>
                <w:bCs/>
                <w:color w:val="304C7B"/>
              </w:rPr>
              <w:t>Considerations: Pre-Monitoring Activities</w:t>
            </w:r>
          </w:p>
        </w:tc>
        <w:tc>
          <w:tcPr>
            <w:tcW w:w="5400" w:type="dxa"/>
            <w:shd w:val="clear" w:color="auto" w:fill="FFF2CC" w:themeFill="accent4" w:themeFillTint="33"/>
            <w:vAlign w:val="center"/>
          </w:tcPr>
          <w:p w14:paraId="13DEC3F8" w14:textId="77777777" w:rsidR="00183BF1" w:rsidRPr="008C69BC" w:rsidRDefault="00183BF1" w:rsidP="0020583F">
            <w:pPr>
              <w:spacing w:before="120" w:after="120"/>
              <w:ind w:left="115" w:right="115"/>
              <w:rPr>
                <w:b/>
                <w:bCs/>
                <w:color w:val="304C7B"/>
              </w:rPr>
            </w:pPr>
            <w:r w:rsidRPr="008C69BC">
              <w:rPr>
                <w:b/>
                <w:bCs/>
                <w:color w:val="304C7B"/>
              </w:rPr>
              <w:t>Notes – Status of documentation and other comments</w:t>
            </w:r>
          </w:p>
        </w:tc>
        <w:tc>
          <w:tcPr>
            <w:tcW w:w="2340" w:type="dxa"/>
            <w:shd w:val="clear" w:color="auto" w:fill="FFF2CC" w:themeFill="accent4" w:themeFillTint="33"/>
            <w:vAlign w:val="center"/>
          </w:tcPr>
          <w:p w14:paraId="6410B9D0" w14:textId="77777777" w:rsidR="00183BF1" w:rsidRPr="008C69BC" w:rsidRDefault="00183BF1" w:rsidP="0020583F">
            <w:pPr>
              <w:spacing w:before="120" w:after="120"/>
              <w:ind w:left="115" w:right="115"/>
              <w:rPr>
                <w:b/>
                <w:bCs/>
                <w:color w:val="304C7B"/>
              </w:rPr>
            </w:pPr>
            <w:r w:rsidRPr="008C69BC">
              <w:rPr>
                <w:b/>
                <w:bCs/>
                <w:color w:val="304C7B"/>
              </w:rPr>
              <w:t>Location of Documentation (Source/Link)</w:t>
            </w:r>
          </w:p>
        </w:tc>
      </w:tr>
      <w:tr w:rsidR="00183BF1" w14:paraId="45476F48" w14:textId="77777777" w:rsidTr="00183BF1">
        <w:tc>
          <w:tcPr>
            <w:tcW w:w="5215" w:type="dxa"/>
          </w:tcPr>
          <w:p w14:paraId="6AC6C0B8" w14:textId="799425DC" w:rsidR="00183BF1" w:rsidRPr="0020583F" w:rsidRDefault="00183BF1" w:rsidP="0020583F">
            <w:pPr>
              <w:shd w:val="clear" w:color="auto" w:fill="FFFFFF"/>
              <w:spacing w:before="120" w:after="120"/>
              <w:ind w:left="115" w:right="115"/>
              <w:rPr>
                <w:rFonts w:eastAsia="Times New Roman" w:cstheme="minorHAnsi"/>
                <w:color w:val="222222"/>
                <w:sz w:val="22"/>
                <w:szCs w:val="22"/>
              </w:rPr>
            </w:pPr>
            <w:r w:rsidRPr="007F35E0">
              <w:rPr>
                <w:rFonts w:eastAsia="Times New Roman" w:cstheme="minorHAnsi"/>
                <w:color w:val="222222"/>
                <w:sz w:val="22"/>
                <w:szCs w:val="22"/>
              </w:rPr>
              <w:t>How and when are the LEAs notified of monitoring?</w:t>
            </w:r>
          </w:p>
        </w:tc>
        <w:tc>
          <w:tcPr>
            <w:tcW w:w="5400" w:type="dxa"/>
          </w:tcPr>
          <w:p w14:paraId="65DC3BAB" w14:textId="77777777" w:rsidR="00183BF1" w:rsidRDefault="00183BF1" w:rsidP="0020583F">
            <w:pPr>
              <w:spacing w:before="120" w:after="120"/>
              <w:ind w:left="115" w:right="115"/>
            </w:pPr>
          </w:p>
        </w:tc>
        <w:tc>
          <w:tcPr>
            <w:tcW w:w="2340" w:type="dxa"/>
          </w:tcPr>
          <w:p w14:paraId="4CE9ED75" w14:textId="77777777" w:rsidR="00183BF1" w:rsidRDefault="00183BF1" w:rsidP="0020583F">
            <w:pPr>
              <w:spacing w:before="120" w:after="120"/>
              <w:ind w:left="115" w:right="115"/>
            </w:pPr>
          </w:p>
        </w:tc>
      </w:tr>
      <w:tr w:rsidR="00183BF1" w14:paraId="2701B302" w14:textId="77777777" w:rsidTr="0020583F">
        <w:trPr>
          <w:trHeight w:val="1769"/>
        </w:trPr>
        <w:tc>
          <w:tcPr>
            <w:tcW w:w="5215" w:type="dxa"/>
          </w:tcPr>
          <w:p w14:paraId="6084E576" w14:textId="77777777" w:rsidR="00183BF1" w:rsidRDefault="00183BF1" w:rsidP="0020583F">
            <w:pPr>
              <w:shd w:val="clear" w:color="auto" w:fill="FFFFFF"/>
              <w:spacing w:before="120" w:after="120"/>
              <w:ind w:left="115" w:right="115"/>
              <w:rPr>
                <w:rFonts w:eastAsia="Times New Roman" w:cstheme="minorHAnsi"/>
                <w:color w:val="222222"/>
                <w:sz w:val="22"/>
                <w:szCs w:val="22"/>
              </w:rPr>
            </w:pPr>
            <w:r>
              <w:rPr>
                <w:rFonts w:eastAsia="Times New Roman" w:cstheme="minorHAnsi"/>
                <w:color w:val="222222"/>
                <w:sz w:val="22"/>
                <w:szCs w:val="22"/>
              </w:rPr>
              <w:t xml:space="preserve">Does any training/TA/PD occur for LEAs identified prior to monitoring? If so: </w:t>
            </w:r>
          </w:p>
          <w:p w14:paraId="6563C492" w14:textId="77777777" w:rsidR="00183BF1" w:rsidRPr="0020583F" w:rsidRDefault="00183BF1" w:rsidP="0020583F">
            <w:pPr>
              <w:pStyle w:val="ListParagraph"/>
            </w:pPr>
            <w:r w:rsidRPr="0020583F">
              <w:t>What content is included?</w:t>
            </w:r>
          </w:p>
          <w:p w14:paraId="1E28F723" w14:textId="73392B3A" w:rsidR="00183BF1" w:rsidRPr="0020583F" w:rsidRDefault="00183BF1" w:rsidP="0020583F">
            <w:pPr>
              <w:pStyle w:val="ListParagraph"/>
            </w:pPr>
            <w:r w:rsidRPr="0020583F">
              <w:t>What format is the training/TA/PD? (e.g., pre-recorded webinar, in-person)</w:t>
            </w:r>
          </w:p>
        </w:tc>
        <w:tc>
          <w:tcPr>
            <w:tcW w:w="5400" w:type="dxa"/>
          </w:tcPr>
          <w:p w14:paraId="249DB18A" w14:textId="77777777" w:rsidR="00183BF1" w:rsidRDefault="00183BF1" w:rsidP="0020583F">
            <w:pPr>
              <w:spacing w:before="120" w:after="120"/>
              <w:ind w:left="115" w:right="115"/>
            </w:pPr>
          </w:p>
        </w:tc>
        <w:tc>
          <w:tcPr>
            <w:tcW w:w="2340" w:type="dxa"/>
          </w:tcPr>
          <w:p w14:paraId="50B0BAF9" w14:textId="77777777" w:rsidR="00183BF1" w:rsidRDefault="00183BF1" w:rsidP="0020583F">
            <w:pPr>
              <w:spacing w:before="120" w:after="120"/>
              <w:ind w:left="115" w:right="115"/>
            </w:pPr>
          </w:p>
        </w:tc>
      </w:tr>
      <w:tr w:rsidR="00183BF1" w14:paraId="4A71E129" w14:textId="77777777" w:rsidTr="00183BF1">
        <w:tc>
          <w:tcPr>
            <w:tcW w:w="5215" w:type="dxa"/>
          </w:tcPr>
          <w:p w14:paraId="073D1152" w14:textId="77777777" w:rsidR="00183BF1" w:rsidRDefault="00183BF1" w:rsidP="0020583F">
            <w:pPr>
              <w:shd w:val="clear" w:color="auto" w:fill="FFFFFF"/>
              <w:spacing w:before="120" w:after="120"/>
              <w:ind w:left="115" w:right="115"/>
              <w:rPr>
                <w:rFonts w:eastAsia="Times New Roman" w:cstheme="minorHAnsi"/>
                <w:color w:val="222222"/>
                <w:sz w:val="22"/>
                <w:szCs w:val="22"/>
              </w:rPr>
            </w:pPr>
            <w:r w:rsidRPr="007C35E0">
              <w:rPr>
                <w:rFonts w:eastAsia="Times New Roman" w:cstheme="minorHAnsi"/>
                <w:color w:val="222222"/>
                <w:sz w:val="22"/>
                <w:szCs w:val="22"/>
              </w:rPr>
              <w:t xml:space="preserve">Do LEAs complete any type of self-assessment as part of monitoring? </w:t>
            </w:r>
            <w:r>
              <w:rPr>
                <w:rFonts w:eastAsia="Times New Roman" w:cstheme="minorHAnsi"/>
                <w:color w:val="222222"/>
                <w:sz w:val="22"/>
                <w:szCs w:val="22"/>
              </w:rPr>
              <w:t>If so:</w:t>
            </w:r>
          </w:p>
          <w:p w14:paraId="4CCE361A" w14:textId="77777777" w:rsidR="00183BF1" w:rsidRDefault="00183BF1" w:rsidP="00C93680">
            <w:pPr>
              <w:pStyle w:val="ListParagraph2"/>
              <w:numPr>
                <w:ilvl w:val="0"/>
                <w:numId w:val="24"/>
              </w:numPr>
              <w:ind w:left="520"/>
            </w:pPr>
            <w:r w:rsidRPr="006A1444">
              <w:t>How is self-assessment incorporated into the process?</w:t>
            </w:r>
          </w:p>
          <w:p w14:paraId="1DFE6FF2" w14:textId="77777777" w:rsidR="00183BF1" w:rsidRDefault="00183BF1" w:rsidP="00C93680">
            <w:pPr>
              <w:pStyle w:val="ListParagraph2"/>
              <w:numPr>
                <w:ilvl w:val="0"/>
                <w:numId w:val="24"/>
              </w:numPr>
              <w:ind w:left="520"/>
            </w:pPr>
            <w:r>
              <w:t>How does the SEA provide feedback to the LEA?</w:t>
            </w:r>
          </w:p>
          <w:p w14:paraId="765EAEF6" w14:textId="26E07EB3" w:rsidR="00183BF1" w:rsidRPr="0020583F" w:rsidRDefault="00183BF1" w:rsidP="00C93680">
            <w:pPr>
              <w:pStyle w:val="ListParagraph2"/>
              <w:numPr>
                <w:ilvl w:val="0"/>
                <w:numId w:val="24"/>
              </w:numPr>
              <w:spacing w:after="120"/>
              <w:ind w:left="520"/>
            </w:pPr>
            <w:r>
              <w:t>Does the SEA identify noncompliance based on the self-assessment?</w:t>
            </w:r>
          </w:p>
        </w:tc>
        <w:tc>
          <w:tcPr>
            <w:tcW w:w="5400" w:type="dxa"/>
          </w:tcPr>
          <w:p w14:paraId="296B1884" w14:textId="77777777" w:rsidR="00183BF1" w:rsidRDefault="00183BF1" w:rsidP="0020583F">
            <w:pPr>
              <w:spacing w:before="120" w:after="120"/>
              <w:ind w:left="115" w:right="115"/>
            </w:pPr>
          </w:p>
        </w:tc>
        <w:tc>
          <w:tcPr>
            <w:tcW w:w="2340" w:type="dxa"/>
          </w:tcPr>
          <w:p w14:paraId="0C985141" w14:textId="77777777" w:rsidR="00183BF1" w:rsidRDefault="00183BF1" w:rsidP="0020583F">
            <w:pPr>
              <w:spacing w:before="120" w:after="120"/>
              <w:ind w:left="115" w:right="115"/>
            </w:pPr>
          </w:p>
        </w:tc>
      </w:tr>
      <w:tr w:rsidR="00183BF1" w14:paraId="1D062D67" w14:textId="77777777" w:rsidTr="00183BF1">
        <w:tc>
          <w:tcPr>
            <w:tcW w:w="5215" w:type="dxa"/>
          </w:tcPr>
          <w:p w14:paraId="0DD7C4BA" w14:textId="77777777" w:rsidR="00183BF1" w:rsidRPr="007C35E0" w:rsidRDefault="00183BF1" w:rsidP="0020583F">
            <w:pPr>
              <w:shd w:val="clear" w:color="auto" w:fill="FFFFFF"/>
              <w:spacing w:before="120" w:after="120"/>
              <w:ind w:left="115" w:right="115"/>
              <w:rPr>
                <w:rFonts w:eastAsia="Times New Roman" w:cstheme="minorHAnsi"/>
                <w:color w:val="222222"/>
                <w:sz w:val="22"/>
                <w:szCs w:val="22"/>
              </w:rPr>
            </w:pPr>
            <w:r w:rsidRPr="007C35E0">
              <w:rPr>
                <w:rFonts w:eastAsia="Times New Roman" w:cstheme="minorHAnsi"/>
                <w:color w:val="222222"/>
                <w:sz w:val="22"/>
                <w:szCs w:val="22"/>
              </w:rPr>
              <w:t>What internal activities does the state conduct to prepare for monitoring?</w:t>
            </w:r>
          </w:p>
          <w:p w14:paraId="29A2DD74" w14:textId="77777777" w:rsidR="00183BF1" w:rsidRPr="0020583F" w:rsidRDefault="00183BF1" w:rsidP="0020583F">
            <w:pPr>
              <w:pStyle w:val="ListParagraph"/>
            </w:pPr>
            <w:r w:rsidRPr="0020583F">
              <w:t xml:space="preserve">Review LEA data </w:t>
            </w:r>
          </w:p>
          <w:p w14:paraId="6816625C" w14:textId="77777777" w:rsidR="00183BF1" w:rsidRPr="0020583F" w:rsidRDefault="00183BF1" w:rsidP="0020583F">
            <w:pPr>
              <w:pStyle w:val="ListParagraph"/>
            </w:pPr>
            <w:r w:rsidRPr="0020583F">
              <w:t>Train monitoring team members</w:t>
            </w:r>
          </w:p>
          <w:p w14:paraId="3DC85E9B" w14:textId="77777777" w:rsidR="00183BF1" w:rsidRPr="0020583F" w:rsidRDefault="00183BF1" w:rsidP="0020583F">
            <w:pPr>
              <w:pStyle w:val="ListParagraph"/>
            </w:pPr>
            <w:r w:rsidRPr="0020583F">
              <w:t xml:space="preserve">Review/differentiate monitoring protocols, presentations </w:t>
            </w:r>
          </w:p>
          <w:p w14:paraId="61AA2ED3" w14:textId="0D694D7B" w:rsidR="00183BF1" w:rsidRPr="0020583F" w:rsidRDefault="00183BF1" w:rsidP="0020583F">
            <w:pPr>
              <w:pStyle w:val="ListParagraph"/>
              <w:spacing w:after="120"/>
            </w:pPr>
            <w:r w:rsidRPr="0020583F">
              <w:t>Contact with LEA prior to monitoring</w:t>
            </w:r>
          </w:p>
        </w:tc>
        <w:tc>
          <w:tcPr>
            <w:tcW w:w="5400" w:type="dxa"/>
          </w:tcPr>
          <w:p w14:paraId="58D33023" w14:textId="77777777" w:rsidR="00183BF1" w:rsidRDefault="00183BF1" w:rsidP="0020583F">
            <w:pPr>
              <w:spacing w:before="120" w:after="120"/>
              <w:ind w:left="115" w:right="115"/>
            </w:pPr>
          </w:p>
        </w:tc>
        <w:tc>
          <w:tcPr>
            <w:tcW w:w="2340" w:type="dxa"/>
          </w:tcPr>
          <w:p w14:paraId="38EAA69A" w14:textId="77777777" w:rsidR="00183BF1" w:rsidRDefault="00183BF1" w:rsidP="0020583F">
            <w:pPr>
              <w:spacing w:before="120" w:after="120"/>
              <w:ind w:left="115" w:right="115"/>
            </w:pPr>
          </w:p>
        </w:tc>
      </w:tr>
    </w:tbl>
    <w:p w14:paraId="7D022160" w14:textId="545712DA" w:rsidR="00183BF1" w:rsidRPr="00661C7E" w:rsidRDefault="00183BF1" w:rsidP="00224372">
      <w:pPr>
        <w:keepNext/>
        <w:rPr>
          <w:rFonts w:eastAsia="Times New Roman"/>
        </w:rPr>
      </w:pPr>
      <w:r w:rsidRPr="00B96CB2">
        <w:rPr>
          <w:rFonts w:eastAsia="Times New Roman"/>
        </w:rPr>
        <w:lastRenderedPageBreak/>
        <w:t xml:space="preserve">Fill out this table to indicate </w:t>
      </w:r>
      <w:r>
        <w:rPr>
          <w:rFonts w:eastAsia="Times New Roman"/>
        </w:rPr>
        <w:t>the state’s process for monitoring, any changes needed and note any sources of documentation</w:t>
      </w:r>
      <w:r w:rsidRPr="00B96CB2">
        <w:rPr>
          <w:rFonts w:eastAsia="Times New Roman"/>
        </w:rPr>
        <w:t>.</w:t>
      </w:r>
    </w:p>
    <w:p w14:paraId="499D2F7E" w14:textId="77777777" w:rsidR="005D2165" w:rsidRDefault="005D2165" w:rsidP="005D2165"/>
    <w:tbl>
      <w:tblPr>
        <w:tblStyle w:val="TableGrid"/>
        <w:tblpPr w:leftFromText="180" w:rightFromText="180" w:vertAnchor="text" w:horzAnchor="margin" w:tblpY="1"/>
        <w:tblW w:w="1304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179"/>
        <w:gridCol w:w="5464"/>
        <w:gridCol w:w="2397"/>
      </w:tblGrid>
      <w:tr w:rsidR="006E4395" w:rsidRPr="007F35E0" w14:paraId="0C0137BE" w14:textId="77777777" w:rsidTr="00476FEE">
        <w:trPr>
          <w:tblHeader/>
        </w:trPr>
        <w:tc>
          <w:tcPr>
            <w:tcW w:w="5179" w:type="dxa"/>
            <w:shd w:val="clear" w:color="auto" w:fill="EBE6FF"/>
            <w:vAlign w:val="center"/>
          </w:tcPr>
          <w:p w14:paraId="6F8368D3" w14:textId="77777777" w:rsidR="005D2165" w:rsidRPr="00476FEE" w:rsidRDefault="005D2165" w:rsidP="00F503B5">
            <w:pPr>
              <w:spacing w:before="120" w:after="120"/>
              <w:ind w:left="115" w:right="115"/>
              <w:rPr>
                <w:b/>
                <w:bCs/>
                <w:color w:val="304C7B"/>
              </w:rPr>
            </w:pPr>
            <w:r w:rsidRPr="00476FEE">
              <w:rPr>
                <w:b/>
                <w:bCs/>
                <w:color w:val="304C7B"/>
              </w:rPr>
              <w:t>Considerations: Active Monitoring</w:t>
            </w:r>
          </w:p>
        </w:tc>
        <w:tc>
          <w:tcPr>
            <w:tcW w:w="5464" w:type="dxa"/>
            <w:shd w:val="clear" w:color="auto" w:fill="EBE6FF"/>
            <w:vAlign w:val="center"/>
          </w:tcPr>
          <w:p w14:paraId="1F59697B" w14:textId="77777777" w:rsidR="005D2165" w:rsidRPr="00476FEE" w:rsidRDefault="005D2165" w:rsidP="00F503B5">
            <w:pPr>
              <w:spacing w:before="120" w:after="120"/>
              <w:ind w:left="115" w:right="115"/>
              <w:rPr>
                <w:b/>
                <w:bCs/>
                <w:color w:val="304C7B"/>
              </w:rPr>
            </w:pPr>
            <w:r w:rsidRPr="00476FEE">
              <w:rPr>
                <w:b/>
                <w:bCs/>
                <w:color w:val="304C7B"/>
              </w:rPr>
              <w:t>Notes – Status of documentation and other comments</w:t>
            </w:r>
          </w:p>
        </w:tc>
        <w:tc>
          <w:tcPr>
            <w:tcW w:w="2397" w:type="dxa"/>
            <w:shd w:val="clear" w:color="auto" w:fill="EBE6FF"/>
            <w:vAlign w:val="center"/>
          </w:tcPr>
          <w:p w14:paraId="44304CDB" w14:textId="77777777" w:rsidR="005D2165" w:rsidRPr="00476FEE" w:rsidRDefault="005D2165" w:rsidP="00F503B5">
            <w:pPr>
              <w:spacing w:before="120" w:after="120"/>
              <w:ind w:left="115" w:right="115"/>
              <w:rPr>
                <w:b/>
                <w:bCs/>
                <w:color w:val="304C7B"/>
              </w:rPr>
            </w:pPr>
            <w:r w:rsidRPr="00476FEE">
              <w:rPr>
                <w:b/>
                <w:bCs/>
                <w:color w:val="304C7B"/>
              </w:rPr>
              <w:t>Location of Documentation (Source/Link)</w:t>
            </w:r>
          </w:p>
        </w:tc>
      </w:tr>
      <w:tr w:rsidR="006E4395" w14:paraId="3CD436DD" w14:textId="77777777" w:rsidTr="006E4395">
        <w:tc>
          <w:tcPr>
            <w:tcW w:w="5179" w:type="dxa"/>
          </w:tcPr>
          <w:p w14:paraId="702976CF" w14:textId="7381D837" w:rsidR="005D2165" w:rsidRPr="00064332" w:rsidRDefault="005D2165" w:rsidP="00064332">
            <w:pPr>
              <w:spacing w:before="120" w:after="120"/>
              <w:ind w:left="115" w:right="115"/>
              <w:rPr>
                <w:rFonts w:eastAsia="Times New Roman" w:cstheme="minorHAnsi"/>
                <w:color w:val="222222"/>
                <w:sz w:val="22"/>
                <w:szCs w:val="22"/>
              </w:rPr>
            </w:pPr>
            <w:r>
              <w:rPr>
                <w:rFonts w:eastAsia="Times New Roman" w:cstheme="minorHAnsi"/>
                <w:color w:val="222222"/>
                <w:sz w:val="22"/>
                <w:szCs w:val="22"/>
              </w:rPr>
              <w:t>How does active monitoring occur? Please describe all formats (e.g., desk audits, online record/file review, onsite visit, virtual interviews interactions)</w:t>
            </w:r>
          </w:p>
        </w:tc>
        <w:tc>
          <w:tcPr>
            <w:tcW w:w="5464" w:type="dxa"/>
          </w:tcPr>
          <w:p w14:paraId="01BFD638" w14:textId="77777777" w:rsidR="005D2165" w:rsidRDefault="005D2165" w:rsidP="00F503B5">
            <w:pPr>
              <w:spacing w:before="120" w:after="120"/>
              <w:ind w:left="115" w:right="115"/>
            </w:pPr>
          </w:p>
        </w:tc>
        <w:tc>
          <w:tcPr>
            <w:tcW w:w="2397" w:type="dxa"/>
          </w:tcPr>
          <w:p w14:paraId="3789CEED" w14:textId="77777777" w:rsidR="005D2165" w:rsidRDefault="005D2165" w:rsidP="00F503B5">
            <w:pPr>
              <w:spacing w:before="120" w:after="120"/>
              <w:ind w:left="115" w:right="115"/>
            </w:pPr>
          </w:p>
        </w:tc>
      </w:tr>
      <w:tr w:rsidR="006E4395" w14:paraId="3C9BAD40" w14:textId="77777777" w:rsidTr="006E4395">
        <w:tc>
          <w:tcPr>
            <w:tcW w:w="5179" w:type="dxa"/>
          </w:tcPr>
          <w:p w14:paraId="344981D2" w14:textId="77777777" w:rsidR="005D2165" w:rsidRPr="007C35E0" w:rsidRDefault="005D2165" w:rsidP="00F503B5">
            <w:pPr>
              <w:shd w:val="clear" w:color="auto" w:fill="FFFFFF"/>
              <w:spacing w:before="120" w:after="120"/>
              <w:ind w:left="115" w:right="115"/>
              <w:rPr>
                <w:rFonts w:eastAsia="Times New Roman" w:cstheme="minorHAnsi"/>
                <w:color w:val="222222"/>
                <w:sz w:val="22"/>
                <w:szCs w:val="22"/>
              </w:rPr>
            </w:pPr>
            <w:r w:rsidRPr="007C35E0">
              <w:rPr>
                <w:rFonts w:eastAsia="Times New Roman" w:cstheme="minorHAnsi"/>
                <w:color w:val="222222"/>
                <w:sz w:val="22"/>
                <w:szCs w:val="22"/>
              </w:rPr>
              <w:t>What components does the state include in its “active monitoring”? Describe each.</w:t>
            </w:r>
          </w:p>
          <w:p w14:paraId="03061E59" w14:textId="77777777" w:rsidR="005D2165" w:rsidRPr="00F503B5" w:rsidRDefault="005D2165" w:rsidP="00F503B5">
            <w:pPr>
              <w:pStyle w:val="ListParagraph"/>
            </w:pPr>
            <w:r w:rsidRPr="00F503B5">
              <w:t>Data verification of previously collected 618 or 616 data</w:t>
            </w:r>
          </w:p>
          <w:p w14:paraId="1CC6F3A2" w14:textId="77777777" w:rsidR="005D2165" w:rsidRPr="00F503B5" w:rsidRDefault="005D2165" w:rsidP="00F503B5">
            <w:pPr>
              <w:pStyle w:val="ListParagraph"/>
            </w:pPr>
            <w:r w:rsidRPr="00F503B5">
              <w:t>Documents submitted by LEA</w:t>
            </w:r>
          </w:p>
          <w:p w14:paraId="177D4348" w14:textId="77777777" w:rsidR="005D2165" w:rsidRDefault="005D2165" w:rsidP="00F503B5">
            <w:pPr>
              <w:pStyle w:val="ListParagraph2"/>
            </w:pPr>
            <w:r>
              <w:t xml:space="preserve">What </w:t>
            </w:r>
            <w:r w:rsidRPr="00F503B5">
              <w:t>documents</w:t>
            </w:r>
            <w:r>
              <w:t xml:space="preserve"> are submitted?</w:t>
            </w:r>
          </w:p>
          <w:p w14:paraId="3B8AD8D4" w14:textId="77777777" w:rsidR="005D2165" w:rsidRDefault="005D2165" w:rsidP="00F503B5">
            <w:pPr>
              <w:pStyle w:val="ListParagraph"/>
            </w:pPr>
            <w:r w:rsidRPr="00044867">
              <w:t>Child</w:t>
            </w:r>
            <w:r>
              <w:t xml:space="preserve"> </w:t>
            </w:r>
            <w:r w:rsidRPr="00F503B5">
              <w:t>file</w:t>
            </w:r>
            <w:r>
              <w:t xml:space="preserve"> reviews</w:t>
            </w:r>
          </w:p>
          <w:p w14:paraId="58AD1548" w14:textId="77777777" w:rsidR="005D2165" w:rsidRPr="00F503B5" w:rsidRDefault="005D2165" w:rsidP="00F503B5">
            <w:pPr>
              <w:pStyle w:val="ListParagraph2"/>
            </w:pPr>
            <w:r w:rsidRPr="00044867">
              <w:t>How many files are r</w:t>
            </w:r>
            <w:r w:rsidRPr="00F503B5">
              <w:t>eviewed for each LEA?</w:t>
            </w:r>
          </w:p>
          <w:p w14:paraId="031643F3" w14:textId="77777777" w:rsidR="005D2165" w:rsidRPr="00F503B5" w:rsidRDefault="005D2165" w:rsidP="00F503B5">
            <w:pPr>
              <w:pStyle w:val="ListParagraph2"/>
            </w:pPr>
            <w:r w:rsidRPr="00F503B5">
              <w:t>How do you decide which files and how many files to review?</w:t>
            </w:r>
          </w:p>
          <w:p w14:paraId="08397E1F" w14:textId="77777777" w:rsidR="005D2165" w:rsidRPr="00F503B5" w:rsidRDefault="005D2165" w:rsidP="00F503B5">
            <w:pPr>
              <w:pStyle w:val="ListParagraph2"/>
            </w:pPr>
            <w:r w:rsidRPr="00F503B5">
              <w:t>Is the protocol for review differentiated or the same for all LEAs?</w:t>
            </w:r>
          </w:p>
          <w:p w14:paraId="20A831A0" w14:textId="77777777" w:rsidR="005D2165" w:rsidRPr="00044867" w:rsidRDefault="005D2165" w:rsidP="00F503B5">
            <w:pPr>
              <w:pStyle w:val="ListParagraph2"/>
            </w:pPr>
            <w:r w:rsidRPr="00F503B5">
              <w:t xml:space="preserve">How does the state access child files from LEAs? Do LEAs send the files? Are files reviewed as part of an onsite visit? Does the state have a database that allows them access to </w:t>
            </w:r>
            <w:r w:rsidRPr="00044867">
              <w:t>the files?</w:t>
            </w:r>
          </w:p>
          <w:p w14:paraId="6F8480BC" w14:textId="77777777" w:rsidR="005D2165" w:rsidRDefault="005D2165" w:rsidP="00F503B5">
            <w:pPr>
              <w:pStyle w:val="ListParagraph"/>
            </w:pPr>
            <w:r w:rsidRPr="00F503B5">
              <w:t>Interviews</w:t>
            </w:r>
          </w:p>
          <w:p w14:paraId="494B910A" w14:textId="77777777" w:rsidR="005D2165" w:rsidRDefault="005D2165" w:rsidP="00F503B5">
            <w:pPr>
              <w:pStyle w:val="ListParagraph2"/>
            </w:pPr>
            <w:r>
              <w:t>Which roles in the LEA do you interview as part of monitoring?</w:t>
            </w:r>
          </w:p>
          <w:p w14:paraId="7307FBAE" w14:textId="77777777" w:rsidR="005D2165" w:rsidRDefault="005D2165" w:rsidP="00F503B5">
            <w:pPr>
              <w:pStyle w:val="ListParagraph2"/>
              <w:spacing w:before="120" w:after="120"/>
              <w:ind w:left="115" w:right="115"/>
            </w:pPr>
            <w:r>
              <w:t>What is the focus of the interview for each role type?</w:t>
            </w:r>
          </w:p>
          <w:p w14:paraId="144F3441" w14:textId="77777777" w:rsidR="005D2165" w:rsidRDefault="005D2165" w:rsidP="00F503B5">
            <w:pPr>
              <w:pStyle w:val="ListParagraph"/>
            </w:pPr>
            <w:r w:rsidRPr="00F503B5">
              <w:lastRenderedPageBreak/>
              <w:t>Observations</w:t>
            </w:r>
          </w:p>
          <w:p w14:paraId="3D9466C6" w14:textId="77777777" w:rsidR="005D2165" w:rsidRPr="00F503B5" w:rsidRDefault="005D2165" w:rsidP="00F503B5">
            <w:pPr>
              <w:pStyle w:val="ListParagraph2"/>
            </w:pPr>
            <w:r>
              <w:t xml:space="preserve">Do you </w:t>
            </w:r>
            <w:r w:rsidRPr="00F503B5">
              <w:t xml:space="preserve">conduct classroom or other types of observations? </w:t>
            </w:r>
          </w:p>
          <w:p w14:paraId="01378683" w14:textId="77777777" w:rsidR="005D2165" w:rsidRPr="00E2530E" w:rsidRDefault="005D2165" w:rsidP="00F503B5">
            <w:pPr>
              <w:pStyle w:val="ListParagraph2"/>
            </w:pPr>
            <w:r w:rsidRPr="00F503B5">
              <w:t>If so, how many observations and what is the focus? What are you looking</w:t>
            </w:r>
            <w:r w:rsidRPr="00E2530E">
              <w:t xml:space="preserve"> for during observations?</w:t>
            </w:r>
          </w:p>
          <w:p w14:paraId="4A2FF521" w14:textId="77777777" w:rsidR="005D2165" w:rsidRDefault="005D2165" w:rsidP="00F503B5">
            <w:pPr>
              <w:pStyle w:val="ListParagraph"/>
            </w:pPr>
            <w:r w:rsidRPr="00F503B5">
              <w:t>Focus</w:t>
            </w:r>
            <w:r>
              <w:t xml:space="preserve"> groups</w:t>
            </w:r>
          </w:p>
          <w:p w14:paraId="2CDBCCE8" w14:textId="77777777" w:rsidR="005D2165" w:rsidRPr="00F503B5" w:rsidRDefault="005D2165" w:rsidP="00F503B5">
            <w:pPr>
              <w:pStyle w:val="ListParagraph2"/>
            </w:pPr>
            <w:r>
              <w:t xml:space="preserve">With whom </w:t>
            </w:r>
            <w:r w:rsidRPr="00F503B5">
              <w:t>do you conduct focus groups?</w:t>
            </w:r>
          </w:p>
          <w:p w14:paraId="07509E07" w14:textId="77777777" w:rsidR="005D2165" w:rsidRDefault="005D2165" w:rsidP="00F503B5">
            <w:pPr>
              <w:pStyle w:val="ListParagraph2"/>
            </w:pPr>
            <w:r w:rsidRPr="00F503B5">
              <w:t>What is the focus</w:t>
            </w:r>
            <w:r>
              <w:t xml:space="preserve"> of these groups?</w:t>
            </w:r>
          </w:p>
          <w:p w14:paraId="3ACB196E" w14:textId="77777777" w:rsidR="005D2165" w:rsidRDefault="005D2165" w:rsidP="00F503B5">
            <w:pPr>
              <w:pStyle w:val="ListParagraph"/>
            </w:pPr>
            <w:r>
              <w:t>Family/</w:t>
            </w:r>
            <w:r w:rsidRPr="00F503B5">
              <w:t>parent</w:t>
            </w:r>
            <w:r>
              <w:t xml:space="preserve"> </w:t>
            </w:r>
            <w:r w:rsidRPr="00044867">
              <w:t>engagement</w:t>
            </w:r>
          </w:p>
          <w:p w14:paraId="1C9B7538" w14:textId="77777777" w:rsidR="005D2165" w:rsidRPr="00F503B5" w:rsidRDefault="005D2165" w:rsidP="00F503B5">
            <w:pPr>
              <w:pStyle w:val="ListParagraph2"/>
            </w:pPr>
            <w:r>
              <w:t xml:space="preserve">How do </w:t>
            </w:r>
            <w:r w:rsidRPr="00F503B5">
              <w:t>you review family and parent engagement as part of monitoring?</w:t>
            </w:r>
          </w:p>
          <w:p w14:paraId="12EC9A2C" w14:textId="77777777" w:rsidR="005D2165" w:rsidRDefault="005D2165" w:rsidP="00F503B5">
            <w:pPr>
              <w:pStyle w:val="ListParagraph2"/>
            </w:pPr>
            <w:r w:rsidRPr="00F503B5">
              <w:t>Do you gather family or parent input as part of the process? If so</w:t>
            </w:r>
            <w:r>
              <w:t>, how?</w:t>
            </w:r>
          </w:p>
          <w:p w14:paraId="19E33FA3" w14:textId="77777777" w:rsidR="005D2165" w:rsidRDefault="005D2165" w:rsidP="00F503B5">
            <w:pPr>
              <w:pStyle w:val="ListParagraph"/>
            </w:pPr>
            <w:r>
              <w:t>Entrance/</w:t>
            </w:r>
            <w:r w:rsidRPr="00F503B5">
              <w:t>exit</w:t>
            </w:r>
            <w:r>
              <w:t xml:space="preserve"> meetings with LEA</w:t>
            </w:r>
          </w:p>
          <w:p w14:paraId="3E0D05CA" w14:textId="77777777" w:rsidR="005D2165" w:rsidRPr="00F503B5" w:rsidRDefault="005D2165" w:rsidP="00F503B5">
            <w:pPr>
              <w:pStyle w:val="ListParagraph2"/>
            </w:pPr>
            <w:r>
              <w:t>What is the content of the ent</w:t>
            </w:r>
            <w:r w:rsidRPr="00F503B5">
              <w:t>rance and/or exit meetings with the LEA?</w:t>
            </w:r>
          </w:p>
          <w:p w14:paraId="14A3EB5B" w14:textId="77777777" w:rsidR="005D2165" w:rsidRPr="007F35E0" w:rsidRDefault="005D2165" w:rsidP="00F503B5">
            <w:pPr>
              <w:pStyle w:val="ListParagraph2"/>
            </w:pPr>
            <w:r w:rsidRPr="00F503B5">
              <w:t>Who is asked to attend these meetings</w:t>
            </w:r>
            <w:r>
              <w:t>?</w:t>
            </w:r>
          </w:p>
          <w:p w14:paraId="6F88B4C8" w14:textId="77777777" w:rsidR="005D2165" w:rsidRPr="0035643B" w:rsidRDefault="005D2165" w:rsidP="00F503B5">
            <w:pPr>
              <w:shd w:val="clear" w:color="auto" w:fill="FFFFFF"/>
              <w:spacing w:before="120" w:after="120"/>
              <w:ind w:left="115" w:right="115"/>
              <w:rPr>
                <w:rFonts w:eastAsia="Times New Roman" w:cstheme="minorHAnsi"/>
                <w:color w:val="222222"/>
                <w:sz w:val="22"/>
                <w:szCs w:val="22"/>
              </w:rPr>
            </w:pPr>
          </w:p>
        </w:tc>
        <w:tc>
          <w:tcPr>
            <w:tcW w:w="5464" w:type="dxa"/>
          </w:tcPr>
          <w:p w14:paraId="6A8C5BBB" w14:textId="77777777" w:rsidR="005D2165" w:rsidRDefault="005D2165" w:rsidP="00F503B5">
            <w:pPr>
              <w:spacing w:before="120" w:after="120"/>
              <w:ind w:left="115" w:right="115"/>
            </w:pPr>
          </w:p>
        </w:tc>
        <w:tc>
          <w:tcPr>
            <w:tcW w:w="2397" w:type="dxa"/>
          </w:tcPr>
          <w:p w14:paraId="25A81789" w14:textId="77777777" w:rsidR="005D2165" w:rsidRDefault="005D2165" w:rsidP="00F503B5">
            <w:pPr>
              <w:spacing w:before="120" w:after="120"/>
              <w:ind w:left="115" w:right="115"/>
            </w:pPr>
          </w:p>
        </w:tc>
      </w:tr>
      <w:tr w:rsidR="00230356" w14:paraId="2B05472E" w14:textId="77777777" w:rsidTr="006E4395">
        <w:tc>
          <w:tcPr>
            <w:tcW w:w="5179" w:type="dxa"/>
          </w:tcPr>
          <w:p w14:paraId="677DB44E" w14:textId="596C2C8D" w:rsidR="00230356" w:rsidRPr="007C35E0" w:rsidRDefault="00230356" w:rsidP="00F503B5">
            <w:pPr>
              <w:shd w:val="clear" w:color="auto" w:fill="FFFFFF"/>
              <w:spacing w:before="120" w:after="120"/>
              <w:ind w:left="115" w:right="115"/>
              <w:rPr>
                <w:rFonts w:eastAsia="Times New Roman" w:cstheme="minorHAnsi"/>
                <w:color w:val="222222"/>
                <w:sz w:val="22"/>
                <w:szCs w:val="22"/>
              </w:rPr>
            </w:pPr>
            <w:r>
              <w:rPr>
                <w:rFonts w:eastAsia="Times New Roman" w:cstheme="minorHAnsi"/>
                <w:color w:val="222222"/>
                <w:sz w:val="22"/>
                <w:szCs w:val="22"/>
              </w:rPr>
              <w:t>How d</w:t>
            </w:r>
            <w:r w:rsidRPr="00230356">
              <w:rPr>
                <w:rFonts w:eastAsia="Times New Roman" w:cstheme="minorHAnsi"/>
                <w:color w:val="222222"/>
                <w:sz w:val="22"/>
                <w:szCs w:val="22"/>
              </w:rPr>
              <w:t>oes the state’s monitoring system address student outcomes in addition to compliance?</w:t>
            </w:r>
            <w:r>
              <w:rPr>
                <w:rFonts w:eastAsia="Times New Roman" w:cstheme="minorHAnsi"/>
                <w:color w:val="222222"/>
                <w:sz w:val="22"/>
                <w:szCs w:val="22"/>
              </w:rPr>
              <w:t xml:space="preserve"> </w:t>
            </w:r>
          </w:p>
        </w:tc>
        <w:tc>
          <w:tcPr>
            <w:tcW w:w="5464" w:type="dxa"/>
          </w:tcPr>
          <w:p w14:paraId="5C7AF66A" w14:textId="77777777" w:rsidR="00230356" w:rsidRDefault="00230356" w:rsidP="00F503B5">
            <w:pPr>
              <w:spacing w:before="120" w:after="120"/>
              <w:ind w:left="115" w:right="115"/>
            </w:pPr>
          </w:p>
        </w:tc>
        <w:tc>
          <w:tcPr>
            <w:tcW w:w="2397" w:type="dxa"/>
          </w:tcPr>
          <w:p w14:paraId="744C37CA" w14:textId="77777777" w:rsidR="00230356" w:rsidRDefault="00230356" w:rsidP="00F503B5">
            <w:pPr>
              <w:spacing w:before="120" w:after="120"/>
              <w:ind w:left="115" w:right="115"/>
            </w:pPr>
          </w:p>
        </w:tc>
      </w:tr>
      <w:tr w:rsidR="006E4395" w14:paraId="2C308D9C" w14:textId="77777777" w:rsidTr="006E4395">
        <w:tc>
          <w:tcPr>
            <w:tcW w:w="5179" w:type="dxa"/>
          </w:tcPr>
          <w:p w14:paraId="5C5C03C5" w14:textId="0BF8E6F3" w:rsidR="005D2165" w:rsidRDefault="005D2165" w:rsidP="00F503B5">
            <w:pPr>
              <w:shd w:val="clear" w:color="auto" w:fill="FFFFFF"/>
              <w:spacing w:before="120" w:after="120"/>
              <w:ind w:left="115" w:right="115"/>
              <w:rPr>
                <w:rFonts w:eastAsia="Times New Roman" w:cstheme="minorHAnsi"/>
                <w:color w:val="222222"/>
                <w:sz w:val="22"/>
                <w:szCs w:val="22"/>
              </w:rPr>
            </w:pPr>
            <w:r>
              <w:rPr>
                <w:rFonts w:eastAsia="Times New Roman" w:cstheme="minorHAnsi"/>
                <w:color w:val="222222"/>
                <w:sz w:val="22"/>
                <w:szCs w:val="22"/>
              </w:rPr>
              <w:t xml:space="preserve">What role groups make up the </w:t>
            </w:r>
            <w:r w:rsidR="00230356">
              <w:rPr>
                <w:rFonts w:eastAsia="Times New Roman" w:cstheme="minorHAnsi"/>
                <w:color w:val="222222"/>
                <w:sz w:val="22"/>
                <w:szCs w:val="22"/>
              </w:rPr>
              <w:t xml:space="preserve">state </w:t>
            </w:r>
            <w:r>
              <w:rPr>
                <w:rFonts w:eastAsia="Times New Roman" w:cstheme="minorHAnsi"/>
                <w:color w:val="222222"/>
                <w:sz w:val="22"/>
                <w:szCs w:val="22"/>
              </w:rPr>
              <w:t>monitoring team for an LEA?</w:t>
            </w:r>
          </w:p>
        </w:tc>
        <w:tc>
          <w:tcPr>
            <w:tcW w:w="5464" w:type="dxa"/>
          </w:tcPr>
          <w:p w14:paraId="51099114" w14:textId="77777777" w:rsidR="005D2165" w:rsidRDefault="005D2165" w:rsidP="00F503B5">
            <w:pPr>
              <w:spacing w:before="120" w:after="120"/>
              <w:ind w:left="115" w:right="115"/>
            </w:pPr>
          </w:p>
        </w:tc>
        <w:tc>
          <w:tcPr>
            <w:tcW w:w="2397" w:type="dxa"/>
          </w:tcPr>
          <w:p w14:paraId="770F9769" w14:textId="77777777" w:rsidR="005D2165" w:rsidRDefault="005D2165" w:rsidP="00F503B5">
            <w:pPr>
              <w:spacing w:before="120" w:after="120"/>
              <w:ind w:left="115" w:right="115"/>
            </w:pPr>
          </w:p>
        </w:tc>
      </w:tr>
      <w:tr w:rsidR="006E4395" w14:paraId="2FAE4BEF" w14:textId="77777777" w:rsidTr="006E4395">
        <w:tc>
          <w:tcPr>
            <w:tcW w:w="5179" w:type="dxa"/>
          </w:tcPr>
          <w:p w14:paraId="106030D7" w14:textId="238B8932" w:rsidR="005D2165" w:rsidRDefault="005D2165" w:rsidP="00F503B5">
            <w:pPr>
              <w:shd w:val="clear" w:color="auto" w:fill="FFFFFF"/>
              <w:spacing w:before="120" w:after="120"/>
              <w:ind w:left="115" w:right="115"/>
              <w:rPr>
                <w:rFonts w:eastAsia="Times New Roman" w:cstheme="minorHAnsi"/>
                <w:color w:val="222222"/>
                <w:sz w:val="22"/>
                <w:szCs w:val="22"/>
              </w:rPr>
            </w:pPr>
            <w:r w:rsidRPr="003F2DDC">
              <w:rPr>
                <w:rFonts w:eastAsia="Times New Roman" w:cstheme="minorHAnsi"/>
                <w:color w:val="222222"/>
                <w:sz w:val="22"/>
                <w:szCs w:val="22"/>
              </w:rPr>
              <w:t xml:space="preserve">What data would trigger an LEA to be monitored outside </w:t>
            </w:r>
            <w:r>
              <w:rPr>
                <w:rFonts w:eastAsia="Times New Roman" w:cstheme="minorHAnsi"/>
                <w:color w:val="222222"/>
                <w:sz w:val="22"/>
                <w:szCs w:val="22"/>
              </w:rPr>
              <w:t xml:space="preserve">of </w:t>
            </w:r>
            <w:r w:rsidRPr="003F2DDC">
              <w:rPr>
                <w:rFonts w:eastAsia="Times New Roman" w:cstheme="minorHAnsi"/>
                <w:color w:val="222222"/>
                <w:sz w:val="22"/>
                <w:szCs w:val="22"/>
              </w:rPr>
              <w:t>a cycl</w:t>
            </w:r>
            <w:r>
              <w:rPr>
                <w:rFonts w:eastAsia="Times New Roman" w:cstheme="minorHAnsi"/>
                <w:color w:val="222222"/>
                <w:sz w:val="22"/>
                <w:szCs w:val="22"/>
              </w:rPr>
              <w:t>ical</w:t>
            </w:r>
            <w:r w:rsidRPr="003F2DDC">
              <w:rPr>
                <w:rFonts w:eastAsia="Times New Roman" w:cstheme="minorHAnsi"/>
                <w:color w:val="222222"/>
                <w:sz w:val="22"/>
                <w:szCs w:val="22"/>
              </w:rPr>
              <w:t xml:space="preserve"> or risk-based assessment? How is that targeted monitoring conducted? Can you </w:t>
            </w:r>
            <w:r w:rsidRPr="003F2DDC">
              <w:rPr>
                <w:rFonts w:eastAsia="Times New Roman" w:cstheme="minorHAnsi"/>
                <w:color w:val="222222"/>
                <w:sz w:val="22"/>
                <w:szCs w:val="22"/>
              </w:rPr>
              <w:lastRenderedPageBreak/>
              <w:t>provide a recent example of when this occurred and the circumstances surrounding it?</w:t>
            </w:r>
          </w:p>
        </w:tc>
        <w:tc>
          <w:tcPr>
            <w:tcW w:w="5464" w:type="dxa"/>
          </w:tcPr>
          <w:p w14:paraId="553E67DE" w14:textId="77777777" w:rsidR="005D2165" w:rsidRDefault="005D2165" w:rsidP="00F503B5">
            <w:pPr>
              <w:spacing w:before="120" w:after="120"/>
              <w:ind w:left="115" w:right="115"/>
            </w:pPr>
          </w:p>
        </w:tc>
        <w:tc>
          <w:tcPr>
            <w:tcW w:w="2397" w:type="dxa"/>
          </w:tcPr>
          <w:p w14:paraId="56239F97" w14:textId="77777777" w:rsidR="005D2165" w:rsidRDefault="005D2165" w:rsidP="00F503B5">
            <w:pPr>
              <w:spacing w:before="120" w:after="120"/>
              <w:ind w:left="115" w:right="115"/>
            </w:pPr>
          </w:p>
        </w:tc>
      </w:tr>
      <w:tr w:rsidR="006E4395" w14:paraId="04824EF6" w14:textId="77777777" w:rsidTr="006E4395">
        <w:tc>
          <w:tcPr>
            <w:tcW w:w="5179" w:type="dxa"/>
          </w:tcPr>
          <w:p w14:paraId="4CA3CEC3" w14:textId="77777777" w:rsidR="005D2165" w:rsidRDefault="005D2165" w:rsidP="00F503B5">
            <w:pPr>
              <w:shd w:val="clear" w:color="auto" w:fill="FFFFFF"/>
              <w:spacing w:before="120" w:after="120"/>
              <w:ind w:left="115" w:right="115"/>
              <w:rPr>
                <w:rFonts w:eastAsia="Times New Roman" w:cstheme="minorHAnsi"/>
                <w:color w:val="222222"/>
                <w:sz w:val="22"/>
                <w:szCs w:val="22"/>
              </w:rPr>
            </w:pPr>
            <w:r>
              <w:rPr>
                <w:rFonts w:eastAsia="Times New Roman" w:cstheme="minorHAnsi"/>
                <w:color w:val="222222"/>
                <w:sz w:val="22"/>
                <w:szCs w:val="22"/>
              </w:rPr>
              <w:t>What is the role of the LEA during active monitoring?</w:t>
            </w:r>
          </w:p>
          <w:p w14:paraId="433FFEDC" w14:textId="77777777" w:rsidR="005D2165" w:rsidRPr="00F503B5" w:rsidRDefault="005D2165" w:rsidP="00F503B5">
            <w:pPr>
              <w:pStyle w:val="ListParagraph"/>
            </w:pPr>
            <w:r>
              <w:t xml:space="preserve">Share </w:t>
            </w:r>
            <w:r w:rsidRPr="00044867">
              <w:t xml:space="preserve">highlights or </w:t>
            </w:r>
            <w:r w:rsidRPr="00F503B5">
              <w:t>initiatives that are in place</w:t>
            </w:r>
          </w:p>
          <w:p w14:paraId="0921069B" w14:textId="77777777" w:rsidR="005D2165" w:rsidRPr="00F503B5" w:rsidRDefault="005D2165" w:rsidP="00F503B5">
            <w:pPr>
              <w:pStyle w:val="ListParagraph"/>
            </w:pPr>
            <w:r w:rsidRPr="00F503B5">
              <w:t>Facilitate access to schools and personnel</w:t>
            </w:r>
          </w:p>
          <w:p w14:paraId="55B609DB" w14:textId="77777777" w:rsidR="005D2165" w:rsidRDefault="005D2165" w:rsidP="00F503B5">
            <w:pPr>
              <w:pStyle w:val="ListParagraph"/>
            </w:pPr>
            <w:r w:rsidRPr="00F503B5">
              <w:t>Facilitate interviews with students</w:t>
            </w:r>
            <w:r>
              <w:t xml:space="preserve"> and parents</w:t>
            </w:r>
          </w:p>
          <w:p w14:paraId="53DB7304" w14:textId="684C6470" w:rsidR="00F503B5" w:rsidRPr="00F503B5" w:rsidRDefault="00F503B5" w:rsidP="00F503B5">
            <w:pPr>
              <w:pStyle w:val="ListParagraph"/>
              <w:numPr>
                <w:ilvl w:val="0"/>
                <w:numId w:val="0"/>
              </w:numPr>
              <w:ind w:left="510"/>
            </w:pPr>
          </w:p>
        </w:tc>
        <w:tc>
          <w:tcPr>
            <w:tcW w:w="5464" w:type="dxa"/>
          </w:tcPr>
          <w:p w14:paraId="24D84BFA" w14:textId="77777777" w:rsidR="005D2165" w:rsidRDefault="005D2165" w:rsidP="00F503B5">
            <w:pPr>
              <w:spacing w:before="120" w:after="120"/>
              <w:ind w:left="115" w:right="115"/>
            </w:pPr>
          </w:p>
        </w:tc>
        <w:tc>
          <w:tcPr>
            <w:tcW w:w="2397" w:type="dxa"/>
          </w:tcPr>
          <w:p w14:paraId="18E78266" w14:textId="77777777" w:rsidR="005D2165" w:rsidRDefault="005D2165" w:rsidP="00F503B5">
            <w:pPr>
              <w:spacing w:before="120" w:after="120"/>
              <w:ind w:left="115" w:right="115"/>
            </w:pPr>
          </w:p>
        </w:tc>
      </w:tr>
    </w:tbl>
    <w:p w14:paraId="660AE9AA" w14:textId="4F67C69A" w:rsidR="008C69BC" w:rsidRDefault="008C69BC" w:rsidP="008C69BC">
      <w:pPr>
        <w:rPr>
          <w:rFonts w:ascii="Times New Roman" w:eastAsia="Times New Roman" w:hAnsi="Times New Roman" w:cs="Times New Roman"/>
        </w:rPr>
      </w:pPr>
      <w:r>
        <w:rPr>
          <w:rFonts w:ascii="Times New Roman" w:eastAsia="Times New Roman" w:hAnsi="Times New Roman" w:cs="Times New Roman"/>
        </w:rPr>
        <w:br w:type="page"/>
      </w:r>
    </w:p>
    <w:p w14:paraId="5E25DAF4" w14:textId="52525DF2" w:rsidR="008C69BC" w:rsidRPr="00B96CB2" w:rsidRDefault="008C69BC" w:rsidP="004A1EFA">
      <w:pPr>
        <w:rPr>
          <w:rFonts w:eastAsia="Times New Roman"/>
        </w:rPr>
      </w:pPr>
      <w:r w:rsidRPr="00B96CB2">
        <w:rPr>
          <w:rFonts w:eastAsia="Times New Roman"/>
        </w:rPr>
        <w:lastRenderedPageBreak/>
        <w:t xml:space="preserve">Fill out this table to indicate </w:t>
      </w:r>
      <w:r>
        <w:rPr>
          <w:rFonts w:eastAsia="Times New Roman"/>
        </w:rPr>
        <w:t xml:space="preserve">which of these non-traditional circumstances apply to the state and how monitoring is managed </w:t>
      </w:r>
      <w:r>
        <w:rPr>
          <w:rFonts w:eastAsia="Times New Roman"/>
        </w:rPr>
        <w:br/>
        <w:t>for each of them.</w:t>
      </w:r>
    </w:p>
    <w:p w14:paraId="6D4DA89E" w14:textId="77777777" w:rsidR="008C69BC" w:rsidRDefault="008C69BC" w:rsidP="008C69BC"/>
    <w:tbl>
      <w:tblPr>
        <w:tblStyle w:val="TableGrid"/>
        <w:tblpPr w:leftFromText="180" w:rightFromText="180" w:vertAnchor="text" w:horzAnchor="margin" w:tblpY="1"/>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215"/>
        <w:gridCol w:w="5327"/>
        <w:gridCol w:w="2408"/>
      </w:tblGrid>
      <w:tr w:rsidR="008C69BC" w:rsidRPr="007F35E0" w14:paraId="1D4ED5E5" w14:textId="77777777" w:rsidTr="008C69BC">
        <w:trPr>
          <w:tblHeader/>
        </w:trPr>
        <w:tc>
          <w:tcPr>
            <w:tcW w:w="5215" w:type="dxa"/>
            <w:shd w:val="clear" w:color="auto" w:fill="EBE6FF"/>
            <w:vAlign w:val="center"/>
          </w:tcPr>
          <w:p w14:paraId="574A9767" w14:textId="77777777" w:rsidR="008C69BC" w:rsidRPr="00B80196" w:rsidRDefault="008C69BC" w:rsidP="00C906FD">
            <w:pPr>
              <w:spacing w:before="120" w:after="120"/>
              <w:ind w:left="115" w:right="115"/>
              <w:rPr>
                <w:b/>
                <w:bCs/>
                <w:color w:val="304C7B"/>
              </w:rPr>
            </w:pPr>
            <w:r w:rsidRPr="00B80196">
              <w:rPr>
                <w:b/>
                <w:bCs/>
                <w:color w:val="304C7B"/>
              </w:rPr>
              <w:t>Considerations:</w:t>
            </w:r>
            <w:r w:rsidRPr="00B80196">
              <w:rPr>
                <w:b/>
                <w:bCs/>
                <w:color w:val="304C7B"/>
                <w:sz w:val="22"/>
                <w:szCs w:val="22"/>
              </w:rPr>
              <w:t xml:space="preserve"> </w:t>
            </w:r>
            <w:r w:rsidRPr="00B80196">
              <w:rPr>
                <w:b/>
                <w:bCs/>
                <w:color w:val="304C7B"/>
              </w:rPr>
              <w:t>Monitoring Non-Traditional LEAs or Other Entities (for each situation that applies to the state, describe fully the monitoring process</w:t>
            </w:r>
            <w:r w:rsidRPr="00B80196">
              <w:rPr>
                <w:color w:val="304C7B"/>
              </w:rPr>
              <w:t>)</w:t>
            </w:r>
          </w:p>
        </w:tc>
        <w:tc>
          <w:tcPr>
            <w:tcW w:w="5327" w:type="dxa"/>
            <w:shd w:val="clear" w:color="auto" w:fill="EBE6FF"/>
            <w:vAlign w:val="center"/>
          </w:tcPr>
          <w:p w14:paraId="639F3ABC" w14:textId="77777777" w:rsidR="008C69BC" w:rsidRPr="00B80196" w:rsidRDefault="008C69BC" w:rsidP="00C906FD">
            <w:pPr>
              <w:spacing w:before="120" w:after="120"/>
              <w:ind w:left="115" w:right="115"/>
              <w:rPr>
                <w:b/>
                <w:bCs/>
                <w:color w:val="304C7B"/>
              </w:rPr>
            </w:pPr>
            <w:r w:rsidRPr="00B80196">
              <w:rPr>
                <w:b/>
                <w:bCs/>
                <w:color w:val="304C7B"/>
              </w:rPr>
              <w:t>Notes – Status of documentation and other comments</w:t>
            </w:r>
          </w:p>
        </w:tc>
        <w:tc>
          <w:tcPr>
            <w:tcW w:w="2408" w:type="dxa"/>
            <w:shd w:val="clear" w:color="auto" w:fill="EBE6FF"/>
            <w:vAlign w:val="center"/>
          </w:tcPr>
          <w:p w14:paraId="6E9D22D9" w14:textId="77777777" w:rsidR="008C69BC" w:rsidRPr="00B80196" w:rsidRDefault="008C69BC" w:rsidP="00C906FD">
            <w:pPr>
              <w:spacing w:before="120" w:after="120"/>
              <w:ind w:left="115" w:right="115"/>
              <w:rPr>
                <w:b/>
                <w:bCs/>
                <w:color w:val="304C7B"/>
              </w:rPr>
            </w:pPr>
            <w:r w:rsidRPr="00B80196">
              <w:rPr>
                <w:b/>
                <w:bCs/>
                <w:color w:val="304C7B"/>
              </w:rPr>
              <w:t>Location of Documentation (Source/Link)</w:t>
            </w:r>
          </w:p>
        </w:tc>
      </w:tr>
      <w:tr w:rsidR="008C69BC" w14:paraId="61BAB13B" w14:textId="77777777" w:rsidTr="00C906FD">
        <w:tc>
          <w:tcPr>
            <w:tcW w:w="5215" w:type="dxa"/>
          </w:tcPr>
          <w:p w14:paraId="74707DCB" w14:textId="77777777" w:rsidR="008C69BC" w:rsidRPr="00F64295" w:rsidRDefault="008C69BC" w:rsidP="00C906FD">
            <w:pPr>
              <w:shd w:val="clear" w:color="auto" w:fill="FFFFFF" w:themeFill="background1"/>
              <w:spacing w:before="120" w:after="120"/>
              <w:ind w:left="115" w:right="115"/>
              <w:rPr>
                <w:color w:val="222222"/>
                <w:sz w:val="22"/>
                <w:szCs w:val="22"/>
              </w:rPr>
            </w:pPr>
            <w:r>
              <w:rPr>
                <w:color w:val="222222"/>
                <w:sz w:val="22"/>
                <w:szCs w:val="22"/>
              </w:rPr>
              <w:t>If the state has some type of regional unit of administration (Intermediate unit of administration) how are these structures included in the monitoring process?</w:t>
            </w:r>
          </w:p>
        </w:tc>
        <w:tc>
          <w:tcPr>
            <w:tcW w:w="5327" w:type="dxa"/>
          </w:tcPr>
          <w:p w14:paraId="1A96B927" w14:textId="77777777" w:rsidR="008C69BC" w:rsidRDefault="008C69BC" w:rsidP="00C906FD">
            <w:pPr>
              <w:spacing w:before="120" w:after="120"/>
              <w:ind w:left="115" w:right="115"/>
            </w:pPr>
          </w:p>
        </w:tc>
        <w:tc>
          <w:tcPr>
            <w:tcW w:w="2408" w:type="dxa"/>
          </w:tcPr>
          <w:p w14:paraId="2349CFEE" w14:textId="77777777" w:rsidR="008C69BC" w:rsidRDefault="008C69BC" w:rsidP="00C906FD">
            <w:pPr>
              <w:spacing w:before="120" w:after="120"/>
              <w:ind w:left="115" w:right="115"/>
            </w:pPr>
          </w:p>
        </w:tc>
      </w:tr>
      <w:tr w:rsidR="008C69BC" w14:paraId="30CF07DF" w14:textId="77777777" w:rsidTr="00C906FD">
        <w:tc>
          <w:tcPr>
            <w:tcW w:w="5215" w:type="dxa"/>
          </w:tcPr>
          <w:p w14:paraId="522E011E" w14:textId="77777777" w:rsidR="008C69BC" w:rsidRPr="00F64295" w:rsidRDefault="008C69BC" w:rsidP="00C906FD">
            <w:pPr>
              <w:shd w:val="clear" w:color="auto" w:fill="FFFFFF" w:themeFill="background1"/>
              <w:spacing w:before="120" w:after="120"/>
              <w:ind w:left="115" w:right="115"/>
              <w:rPr>
                <w:color w:val="222222"/>
                <w:sz w:val="22"/>
                <w:szCs w:val="22"/>
              </w:rPr>
            </w:pPr>
            <w:r w:rsidRPr="00F64295">
              <w:rPr>
                <w:color w:val="222222"/>
                <w:sz w:val="22"/>
                <w:szCs w:val="22"/>
              </w:rPr>
              <w:t xml:space="preserve">If the state has </w:t>
            </w:r>
            <w:r>
              <w:rPr>
                <w:color w:val="222222"/>
                <w:sz w:val="22"/>
                <w:szCs w:val="22"/>
              </w:rPr>
              <w:t>c</w:t>
            </w:r>
            <w:r w:rsidRPr="00F64295">
              <w:rPr>
                <w:color w:val="222222"/>
                <w:sz w:val="22"/>
                <w:szCs w:val="22"/>
              </w:rPr>
              <w:t>harter schools that are LEAs, a</w:t>
            </w:r>
            <w:r>
              <w:rPr>
                <w:color w:val="222222"/>
                <w:sz w:val="22"/>
                <w:szCs w:val="22"/>
              </w:rPr>
              <w:t>r</w:t>
            </w:r>
            <w:r w:rsidRPr="00F64295">
              <w:rPr>
                <w:color w:val="222222"/>
                <w:sz w:val="22"/>
                <w:szCs w:val="22"/>
              </w:rPr>
              <w:t xml:space="preserve">e they included in the regular monitoring process and schedule?  </w:t>
            </w:r>
          </w:p>
          <w:p w14:paraId="49EDD030" w14:textId="77777777" w:rsidR="008C69BC" w:rsidRDefault="008C69BC" w:rsidP="00C906FD">
            <w:pPr>
              <w:shd w:val="clear" w:color="auto" w:fill="FFFFFF"/>
              <w:spacing w:before="120" w:after="120"/>
              <w:ind w:left="115" w:right="115"/>
            </w:pPr>
          </w:p>
        </w:tc>
        <w:tc>
          <w:tcPr>
            <w:tcW w:w="5327" w:type="dxa"/>
          </w:tcPr>
          <w:p w14:paraId="435897AE" w14:textId="77777777" w:rsidR="008C69BC" w:rsidRDefault="008C69BC" w:rsidP="00C906FD">
            <w:pPr>
              <w:spacing w:before="120" w:after="120"/>
              <w:ind w:left="115" w:right="115"/>
            </w:pPr>
          </w:p>
        </w:tc>
        <w:tc>
          <w:tcPr>
            <w:tcW w:w="2408" w:type="dxa"/>
          </w:tcPr>
          <w:p w14:paraId="38BFCAAC" w14:textId="77777777" w:rsidR="008C69BC" w:rsidRDefault="008C69BC" w:rsidP="00C906FD">
            <w:pPr>
              <w:spacing w:before="120" w:after="120"/>
              <w:ind w:left="115" w:right="115"/>
            </w:pPr>
          </w:p>
        </w:tc>
      </w:tr>
      <w:tr w:rsidR="008C69BC" w14:paraId="27AF66EC" w14:textId="77777777" w:rsidTr="00C906FD">
        <w:tc>
          <w:tcPr>
            <w:tcW w:w="5215" w:type="dxa"/>
          </w:tcPr>
          <w:p w14:paraId="116DB242" w14:textId="77777777" w:rsidR="008C69BC" w:rsidRDefault="008C69BC" w:rsidP="00C906FD">
            <w:pPr>
              <w:shd w:val="clear" w:color="auto" w:fill="FFFFFF" w:themeFill="background1"/>
              <w:spacing w:before="120" w:after="120"/>
              <w:ind w:left="115" w:right="115"/>
              <w:rPr>
                <w:color w:val="222222"/>
                <w:sz w:val="22"/>
                <w:szCs w:val="22"/>
              </w:rPr>
            </w:pPr>
            <w:r w:rsidRPr="00F64295">
              <w:rPr>
                <w:color w:val="222222"/>
                <w:sz w:val="22"/>
                <w:szCs w:val="22"/>
              </w:rPr>
              <w:t>How does the state include state schools for the deaf or the blind in the monitoring process?</w:t>
            </w:r>
          </w:p>
          <w:p w14:paraId="385C42F4" w14:textId="77777777" w:rsidR="008C69BC" w:rsidRPr="00F64295" w:rsidRDefault="008C69BC" w:rsidP="00C906FD">
            <w:pPr>
              <w:shd w:val="clear" w:color="auto" w:fill="FFFFFF" w:themeFill="background1"/>
              <w:spacing w:before="120" w:after="120"/>
              <w:ind w:left="115" w:right="115"/>
              <w:rPr>
                <w:color w:val="222222"/>
                <w:sz w:val="22"/>
                <w:szCs w:val="22"/>
              </w:rPr>
            </w:pPr>
          </w:p>
        </w:tc>
        <w:tc>
          <w:tcPr>
            <w:tcW w:w="5327" w:type="dxa"/>
          </w:tcPr>
          <w:p w14:paraId="46814E3A" w14:textId="77777777" w:rsidR="008C69BC" w:rsidRDefault="008C69BC" w:rsidP="00C906FD">
            <w:pPr>
              <w:spacing w:before="120" w:after="120"/>
              <w:ind w:left="115" w:right="115"/>
            </w:pPr>
          </w:p>
        </w:tc>
        <w:tc>
          <w:tcPr>
            <w:tcW w:w="2408" w:type="dxa"/>
          </w:tcPr>
          <w:p w14:paraId="69A2DAC3" w14:textId="77777777" w:rsidR="008C69BC" w:rsidRDefault="008C69BC" w:rsidP="00C906FD">
            <w:pPr>
              <w:spacing w:before="120" w:after="120"/>
              <w:ind w:left="115" w:right="115"/>
            </w:pPr>
          </w:p>
        </w:tc>
      </w:tr>
      <w:tr w:rsidR="008C69BC" w14:paraId="6BDFC255" w14:textId="77777777" w:rsidTr="00C906FD">
        <w:tc>
          <w:tcPr>
            <w:tcW w:w="5215" w:type="dxa"/>
          </w:tcPr>
          <w:p w14:paraId="0F0C3DC9" w14:textId="77777777" w:rsidR="008C69BC" w:rsidRPr="00F64295" w:rsidRDefault="008C69BC" w:rsidP="00C906FD">
            <w:pPr>
              <w:shd w:val="clear" w:color="auto" w:fill="FFFFFF" w:themeFill="background1"/>
              <w:spacing w:before="120" w:after="120"/>
              <w:ind w:left="115" w:right="115"/>
              <w:rPr>
                <w:color w:val="222222"/>
                <w:sz w:val="22"/>
                <w:szCs w:val="22"/>
              </w:rPr>
            </w:pPr>
            <w:r w:rsidRPr="00F64295">
              <w:rPr>
                <w:color w:val="222222"/>
                <w:sz w:val="22"/>
                <w:szCs w:val="22"/>
              </w:rPr>
              <w:t xml:space="preserve">How does the state include non-traditional placements (child placed by state or LEA in </w:t>
            </w:r>
            <w:r>
              <w:rPr>
                <w:color w:val="222222"/>
                <w:sz w:val="22"/>
                <w:szCs w:val="22"/>
              </w:rPr>
              <w:t xml:space="preserve">an </w:t>
            </w:r>
            <w:r w:rsidRPr="00F64295">
              <w:rPr>
                <w:color w:val="222222"/>
                <w:sz w:val="22"/>
                <w:szCs w:val="22"/>
              </w:rPr>
              <w:t>out</w:t>
            </w:r>
            <w:r>
              <w:rPr>
                <w:color w:val="222222"/>
                <w:sz w:val="22"/>
                <w:szCs w:val="22"/>
              </w:rPr>
              <w:t>-</w:t>
            </w:r>
            <w:r w:rsidRPr="00F64295">
              <w:rPr>
                <w:color w:val="222222"/>
                <w:sz w:val="22"/>
                <w:szCs w:val="22"/>
              </w:rPr>
              <w:t>of</w:t>
            </w:r>
            <w:r>
              <w:rPr>
                <w:color w:val="222222"/>
                <w:sz w:val="22"/>
                <w:szCs w:val="22"/>
              </w:rPr>
              <w:t>-state</w:t>
            </w:r>
            <w:r w:rsidRPr="00F64295">
              <w:rPr>
                <w:color w:val="222222"/>
                <w:sz w:val="22"/>
                <w:szCs w:val="22"/>
              </w:rPr>
              <w:t xml:space="preserve"> or out</w:t>
            </w:r>
            <w:r>
              <w:rPr>
                <w:color w:val="222222"/>
                <w:sz w:val="22"/>
                <w:szCs w:val="22"/>
              </w:rPr>
              <w:t>-</w:t>
            </w:r>
            <w:r w:rsidRPr="00F64295">
              <w:rPr>
                <w:color w:val="222222"/>
                <w:sz w:val="22"/>
                <w:szCs w:val="22"/>
              </w:rPr>
              <w:t>of</w:t>
            </w:r>
            <w:r>
              <w:rPr>
                <w:color w:val="222222"/>
                <w:sz w:val="22"/>
                <w:szCs w:val="22"/>
              </w:rPr>
              <w:t>-LEA</w:t>
            </w:r>
            <w:r w:rsidRPr="00F64295">
              <w:rPr>
                <w:color w:val="222222"/>
                <w:sz w:val="22"/>
                <w:szCs w:val="22"/>
              </w:rPr>
              <w:t xml:space="preserve"> setting) in its monitoring system?</w:t>
            </w:r>
          </w:p>
          <w:p w14:paraId="63AAF786" w14:textId="77777777" w:rsidR="008C69BC" w:rsidRPr="00F64295" w:rsidRDefault="008C69BC" w:rsidP="00C906FD">
            <w:pPr>
              <w:shd w:val="clear" w:color="auto" w:fill="FFFFFF" w:themeFill="background1"/>
              <w:spacing w:before="120" w:after="120"/>
              <w:ind w:left="115" w:right="115"/>
              <w:rPr>
                <w:color w:val="222222"/>
                <w:sz w:val="22"/>
                <w:szCs w:val="22"/>
              </w:rPr>
            </w:pPr>
          </w:p>
        </w:tc>
        <w:tc>
          <w:tcPr>
            <w:tcW w:w="5327" w:type="dxa"/>
          </w:tcPr>
          <w:p w14:paraId="30E6AFAA" w14:textId="77777777" w:rsidR="008C69BC" w:rsidRDefault="008C69BC" w:rsidP="00C906FD">
            <w:pPr>
              <w:spacing w:before="120" w:after="120"/>
              <w:ind w:left="115" w:right="115"/>
            </w:pPr>
          </w:p>
        </w:tc>
        <w:tc>
          <w:tcPr>
            <w:tcW w:w="2408" w:type="dxa"/>
          </w:tcPr>
          <w:p w14:paraId="1CEDDA63" w14:textId="77777777" w:rsidR="008C69BC" w:rsidRDefault="008C69BC" w:rsidP="00C906FD">
            <w:pPr>
              <w:spacing w:before="120" w:after="120"/>
              <w:ind w:left="115" w:right="115"/>
            </w:pPr>
          </w:p>
        </w:tc>
      </w:tr>
      <w:tr w:rsidR="008C69BC" w14:paraId="2FBC9CB7" w14:textId="77777777" w:rsidTr="00C906FD">
        <w:tc>
          <w:tcPr>
            <w:tcW w:w="5215" w:type="dxa"/>
          </w:tcPr>
          <w:p w14:paraId="022F23D4" w14:textId="77777777" w:rsidR="008C69BC" w:rsidRPr="00F64295" w:rsidRDefault="008C69BC" w:rsidP="00C906FD">
            <w:pPr>
              <w:shd w:val="clear" w:color="auto" w:fill="FFFFFF" w:themeFill="background1"/>
              <w:spacing w:before="120" w:after="120"/>
              <w:ind w:left="115" w:right="115"/>
              <w:rPr>
                <w:color w:val="222222"/>
                <w:sz w:val="22"/>
                <w:szCs w:val="22"/>
              </w:rPr>
            </w:pPr>
            <w:r w:rsidRPr="00F64295">
              <w:rPr>
                <w:color w:val="222222"/>
                <w:sz w:val="22"/>
                <w:szCs w:val="22"/>
              </w:rPr>
              <w:t xml:space="preserve">How does the state include </w:t>
            </w:r>
            <w:proofErr w:type="gramStart"/>
            <w:r w:rsidRPr="00F64295">
              <w:rPr>
                <w:color w:val="222222"/>
                <w:sz w:val="22"/>
                <w:szCs w:val="22"/>
              </w:rPr>
              <w:t>correctional facilities</w:t>
            </w:r>
            <w:proofErr w:type="gramEnd"/>
            <w:r w:rsidRPr="00F64295">
              <w:rPr>
                <w:color w:val="222222"/>
                <w:sz w:val="22"/>
                <w:szCs w:val="22"/>
              </w:rPr>
              <w:t xml:space="preserve"> (</w:t>
            </w:r>
            <w:r>
              <w:rPr>
                <w:color w:val="222222"/>
                <w:sz w:val="22"/>
                <w:szCs w:val="22"/>
              </w:rPr>
              <w:t>j</w:t>
            </w:r>
            <w:r w:rsidRPr="00F64295">
              <w:rPr>
                <w:color w:val="222222"/>
                <w:sz w:val="22"/>
                <w:szCs w:val="22"/>
              </w:rPr>
              <w:t>uvenile justice or adult corrections) in its monitoring system?</w:t>
            </w:r>
          </w:p>
          <w:p w14:paraId="657E33AF" w14:textId="77777777" w:rsidR="008C69BC" w:rsidRPr="00F64295" w:rsidRDefault="008C69BC" w:rsidP="00C906FD">
            <w:pPr>
              <w:shd w:val="clear" w:color="auto" w:fill="FFFFFF" w:themeFill="background1"/>
              <w:spacing w:before="120" w:after="120"/>
              <w:ind w:left="115" w:right="115"/>
              <w:rPr>
                <w:color w:val="222222"/>
                <w:sz w:val="22"/>
                <w:szCs w:val="22"/>
              </w:rPr>
            </w:pPr>
          </w:p>
        </w:tc>
        <w:tc>
          <w:tcPr>
            <w:tcW w:w="5327" w:type="dxa"/>
          </w:tcPr>
          <w:p w14:paraId="3591BF35" w14:textId="77777777" w:rsidR="008C69BC" w:rsidRDefault="008C69BC" w:rsidP="00C906FD">
            <w:pPr>
              <w:spacing w:before="120" w:after="120"/>
              <w:ind w:left="115" w:right="115"/>
            </w:pPr>
          </w:p>
        </w:tc>
        <w:tc>
          <w:tcPr>
            <w:tcW w:w="2408" w:type="dxa"/>
          </w:tcPr>
          <w:p w14:paraId="33611DAF" w14:textId="77777777" w:rsidR="008C69BC" w:rsidRDefault="008C69BC" w:rsidP="00C906FD">
            <w:pPr>
              <w:spacing w:before="120" w:after="120"/>
              <w:ind w:left="115" w:right="115"/>
            </w:pPr>
          </w:p>
        </w:tc>
      </w:tr>
      <w:tr w:rsidR="008C69BC" w14:paraId="5BC210A7" w14:textId="77777777" w:rsidTr="00C906FD">
        <w:tc>
          <w:tcPr>
            <w:tcW w:w="5215" w:type="dxa"/>
          </w:tcPr>
          <w:p w14:paraId="71D4DFA9" w14:textId="77777777" w:rsidR="008C69BC" w:rsidRPr="00F64295" w:rsidRDefault="008C69BC" w:rsidP="00C906FD">
            <w:pPr>
              <w:shd w:val="clear" w:color="auto" w:fill="FFFFFF" w:themeFill="background1"/>
              <w:spacing w:before="120" w:after="120"/>
              <w:ind w:left="115" w:right="115"/>
              <w:rPr>
                <w:color w:val="222222"/>
                <w:sz w:val="22"/>
                <w:szCs w:val="22"/>
              </w:rPr>
            </w:pPr>
            <w:r w:rsidRPr="00F64295">
              <w:rPr>
                <w:color w:val="222222"/>
                <w:sz w:val="22"/>
                <w:szCs w:val="22"/>
              </w:rPr>
              <w:lastRenderedPageBreak/>
              <w:t>Are there other unique entities in the state to be accounted for?</w:t>
            </w:r>
            <w:r>
              <w:rPr>
                <w:color w:val="222222"/>
                <w:sz w:val="22"/>
                <w:szCs w:val="22"/>
              </w:rPr>
              <w:t xml:space="preserve"> How are they (if applicable) included in the monitoring process?</w:t>
            </w:r>
          </w:p>
          <w:p w14:paraId="0E9545AB" w14:textId="77777777" w:rsidR="008C69BC" w:rsidRPr="00F64295" w:rsidRDefault="008C69BC" w:rsidP="00C906FD">
            <w:pPr>
              <w:shd w:val="clear" w:color="auto" w:fill="FFFFFF" w:themeFill="background1"/>
              <w:spacing w:before="120" w:after="120"/>
              <w:ind w:left="115" w:right="115"/>
              <w:rPr>
                <w:color w:val="222222"/>
                <w:sz w:val="22"/>
                <w:szCs w:val="22"/>
              </w:rPr>
            </w:pPr>
          </w:p>
        </w:tc>
        <w:tc>
          <w:tcPr>
            <w:tcW w:w="5327" w:type="dxa"/>
          </w:tcPr>
          <w:p w14:paraId="0F9E5A8F" w14:textId="77777777" w:rsidR="008C69BC" w:rsidRDefault="008C69BC" w:rsidP="00C906FD">
            <w:pPr>
              <w:spacing w:before="120" w:after="120"/>
              <w:ind w:left="115" w:right="115"/>
            </w:pPr>
          </w:p>
        </w:tc>
        <w:tc>
          <w:tcPr>
            <w:tcW w:w="2408" w:type="dxa"/>
          </w:tcPr>
          <w:p w14:paraId="4904E495" w14:textId="77777777" w:rsidR="008C69BC" w:rsidRDefault="008C69BC" w:rsidP="00C906FD">
            <w:pPr>
              <w:spacing w:before="120" w:after="120"/>
              <w:ind w:left="115" w:right="115"/>
            </w:pPr>
          </w:p>
        </w:tc>
      </w:tr>
      <w:tr w:rsidR="008C69BC" w14:paraId="06452157" w14:textId="77777777" w:rsidTr="008C69BC">
        <w:trPr>
          <w:trHeight w:val="143"/>
        </w:trPr>
        <w:tc>
          <w:tcPr>
            <w:tcW w:w="5215" w:type="dxa"/>
          </w:tcPr>
          <w:p w14:paraId="3F05BF6B" w14:textId="77777777" w:rsidR="008C69BC" w:rsidRPr="001F3E59" w:rsidRDefault="008C69BC" w:rsidP="00C906FD">
            <w:pPr>
              <w:shd w:val="clear" w:color="auto" w:fill="FFFFFF" w:themeFill="background1"/>
              <w:spacing w:before="120" w:after="120"/>
              <w:ind w:left="115" w:right="115"/>
              <w:rPr>
                <w:color w:val="222222"/>
                <w:sz w:val="22"/>
                <w:szCs w:val="22"/>
              </w:rPr>
            </w:pPr>
            <w:r w:rsidRPr="001F3E59">
              <w:rPr>
                <w:color w:val="222222"/>
                <w:sz w:val="22"/>
                <w:szCs w:val="22"/>
              </w:rPr>
              <w:t xml:space="preserve">How does the state include consultation and services for </w:t>
            </w:r>
            <w:proofErr w:type="gramStart"/>
            <w:r>
              <w:rPr>
                <w:color w:val="222222"/>
                <w:sz w:val="22"/>
                <w:szCs w:val="22"/>
              </w:rPr>
              <w:t>p</w:t>
            </w:r>
            <w:r w:rsidRPr="001F3E59">
              <w:rPr>
                <w:color w:val="222222"/>
                <w:sz w:val="22"/>
                <w:szCs w:val="22"/>
              </w:rPr>
              <w:t>arentally</w:t>
            </w:r>
            <w:r>
              <w:rPr>
                <w:color w:val="222222"/>
                <w:sz w:val="22"/>
                <w:szCs w:val="22"/>
              </w:rPr>
              <w:t>-</w:t>
            </w:r>
            <w:r w:rsidRPr="001F3E59">
              <w:rPr>
                <w:color w:val="222222"/>
                <w:sz w:val="22"/>
                <w:szCs w:val="22"/>
              </w:rPr>
              <w:t>placed</w:t>
            </w:r>
            <w:proofErr w:type="gramEnd"/>
            <w:r w:rsidRPr="001F3E59">
              <w:rPr>
                <w:color w:val="222222"/>
                <w:sz w:val="22"/>
                <w:szCs w:val="22"/>
              </w:rPr>
              <w:t xml:space="preserve"> private school students</w:t>
            </w:r>
            <w:r>
              <w:rPr>
                <w:rStyle w:val="CommentReference"/>
              </w:rPr>
              <w:t xml:space="preserve"> </w:t>
            </w:r>
            <w:r w:rsidRPr="001F3E59">
              <w:rPr>
                <w:color w:val="222222"/>
                <w:sz w:val="22"/>
                <w:szCs w:val="22"/>
              </w:rPr>
              <w:t>in its monitoring system? (See also</w:t>
            </w:r>
            <w:r>
              <w:rPr>
                <w:color w:val="222222"/>
                <w:sz w:val="22"/>
                <w:szCs w:val="22"/>
              </w:rPr>
              <w:t>:</w:t>
            </w:r>
            <w:r w:rsidRPr="001F3E59">
              <w:rPr>
                <w:color w:val="222222"/>
                <w:sz w:val="22"/>
                <w:szCs w:val="22"/>
              </w:rPr>
              <w:t xml:space="preserve"> </w:t>
            </w:r>
            <w:hyperlink r:id="rId18" w:history="1">
              <w:r w:rsidRPr="001F3E59">
                <w:rPr>
                  <w:rStyle w:val="Hyperlink"/>
                  <w:sz w:val="22"/>
                  <w:szCs w:val="22"/>
                </w:rPr>
                <w:t>NCSI State Education Agency Self-Assessment: Children with Disabilities Enrolled by Their Parents in Private Schools</w:t>
              </w:r>
            </w:hyperlink>
            <w:r w:rsidRPr="001F3E59">
              <w:rPr>
                <w:color w:val="222222"/>
                <w:sz w:val="22"/>
                <w:szCs w:val="22"/>
              </w:rPr>
              <w:t>)</w:t>
            </w:r>
          </w:p>
          <w:p w14:paraId="5A8D4329" w14:textId="77777777" w:rsidR="008C69BC" w:rsidRPr="00F64295" w:rsidRDefault="008C69BC" w:rsidP="00C906FD">
            <w:pPr>
              <w:shd w:val="clear" w:color="auto" w:fill="FFFFFF" w:themeFill="background1"/>
              <w:spacing w:before="120" w:after="120"/>
              <w:ind w:left="115" w:right="115"/>
              <w:rPr>
                <w:color w:val="222222"/>
                <w:sz w:val="22"/>
                <w:szCs w:val="22"/>
              </w:rPr>
            </w:pPr>
          </w:p>
        </w:tc>
        <w:tc>
          <w:tcPr>
            <w:tcW w:w="5327" w:type="dxa"/>
          </w:tcPr>
          <w:p w14:paraId="78566D2F" w14:textId="77777777" w:rsidR="008C69BC" w:rsidRDefault="008C69BC" w:rsidP="00C906FD">
            <w:pPr>
              <w:spacing w:before="120" w:after="120"/>
              <w:ind w:left="115" w:right="115"/>
            </w:pPr>
          </w:p>
        </w:tc>
        <w:tc>
          <w:tcPr>
            <w:tcW w:w="2408" w:type="dxa"/>
          </w:tcPr>
          <w:p w14:paraId="26A7967E" w14:textId="77777777" w:rsidR="008C69BC" w:rsidRDefault="008C69BC" w:rsidP="00C906FD">
            <w:pPr>
              <w:spacing w:before="120" w:after="120"/>
              <w:ind w:left="115" w:right="115"/>
            </w:pPr>
          </w:p>
        </w:tc>
      </w:tr>
    </w:tbl>
    <w:p w14:paraId="251CB79C" w14:textId="77777777" w:rsidR="008C69BC" w:rsidRDefault="008C69BC" w:rsidP="008C69BC">
      <w:r>
        <w:br w:type="page"/>
      </w:r>
    </w:p>
    <w:p w14:paraId="56D2D7CF" w14:textId="77777777" w:rsidR="00183BF1" w:rsidRPr="00661C7E" w:rsidRDefault="00183BF1" w:rsidP="004A1EFA">
      <w:pPr>
        <w:rPr>
          <w:rFonts w:eastAsia="Times New Roman"/>
        </w:rPr>
      </w:pPr>
      <w:r w:rsidRPr="00B96CB2">
        <w:rPr>
          <w:rFonts w:eastAsia="Times New Roman"/>
        </w:rPr>
        <w:lastRenderedPageBreak/>
        <w:t xml:space="preserve">Fill out this table to indicate </w:t>
      </w:r>
      <w:r>
        <w:rPr>
          <w:rFonts w:eastAsia="Times New Roman"/>
        </w:rPr>
        <w:t>the state’s process for monitoring, any changes needed and note any sources of documentation</w:t>
      </w:r>
      <w:r w:rsidRPr="00B96CB2">
        <w:rPr>
          <w:rFonts w:eastAsia="Times New Roman"/>
        </w:rPr>
        <w:t>.</w:t>
      </w:r>
    </w:p>
    <w:p w14:paraId="204ABCBA" w14:textId="77777777" w:rsidR="005D2165" w:rsidRDefault="005D2165" w:rsidP="005D2165"/>
    <w:tbl>
      <w:tblPr>
        <w:tblStyle w:val="TableGrid"/>
        <w:tblpPr w:leftFromText="180" w:rightFromText="180" w:vertAnchor="text" w:horzAnchor="margin" w:tblpY="1"/>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215"/>
        <w:gridCol w:w="5333"/>
        <w:gridCol w:w="2402"/>
      </w:tblGrid>
      <w:tr w:rsidR="00476FEE" w:rsidRPr="00476FEE" w14:paraId="6429D36B" w14:textId="77777777" w:rsidTr="00476FEE">
        <w:trPr>
          <w:tblHeader/>
        </w:trPr>
        <w:tc>
          <w:tcPr>
            <w:tcW w:w="5215" w:type="dxa"/>
            <w:shd w:val="clear" w:color="auto" w:fill="FAEADD"/>
            <w:vAlign w:val="center"/>
          </w:tcPr>
          <w:p w14:paraId="4B1B5DA7" w14:textId="77777777" w:rsidR="005D2165" w:rsidRPr="00476FEE" w:rsidRDefault="005D2165" w:rsidP="00044867">
            <w:pPr>
              <w:spacing w:before="120" w:after="120"/>
              <w:ind w:left="115" w:right="115"/>
              <w:rPr>
                <w:b/>
                <w:bCs/>
                <w:color w:val="304C7B"/>
              </w:rPr>
            </w:pPr>
            <w:r w:rsidRPr="00476FEE">
              <w:rPr>
                <w:b/>
                <w:bCs/>
                <w:color w:val="304C7B"/>
              </w:rPr>
              <w:t>Considerations: Post-Monitoring Activities</w:t>
            </w:r>
          </w:p>
        </w:tc>
        <w:tc>
          <w:tcPr>
            <w:tcW w:w="5333" w:type="dxa"/>
            <w:shd w:val="clear" w:color="auto" w:fill="FAEADD"/>
            <w:vAlign w:val="center"/>
          </w:tcPr>
          <w:p w14:paraId="73E4B8F0" w14:textId="77777777" w:rsidR="005D2165" w:rsidRPr="00476FEE" w:rsidRDefault="005D2165" w:rsidP="00044867">
            <w:pPr>
              <w:spacing w:before="120" w:after="120"/>
              <w:ind w:left="115" w:right="115"/>
              <w:rPr>
                <w:b/>
                <w:bCs/>
                <w:color w:val="304C7B"/>
              </w:rPr>
            </w:pPr>
            <w:r w:rsidRPr="00476FEE">
              <w:rPr>
                <w:b/>
                <w:bCs/>
                <w:color w:val="304C7B"/>
              </w:rPr>
              <w:t>Notes – Status of documentation and other comments</w:t>
            </w:r>
          </w:p>
        </w:tc>
        <w:tc>
          <w:tcPr>
            <w:tcW w:w="2402" w:type="dxa"/>
            <w:shd w:val="clear" w:color="auto" w:fill="FAEADD"/>
            <w:vAlign w:val="center"/>
          </w:tcPr>
          <w:p w14:paraId="2897D742" w14:textId="77777777" w:rsidR="005D2165" w:rsidRPr="00476FEE" w:rsidRDefault="005D2165" w:rsidP="00044867">
            <w:pPr>
              <w:spacing w:before="120" w:after="120"/>
              <w:ind w:left="115" w:right="115"/>
              <w:rPr>
                <w:b/>
                <w:bCs/>
                <w:color w:val="304C7B"/>
              </w:rPr>
            </w:pPr>
            <w:r w:rsidRPr="00476FEE">
              <w:rPr>
                <w:b/>
                <w:bCs/>
                <w:color w:val="304C7B"/>
              </w:rPr>
              <w:t>Location of Documentation (Source/Link)</w:t>
            </w:r>
          </w:p>
        </w:tc>
      </w:tr>
      <w:tr w:rsidR="005D2165" w14:paraId="659E593A" w14:textId="77777777" w:rsidTr="00476FEE">
        <w:tc>
          <w:tcPr>
            <w:tcW w:w="5215" w:type="dxa"/>
          </w:tcPr>
          <w:p w14:paraId="34E34DD8" w14:textId="54586AF6" w:rsidR="005D2165" w:rsidRPr="00044867" w:rsidRDefault="005D2165" w:rsidP="00044867">
            <w:pPr>
              <w:shd w:val="clear" w:color="auto" w:fill="FFFFFF"/>
              <w:spacing w:before="120" w:after="120"/>
              <w:ind w:left="115" w:right="115"/>
              <w:rPr>
                <w:rFonts w:eastAsia="Times New Roman" w:cstheme="minorHAnsi"/>
                <w:color w:val="222222"/>
                <w:sz w:val="22"/>
                <w:szCs w:val="22"/>
              </w:rPr>
            </w:pPr>
            <w:r w:rsidRPr="003F2DDC">
              <w:rPr>
                <w:rFonts w:eastAsia="Times New Roman" w:cstheme="minorHAnsi"/>
                <w:color w:val="222222"/>
                <w:sz w:val="22"/>
                <w:szCs w:val="22"/>
              </w:rPr>
              <w:t>What procedures does the state have in place to issue timely reports to all</w:t>
            </w:r>
            <w:r>
              <w:rPr>
                <w:rFonts w:eastAsia="Times New Roman" w:cstheme="minorHAnsi"/>
                <w:color w:val="222222"/>
                <w:sz w:val="22"/>
                <w:szCs w:val="22"/>
              </w:rPr>
              <w:t xml:space="preserve"> monitored</w:t>
            </w:r>
            <w:r w:rsidRPr="003F2DDC">
              <w:rPr>
                <w:rFonts w:eastAsia="Times New Roman" w:cstheme="minorHAnsi"/>
                <w:color w:val="222222"/>
                <w:sz w:val="22"/>
                <w:szCs w:val="22"/>
              </w:rPr>
              <w:t xml:space="preserve"> LEAs?</w:t>
            </w:r>
          </w:p>
        </w:tc>
        <w:tc>
          <w:tcPr>
            <w:tcW w:w="5333" w:type="dxa"/>
          </w:tcPr>
          <w:p w14:paraId="0F2E3116" w14:textId="77777777" w:rsidR="005D2165" w:rsidRDefault="005D2165" w:rsidP="00044867">
            <w:pPr>
              <w:spacing w:before="120" w:after="120"/>
              <w:ind w:left="115" w:right="115"/>
            </w:pPr>
          </w:p>
        </w:tc>
        <w:tc>
          <w:tcPr>
            <w:tcW w:w="2402" w:type="dxa"/>
          </w:tcPr>
          <w:p w14:paraId="7A1DD5C1" w14:textId="77777777" w:rsidR="005D2165" w:rsidRDefault="005D2165" w:rsidP="00044867">
            <w:pPr>
              <w:spacing w:before="120" w:after="120"/>
              <w:ind w:left="115" w:right="115"/>
            </w:pPr>
          </w:p>
        </w:tc>
      </w:tr>
      <w:tr w:rsidR="005D2165" w14:paraId="548441DB" w14:textId="77777777" w:rsidTr="00476FEE">
        <w:tc>
          <w:tcPr>
            <w:tcW w:w="5215" w:type="dxa"/>
          </w:tcPr>
          <w:p w14:paraId="406492D4" w14:textId="5F0C2F77" w:rsidR="005D2165" w:rsidRPr="0035643B" w:rsidRDefault="005D2165" w:rsidP="00044867">
            <w:pPr>
              <w:shd w:val="clear" w:color="auto" w:fill="FFFFFF"/>
              <w:spacing w:before="120" w:after="120"/>
              <w:ind w:left="115" w:right="115"/>
              <w:rPr>
                <w:rFonts w:eastAsia="Times New Roman" w:cstheme="minorHAnsi"/>
                <w:color w:val="222222"/>
                <w:sz w:val="22"/>
                <w:szCs w:val="22"/>
              </w:rPr>
            </w:pPr>
            <w:r w:rsidRPr="00226D07">
              <w:rPr>
                <w:rFonts w:eastAsia="Times New Roman" w:cstheme="minorHAnsi"/>
                <w:color w:val="222222"/>
                <w:sz w:val="22"/>
                <w:szCs w:val="22"/>
              </w:rPr>
              <w:t>What follow-up or further activities happen once monitoring ends?</w:t>
            </w:r>
          </w:p>
        </w:tc>
        <w:tc>
          <w:tcPr>
            <w:tcW w:w="5333" w:type="dxa"/>
          </w:tcPr>
          <w:p w14:paraId="6D61AA33" w14:textId="77777777" w:rsidR="005D2165" w:rsidRDefault="005D2165" w:rsidP="00044867">
            <w:pPr>
              <w:spacing w:before="120" w:after="120"/>
              <w:ind w:left="115" w:right="115"/>
            </w:pPr>
          </w:p>
        </w:tc>
        <w:tc>
          <w:tcPr>
            <w:tcW w:w="2402" w:type="dxa"/>
          </w:tcPr>
          <w:p w14:paraId="56CB68E7" w14:textId="77777777" w:rsidR="005D2165" w:rsidRDefault="005D2165" w:rsidP="00044867">
            <w:pPr>
              <w:spacing w:before="120" w:after="120"/>
              <w:ind w:left="115" w:right="115"/>
            </w:pPr>
          </w:p>
        </w:tc>
      </w:tr>
      <w:tr w:rsidR="005D2165" w14:paraId="2BEF2EE1" w14:textId="77777777" w:rsidTr="00476FEE">
        <w:tc>
          <w:tcPr>
            <w:tcW w:w="5215" w:type="dxa"/>
          </w:tcPr>
          <w:p w14:paraId="402E6B22" w14:textId="7185C8BC" w:rsidR="005D2165" w:rsidRDefault="005D2165" w:rsidP="00044867">
            <w:pPr>
              <w:shd w:val="clear" w:color="auto" w:fill="FFFFFF"/>
              <w:spacing w:before="120" w:after="120"/>
              <w:ind w:left="115" w:right="115"/>
              <w:rPr>
                <w:rFonts w:eastAsia="Times New Roman" w:cstheme="minorHAnsi"/>
                <w:color w:val="222222"/>
                <w:sz w:val="22"/>
                <w:szCs w:val="22"/>
              </w:rPr>
            </w:pPr>
            <w:r w:rsidRPr="007C35E0">
              <w:rPr>
                <w:rFonts w:eastAsia="Times New Roman" w:cstheme="minorHAnsi"/>
                <w:color w:val="222222"/>
                <w:sz w:val="22"/>
                <w:szCs w:val="22"/>
              </w:rPr>
              <w:t>What type of report or follow-up documentation (e.g., monitoring report) does the state provide to LEAs post-monitoring?</w:t>
            </w:r>
          </w:p>
        </w:tc>
        <w:tc>
          <w:tcPr>
            <w:tcW w:w="5333" w:type="dxa"/>
          </w:tcPr>
          <w:p w14:paraId="4FD0D024" w14:textId="77777777" w:rsidR="005D2165" w:rsidRDefault="005D2165" w:rsidP="00044867">
            <w:pPr>
              <w:spacing w:before="120" w:after="120"/>
              <w:ind w:left="115" w:right="115"/>
            </w:pPr>
          </w:p>
        </w:tc>
        <w:tc>
          <w:tcPr>
            <w:tcW w:w="2402" w:type="dxa"/>
          </w:tcPr>
          <w:p w14:paraId="18CDD849" w14:textId="77777777" w:rsidR="005D2165" w:rsidRDefault="005D2165" w:rsidP="00044867">
            <w:pPr>
              <w:spacing w:before="120" w:after="120"/>
              <w:ind w:left="115" w:right="115"/>
            </w:pPr>
          </w:p>
        </w:tc>
      </w:tr>
      <w:tr w:rsidR="005D2165" w14:paraId="2D440081" w14:textId="77777777" w:rsidTr="00476FEE">
        <w:tc>
          <w:tcPr>
            <w:tcW w:w="5215" w:type="dxa"/>
          </w:tcPr>
          <w:p w14:paraId="47CE0789" w14:textId="07CCB6D6" w:rsidR="005D2165" w:rsidRPr="007C35E0" w:rsidRDefault="005D2165" w:rsidP="00044867">
            <w:pPr>
              <w:shd w:val="clear" w:color="auto" w:fill="FFFFFF"/>
              <w:spacing w:before="120" w:after="120"/>
              <w:ind w:left="115" w:right="115"/>
              <w:rPr>
                <w:rFonts w:eastAsia="Times New Roman" w:cstheme="minorHAnsi"/>
                <w:color w:val="222222"/>
                <w:sz w:val="22"/>
                <w:szCs w:val="22"/>
              </w:rPr>
            </w:pPr>
            <w:r>
              <w:rPr>
                <w:rFonts w:eastAsia="Times New Roman" w:cstheme="minorHAnsi"/>
                <w:color w:val="222222"/>
                <w:sz w:val="22"/>
                <w:szCs w:val="22"/>
              </w:rPr>
              <w:t>Does the s</w:t>
            </w:r>
            <w:r w:rsidRPr="00057022">
              <w:rPr>
                <w:rFonts w:eastAsia="Times New Roman" w:cstheme="minorHAnsi"/>
                <w:color w:val="222222"/>
                <w:sz w:val="22"/>
                <w:szCs w:val="22"/>
              </w:rPr>
              <w:t>tate issue findings by number of instances or by LEAs</w:t>
            </w:r>
            <w:r>
              <w:rPr>
                <w:rFonts w:eastAsia="Times New Roman" w:cstheme="minorHAnsi"/>
                <w:color w:val="222222"/>
                <w:sz w:val="22"/>
                <w:szCs w:val="22"/>
              </w:rPr>
              <w:t>? Describe how it may vary based on the indicator</w:t>
            </w:r>
            <w:r w:rsidR="00D968AF">
              <w:rPr>
                <w:rFonts w:eastAsia="Times New Roman" w:cstheme="minorHAnsi"/>
                <w:color w:val="222222"/>
                <w:sz w:val="22"/>
                <w:szCs w:val="22"/>
              </w:rPr>
              <w:t>/issue</w:t>
            </w:r>
            <w:r>
              <w:rPr>
                <w:rFonts w:eastAsia="Times New Roman" w:cstheme="minorHAnsi"/>
                <w:color w:val="222222"/>
                <w:sz w:val="22"/>
                <w:szCs w:val="22"/>
              </w:rPr>
              <w:t xml:space="preserve"> being monitored.</w:t>
            </w:r>
          </w:p>
        </w:tc>
        <w:tc>
          <w:tcPr>
            <w:tcW w:w="5333" w:type="dxa"/>
          </w:tcPr>
          <w:p w14:paraId="4603F2AD" w14:textId="77777777" w:rsidR="005D2165" w:rsidRDefault="005D2165" w:rsidP="00044867">
            <w:pPr>
              <w:spacing w:before="120" w:after="120"/>
              <w:ind w:left="115" w:right="115"/>
            </w:pPr>
          </w:p>
        </w:tc>
        <w:tc>
          <w:tcPr>
            <w:tcW w:w="2402" w:type="dxa"/>
          </w:tcPr>
          <w:p w14:paraId="2081C3DF" w14:textId="77777777" w:rsidR="005D2165" w:rsidRDefault="005D2165" w:rsidP="00044867">
            <w:pPr>
              <w:spacing w:before="120" w:after="120"/>
              <w:ind w:left="115" w:right="115"/>
            </w:pPr>
          </w:p>
        </w:tc>
      </w:tr>
      <w:tr w:rsidR="005D2165" w14:paraId="583F50D8" w14:textId="77777777" w:rsidTr="00476FEE">
        <w:tc>
          <w:tcPr>
            <w:tcW w:w="5215" w:type="dxa"/>
          </w:tcPr>
          <w:p w14:paraId="781F62F1" w14:textId="340A075A" w:rsidR="005D2165" w:rsidRDefault="005D2165" w:rsidP="00044867">
            <w:pPr>
              <w:shd w:val="clear" w:color="auto" w:fill="FFFFFF"/>
              <w:spacing w:before="120" w:after="120"/>
              <w:ind w:left="115" w:right="115"/>
              <w:rPr>
                <w:rFonts w:eastAsia="Times New Roman" w:cstheme="minorHAnsi"/>
                <w:color w:val="222222"/>
                <w:sz w:val="22"/>
                <w:szCs w:val="22"/>
              </w:rPr>
            </w:pPr>
            <w:r w:rsidRPr="007C35E0">
              <w:rPr>
                <w:rFonts w:eastAsia="Times New Roman" w:cstheme="minorHAnsi"/>
                <w:color w:val="222222"/>
                <w:sz w:val="22"/>
                <w:szCs w:val="22"/>
              </w:rPr>
              <w:t>How are LEAs notified of findings of noncompliance</w:t>
            </w:r>
            <w:r>
              <w:rPr>
                <w:rFonts w:eastAsia="Times New Roman" w:cstheme="minorHAnsi"/>
                <w:color w:val="222222"/>
                <w:sz w:val="22"/>
                <w:szCs w:val="22"/>
              </w:rPr>
              <w:t>? W</w:t>
            </w:r>
            <w:r w:rsidRPr="007C35E0">
              <w:rPr>
                <w:rFonts w:eastAsia="Times New Roman" w:cstheme="minorHAnsi"/>
                <w:color w:val="222222"/>
                <w:sz w:val="22"/>
                <w:szCs w:val="22"/>
              </w:rPr>
              <w:t>hen does that occur?</w:t>
            </w:r>
          </w:p>
        </w:tc>
        <w:tc>
          <w:tcPr>
            <w:tcW w:w="5333" w:type="dxa"/>
          </w:tcPr>
          <w:p w14:paraId="6723BCD9" w14:textId="77777777" w:rsidR="005D2165" w:rsidRDefault="005D2165" w:rsidP="00044867">
            <w:pPr>
              <w:spacing w:before="120" w:after="120"/>
              <w:ind w:left="115" w:right="115"/>
            </w:pPr>
          </w:p>
        </w:tc>
        <w:tc>
          <w:tcPr>
            <w:tcW w:w="2402" w:type="dxa"/>
          </w:tcPr>
          <w:p w14:paraId="6110B010" w14:textId="77777777" w:rsidR="005D2165" w:rsidRDefault="005D2165" w:rsidP="00044867">
            <w:pPr>
              <w:spacing w:before="120" w:after="120"/>
              <w:ind w:left="115" w:right="115"/>
            </w:pPr>
          </w:p>
        </w:tc>
      </w:tr>
      <w:tr w:rsidR="005D2165" w14:paraId="7361E3FA" w14:textId="77777777" w:rsidTr="00476FEE">
        <w:tc>
          <w:tcPr>
            <w:tcW w:w="5215" w:type="dxa"/>
          </w:tcPr>
          <w:p w14:paraId="100D520D" w14:textId="77777777" w:rsidR="005D2165" w:rsidRPr="007C35E0" w:rsidRDefault="005D2165" w:rsidP="00044867">
            <w:pPr>
              <w:shd w:val="clear" w:color="auto" w:fill="FFFFFF"/>
              <w:spacing w:before="120" w:after="120"/>
              <w:ind w:left="115" w:right="115"/>
              <w:rPr>
                <w:rFonts w:eastAsia="Times New Roman" w:cstheme="minorHAnsi"/>
                <w:color w:val="222222"/>
                <w:sz w:val="22"/>
                <w:szCs w:val="22"/>
              </w:rPr>
            </w:pPr>
            <w:r w:rsidRPr="007C35E0">
              <w:rPr>
                <w:rFonts w:eastAsia="Times New Roman" w:cstheme="minorHAnsi"/>
                <w:color w:val="222222"/>
                <w:sz w:val="22"/>
                <w:szCs w:val="22"/>
              </w:rPr>
              <w:t>Do LEAs have an opportunity to correct prior to the issuance of findings?</w:t>
            </w:r>
          </w:p>
          <w:p w14:paraId="3F946820" w14:textId="77777777" w:rsidR="005D2165" w:rsidRDefault="005D2165" w:rsidP="00044867">
            <w:pPr>
              <w:pStyle w:val="ListParagraph"/>
            </w:pPr>
            <w:r w:rsidRPr="00044867">
              <w:t>If yes, please describe the process and how data are reported for individual LEAs and aggregated for state data.</w:t>
            </w:r>
          </w:p>
          <w:p w14:paraId="68FF8416" w14:textId="3C556587" w:rsidR="00D968AF" w:rsidRDefault="00D968AF" w:rsidP="00044867">
            <w:pPr>
              <w:pStyle w:val="ListParagraph"/>
            </w:pPr>
            <w:r>
              <w:t>If yes, describe how the state will verify the student and system level corrections, even though no findings are made.</w:t>
            </w:r>
          </w:p>
          <w:p w14:paraId="3C576BB0" w14:textId="1884F414" w:rsidR="00044867" w:rsidRPr="00044867" w:rsidRDefault="00044867" w:rsidP="00044867">
            <w:pPr>
              <w:pStyle w:val="ListParagraph"/>
              <w:numPr>
                <w:ilvl w:val="0"/>
                <w:numId w:val="0"/>
              </w:numPr>
              <w:ind w:left="510"/>
            </w:pPr>
          </w:p>
        </w:tc>
        <w:tc>
          <w:tcPr>
            <w:tcW w:w="5333" w:type="dxa"/>
          </w:tcPr>
          <w:p w14:paraId="00CB1782" w14:textId="77777777" w:rsidR="005D2165" w:rsidRDefault="005D2165" w:rsidP="00044867">
            <w:pPr>
              <w:spacing w:before="120" w:after="120"/>
              <w:ind w:left="115" w:right="115"/>
            </w:pPr>
          </w:p>
        </w:tc>
        <w:tc>
          <w:tcPr>
            <w:tcW w:w="2402" w:type="dxa"/>
          </w:tcPr>
          <w:p w14:paraId="0A517E2B" w14:textId="77777777" w:rsidR="005D2165" w:rsidRDefault="005D2165" w:rsidP="00044867">
            <w:pPr>
              <w:spacing w:before="120" w:after="120"/>
              <w:ind w:left="115" w:right="115"/>
            </w:pPr>
          </w:p>
        </w:tc>
      </w:tr>
      <w:tr w:rsidR="005D2165" w14:paraId="1C17BE8F" w14:textId="77777777" w:rsidTr="00476FEE">
        <w:tc>
          <w:tcPr>
            <w:tcW w:w="5215" w:type="dxa"/>
          </w:tcPr>
          <w:p w14:paraId="32868927" w14:textId="3B6B6AB1" w:rsidR="005D2165" w:rsidRPr="007C35E0" w:rsidRDefault="005D2165" w:rsidP="00044867">
            <w:pPr>
              <w:shd w:val="clear" w:color="auto" w:fill="FFFFFF"/>
              <w:spacing w:before="120" w:after="120"/>
              <w:ind w:left="115" w:right="115"/>
              <w:rPr>
                <w:rFonts w:eastAsia="Times New Roman" w:cstheme="minorHAnsi"/>
                <w:color w:val="222222"/>
                <w:sz w:val="22"/>
                <w:szCs w:val="22"/>
              </w:rPr>
            </w:pPr>
            <w:r>
              <w:rPr>
                <w:rFonts w:eastAsia="Times New Roman" w:cstheme="minorHAnsi"/>
                <w:color w:val="222222"/>
                <w:sz w:val="22"/>
                <w:szCs w:val="22"/>
              </w:rPr>
              <w:lastRenderedPageBreak/>
              <w:t>I</w:t>
            </w:r>
            <w:r w:rsidRPr="007C35E0">
              <w:rPr>
                <w:rFonts w:eastAsia="Times New Roman" w:cstheme="minorHAnsi"/>
                <w:color w:val="222222"/>
                <w:sz w:val="22"/>
                <w:szCs w:val="22"/>
              </w:rPr>
              <w:t xml:space="preserve">f findings are made, </w:t>
            </w:r>
            <w:r>
              <w:rPr>
                <w:rFonts w:eastAsia="Times New Roman" w:cstheme="minorHAnsi"/>
                <w:color w:val="222222"/>
                <w:sz w:val="22"/>
                <w:szCs w:val="22"/>
              </w:rPr>
              <w:t>what and how does the state require LEAs to correct</w:t>
            </w:r>
            <w:r w:rsidRPr="007C35E0">
              <w:rPr>
                <w:rFonts w:eastAsia="Times New Roman" w:cstheme="minorHAnsi"/>
                <w:color w:val="222222"/>
                <w:sz w:val="22"/>
                <w:szCs w:val="22"/>
              </w:rPr>
              <w:t xml:space="preserve">? </w:t>
            </w:r>
          </w:p>
        </w:tc>
        <w:tc>
          <w:tcPr>
            <w:tcW w:w="5333" w:type="dxa"/>
          </w:tcPr>
          <w:p w14:paraId="6E4865D9" w14:textId="77777777" w:rsidR="005D2165" w:rsidRDefault="005D2165" w:rsidP="00044867">
            <w:pPr>
              <w:spacing w:before="120" w:after="120"/>
              <w:ind w:left="115" w:right="115"/>
            </w:pPr>
          </w:p>
        </w:tc>
        <w:tc>
          <w:tcPr>
            <w:tcW w:w="2402" w:type="dxa"/>
          </w:tcPr>
          <w:p w14:paraId="6A781703" w14:textId="77777777" w:rsidR="005D2165" w:rsidRDefault="005D2165" w:rsidP="00044867">
            <w:pPr>
              <w:spacing w:before="120" w:after="120"/>
              <w:ind w:left="115" w:right="115"/>
            </w:pPr>
          </w:p>
        </w:tc>
      </w:tr>
      <w:tr w:rsidR="005D2165" w14:paraId="163164B6" w14:textId="77777777" w:rsidTr="00476FEE">
        <w:tc>
          <w:tcPr>
            <w:tcW w:w="5215" w:type="dxa"/>
          </w:tcPr>
          <w:p w14:paraId="55F64013" w14:textId="77777777" w:rsidR="005D2165" w:rsidRDefault="005D2165" w:rsidP="00044867">
            <w:pPr>
              <w:shd w:val="clear" w:color="auto" w:fill="FFFFFF"/>
              <w:spacing w:before="120" w:after="120"/>
              <w:ind w:left="115" w:right="115"/>
              <w:rPr>
                <w:rFonts w:eastAsia="Times New Roman" w:cstheme="minorHAnsi"/>
                <w:color w:val="222222"/>
                <w:sz w:val="22"/>
                <w:szCs w:val="22"/>
              </w:rPr>
            </w:pPr>
            <w:r>
              <w:rPr>
                <w:rFonts w:eastAsia="Times New Roman" w:cstheme="minorHAnsi"/>
                <w:color w:val="222222"/>
                <w:sz w:val="22"/>
                <w:szCs w:val="22"/>
              </w:rPr>
              <w:t>What is the corrective action process (CAP)?</w:t>
            </w:r>
          </w:p>
          <w:p w14:paraId="630507B8" w14:textId="5826B6B1" w:rsidR="005D2165" w:rsidRPr="00044867" w:rsidRDefault="005D2165" w:rsidP="00044867">
            <w:pPr>
              <w:pStyle w:val="ListParagraph"/>
            </w:pPr>
            <w:r w:rsidRPr="00044867">
              <w:t>Who develops the CAP</w:t>
            </w:r>
            <w:r w:rsidR="001C59D8">
              <w:t>?</w:t>
            </w:r>
            <w:r w:rsidRPr="00044867">
              <w:t xml:space="preserve"> State, LEA, or collaborative?</w:t>
            </w:r>
          </w:p>
          <w:p w14:paraId="2BA13161" w14:textId="77777777" w:rsidR="001C59D8" w:rsidRDefault="005D2165" w:rsidP="00044867">
            <w:pPr>
              <w:pStyle w:val="ListParagraph"/>
            </w:pPr>
            <w:r w:rsidRPr="00044867">
              <w:t xml:space="preserve">What is included in the CAP?  </w:t>
            </w:r>
          </w:p>
          <w:p w14:paraId="2AB33B71" w14:textId="2BD4C5B3" w:rsidR="005D2165" w:rsidRPr="00044867" w:rsidRDefault="001C59D8" w:rsidP="00044867">
            <w:pPr>
              <w:pStyle w:val="ListParagraph"/>
            </w:pPr>
            <w:r>
              <w:t>What is the timeframe the state gives LEAs for verification of correction and submission of any required information?</w:t>
            </w:r>
            <w:r w:rsidR="00044867">
              <w:br/>
            </w:r>
          </w:p>
        </w:tc>
        <w:tc>
          <w:tcPr>
            <w:tcW w:w="5333" w:type="dxa"/>
          </w:tcPr>
          <w:p w14:paraId="38FC2216" w14:textId="77777777" w:rsidR="005D2165" w:rsidRDefault="005D2165" w:rsidP="00044867">
            <w:pPr>
              <w:spacing w:before="120" w:after="120"/>
              <w:ind w:left="115" w:right="115"/>
            </w:pPr>
          </w:p>
        </w:tc>
        <w:tc>
          <w:tcPr>
            <w:tcW w:w="2402" w:type="dxa"/>
          </w:tcPr>
          <w:p w14:paraId="3BB47D22" w14:textId="77777777" w:rsidR="005D2165" w:rsidRDefault="005D2165" w:rsidP="00044867">
            <w:pPr>
              <w:spacing w:before="120" w:after="120"/>
              <w:ind w:left="115" w:right="115"/>
            </w:pPr>
          </w:p>
        </w:tc>
      </w:tr>
      <w:tr w:rsidR="005D2165" w14:paraId="5419ACC1" w14:textId="77777777" w:rsidTr="00476FEE">
        <w:tc>
          <w:tcPr>
            <w:tcW w:w="5215" w:type="dxa"/>
          </w:tcPr>
          <w:p w14:paraId="7FF1480B" w14:textId="77777777" w:rsidR="005D2165" w:rsidRDefault="005D2165" w:rsidP="00044867">
            <w:pPr>
              <w:shd w:val="clear" w:color="auto" w:fill="FFFFFF"/>
              <w:spacing w:before="120" w:after="120"/>
              <w:ind w:left="115" w:right="115"/>
              <w:rPr>
                <w:rFonts w:eastAsia="Times New Roman" w:cstheme="minorHAnsi"/>
                <w:color w:val="222222"/>
                <w:sz w:val="22"/>
                <w:szCs w:val="22"/>
              </w:rPr>
            </w:pPr>
            <w:r>
              <w:rPr>
                <w:rFonts w:eastAsia="Times New Roman" w:cstheme="minorHAnsi"/>
                <w:color w:val="222222"/>
                <w:sz w:val="22"/>
                <w:szCs w:val="22"/>
              </w:rPr>
              <w:t>What incentives and sanctions does the state use to ensure timely correction of identified noncompliance?</w:t>
            </w:r>
          </w:p>
          <w:p w14:paraId="6665DB75" w14:textId="77777777" w:rsidR="005D2165" w:rsidRPr="00044867" w:rsidRDefault="005D2165" w:rsidP="00044867">
            <w:pPr>
              <w:pStyle w:val="ListParagraph"/>
            </w:pPr>
            <w:r w:rsidRPr="00044867">
              <w:t>Are these sanctions graduated and progressive?</w:t>
            </w:r>
          </w:p>
          <w:p w14:paraId="78B96215" w14:textId="77777777" w:rsidR="005D2165" w:rsidRDefault="005D2165" w:rsidP="00044867">
            <w:pPr>
              <w:pStyle w:val="ListParagraph"/>
            </w:pPr>
            <w:r w:rsidRPr="00044867">
              <w:t>How do the sanctions</w:t>
            </w:r>
            <w:r>
              <w:t xml:space="preserve"> ensure timely correction?</w:t>
            </w:r>
          </w:p>
          <w:p w14:paraId="6C82D376" w14:textId="3A2A02C7" w:rsidR="00044867" w:rsidRPr="00044867" w:rsidRDefault="00044867" w:rsidP="00044867">
            <w:pPr>
              <w:pStyle w:val="ListParagraph"/>
              <w:numPr>
                <w:ilvl w:val="0"/>
                <w:numId w:val="0"/>
              </w:numPr>
              <w:ind w:left="510"/>
            </w:pPr>
          </w:p>
        </w:tc>
        <w:tc>
          <w:tcPr>
            <w:tcW w:w="5333" w:type="dxa"/>
          </w:tcPr>
          <w:p w14:paraId="71F74462" w14:textId="77777777" w:rsidR="005D2165" w:rsidRDefault="005D2165" w:rsidP="00044867">
            <w:pPr>
              <w:spacing w:before="120" w:after="120"/>
              <w:ind w:left="115" w:right="115"/>
            </w:pPr>
          </w:p>
        </w:tc>
        <w:tc>
          <w:tcPr>
            <w:tcW w:w="2402" w:type="dxa"/>
          </w:tcPr>
          <w:p w14:paraId="360760CF" w14:textId="77777777" w:rsidR="005D2165" w:rsidRDefault="005D2165" w:rsidP="00044867">
            <w:pPr>
              <w:spacing w:before="120" w:after="120"/>
              <w:ind w:left="115" w:right="115"/>
            </w:pPr>
          </w:p>
        </w:tc>
      </w:tr>
      <w:tr w:rsidR="005D2165" w14:paraId="278C64A1" w14:textId="77777777" w:rsidTr="00476FEE">
        <w:tc>
          <w:tcPr>
            <w:tcW w:w="5215" w:type="dxa"/>
          </w:tcPr>
          <w:p w14:paraId="780553DB" w14:textId="77777777" w:rsidR="005D2165" w:rsidRPr="007C35E0" w:rsidRDefault="005D2165" w:rsidP="00044867">
            <w:pPr>
              <w:shd w:val="clear" w:color="auto" w:fill="FFFFFF"/>
              <w:spacing w:before="120" w:after="120"/>
              <w:ind w:left="115" w:right="115"/>
              <w:rPr>
                <w:rFonts w:eastAsia="Times New Roman" w:cstheme="minorHAnsi"/>
                <w:color w:val="222222"/>
                <w:sz w:val="22"/>
                <w:szCs w:val="22"/>
              </w:rPr>
            </w:pPr>
            <w:r w:rsidRPr="007C35E0">
              <w:rPr>
                <w:rFonts w:eastAsia="Times New Roman" w:cstheme="minorHAnsi"/>
                <w:color w:val="222222"/>
                <w:sz w:val="22"/>
                <w:szCs w:val="22"/>
              </w:rPr>
              <w:t>Does the state provide TA as a follow</w:t>
            </w:r>
            <w:r>
              <w:rPr>
                <w:rFonts w:eastAsia="Times New Roman" w:cstheme="minorHAnsi"/>
                <w:color w:val="222222"/>
                <w:sz w:val="22"/>
                <w:szCs w:val="22"/>
              </w:rPr>
              <w:t>-</w:t>
            </w:r>
            <w:r w:rsidRPr="007C35E0">
              <w:rPr>
                <w:rFonts w:eastAsia="Times New Roman" w:cstheme="minorHAnsi"/>
                <w:color w:val="222222"/>
                <w:sz w:val="22"/>
                <w:szCs w:val="22"/>
              </w:rPr>
              <w:t>up to data identified during monitoring?</w:t>
            </w:r>
          </w:p>
          <w:p w14:paraId="606F5565" w14:textId="411580C1" w:rsidR="005D2165" w:rsidRPr="00044867" w:rsidRDefault="005D2165" w:rsidP="00044867">
            <w:pPr>
              <w:pStyle w:val="ListParagraph"/>
            </w:pPr>
            <w:r>
              <w:t xml:space="preserve">Is the TA provided to all LEAs (universal) or tiered? If </w:t>
            </w:r>
            <w:r w:rsidRPr="00044867">
              <w:t>tiered</w:t>
            </w:r>
            <w:r>
              <w:t>, what determines the level of support?</w:t>
            </w:r>
            <w:r w:rsidR="00044867">
              <w:br/>
            </w:r>
          </w:p>
        </w:tc>
        <w:tc>
          <w:tcPr>
            <w:tcW w:w="5333" w:type="dxa"/>
          </w:tcPr>
          <w:p w14:paraId="2A2BE5C6" w14:textId="77777777" w:rsidR="005D2165" w:rsidRDefault="005D2165" w:rsidP="00044867">
            <w:pPr>
              <w:spacing w:before="120" w:after="120"/>
              <w:ind w:left="115" w:right="115"/>
            </w:pPr>
          </w:p>
        </w:tc>
        <w:tc>
          <w:tcPr>
            <w:tcW w:w="2402" w:type="dxa"/>
          </w:tcPr>
          <w:p w14:paraId="711AADD9" w14:textId="77777777" w:rsidR="005D2165" w:rsidRDefault="005D2165" w:rsidP="00044867">
            <w:pPr>
              <w:spacing w:before="120" w:after="120"/>
              <w:ind w:left="115" w:right="115"/>
            </w:pPr>
          </w:p>
        </w:tc>
      </w:tr>
    </w:tbl>
    <w:p w14:paraId="034E2CD4" w14:textId="15E853C5" w:rsidR="005D2165" w:rsidRDefault="005D2165" w:rsidP="005D2165">
      <w:r>
        <w:br w:type="page"/>
      </w:r>
    </w:p>
    <w:p w14:paraId="71AE0AAB" w14:textId="77777777" w:rsidR="00183BF1" w:rsidRPr="00661C7E" w:rsidRDefault="00183BF1" w:rsidP="004A1EFA">
      <w:pPr>
        <w:rPr>
          <w:rFonts w:eastAsia="Times New Roman"/>
        </w:rPr>
      </w:pPr>
      <w:r w:rsidRPr="00B96CB2">
        <w:rPr>
          <w:rFonts w:eastAsia="Times New Roman"/>
        </w:rPr>
        <w:lastRenderedPageBreak/>
        <w:t xml:space="preserve">Fill out this table to indicate </w:t>
      </w:r>
      <w:r>
        <w:rPr>
          <w:rFonts w:eastAsia="Times New Roman"/>
        </w:rPr>
        <w:t>the state’s process for monitoring, any changes needed and note any sources of documentation</w:t>
      </w:r>
      <w:r w:rsidRPr="00B96CB2">
        <w:rPr>
          <w:rFonts w:eastAsia="Times New Roman"/>
        </w:rPr>
        <w:t>.</w:t>
      </w:r>
    </w:p>
    <w:p w14:paraId="0CE27626" w14:textId="77777777" w:rsidR="005D2165" w:rsidRDefault="005D2165" w:rsidP="005D2165"/>
    <w:tbl>
      <w:tblPr>
        <w:tblStyle w:val="TableGrid"/>
        <w:tblpPr w:leftFromText="180" w:rightFromText="180" w:vertAnchor="text" w:horzAnchor="margin" w:tblpY="1"/>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215"/>
        <w:gridCol w:w="5337"/>
        <w:gridCol w:w="2398"/>
      </w:tblGrid>
      <w:tr w:rsidR="005D2165" w:rsidRPr="007F35E0" w14:paraId="35C42BCD" w14:textId="77777777" w:rsidTr="00476FEE">
        <w:trPr>
          <w:tblHeader/>
        </w:trPr>
        <w:tc>
          <w:tcPr>
            <w:tcW w:w="5215" w:type="dxa"/>
            <w:shd w:val="clear" w:color="auto" w:fill="F7FBE4"/>
            <w:vAlign w:val="center"/>
          </w:tcPr>
          <w:p w14:paraId="39BB5564" w14:textId="77777777" w:rsidR="005D2165" w:rsidRPr="00476FEE" w:rsidRDefault="005D2165" w:rsidP="00B80196">
            <w:pPr>
              <w:spacing w:before="120" w:after="120"/>
              <w:ind w:left="115" w:right="115"/>
              <w:rPr>
                <w:b/>
                <w:bCs/>
                <w:color w:val="304C7B"/>
              </w:rPr>
            </w:pPr>
            <w:r w:rsidRPr="00476FEE">
              <w:rPr>
                <w:b/>
                <w:bCs/>
                <w:color w:val="304C7B"/>
              </w:rPr>
              <w:t>Considerations: Verification of Correction</w:t>
            </w:r>
          </w:p>
        </w:tc>
        <w:tc>
          <w:tcPr>
            <w:tcW w:w="5337" w:type="dxa"/>
            <w:shd w:val="clear" w:color="auto" w:fill="F7FBE4"/>
            <w:vAlign w:val="center"/>
          </w:tcPr>
          <w:p w14:paraId="62C7AB67" w14:textId="77777777" w:rsidR="005D2165" w:rsidRPr="00476FEE" w:rsidRDefault="005D2165" w:rsidP="00B80196">
            <w:pPr>
              <w:spacing w:before="120" w:after="120"/>
              <w:ind w:left="115" w:right="115"/>
              <w:rPr>
                <w:b/>
                <w:bCs/>
                <w:color w:val="304C7B"/>
              </w:rPr>
            </w:pPr>
            <w:r w:rsidRPr="00476FEE">
              <w:rPr>
                <w:b/>
                <w:bCs/>
                <w:color w:val="304C7B"/>
              </w:rPr>
              <w:t>Notes – Status of documentation and other comments</w:t>
            </w:r>
          </w:p>
        </w:tc>
        <w:tc>
          <w:tcPr>
            <w:tcW w:w="2398" w:type="dxa"/>
            <w:shd w:val="clear" w:color="auto" w:fill="F7FBE4"/>
            <w:vAlign w:val="center"/>
          </w:tcPr>
          <w:p w14:paraId="21077299" w14:textId="77777777" w:rsidR="005D2165" w:rsidRPr="00476FEE" w:rsidRDefault="005D2165" w:rsidP="00B80196">
            <w:pPr>
              <w:spacing w:before="120" w:after="120"/>
              <w:ind w:left="115" w:right="115"/>
              <w:rPr>
                <w:b/>
                <w:bCs/>
                <w:color w:val="304C7B"/>
              </w:rPr>
            </w:pPr>
            <w:r w:rsidRPr="00476FEE">
              <w:rPr>
                <w:b/>
                <w:bCs/>
                <w:color w:val="304C7B"/>
              </w:rPr>
              <w:t>Location of Documentation (Source/Link)</w:t>
            </w:r>
          </w:p>
        </w:tc>
      </w:tr>
      <w:tr w:rsidR="005D2165" w14:paraId="3BA17715" w14:textId="77777777" w:rsidTr="006E4395">
        <w:tc>
          <w:tcPr>
            <w:tcW w:w="5215" w:type="dxa"/>
          </w:tcPr>
          <w:p w14:paraId="41D1379B" w14:textId="77777777" w:rsidR="005D2165" w:rsidRPr="007C35E0" w:rsidRDefault="005D2165" w:rsidP="00B80196">
            <w:pPr>
              <w:shd w:val="clear" w:color="auto" w:fill="FFFFFF"/>
              <w:spacing w:before="120" w:after="120"/>
              <w:ind w:left="115" w:right="115"/>
              <w:rPr>
                <w:rFonts w:eastAsia="Times New Roman" w:cstheme="minorHAnsi"/>
                <w:color w:val="222222"/>
                <w:sz w:val="22"/>
                <w:szCs w:val="22"/>
              </w:rPr>
            </w:pPr>
            <w:r w:rsidRPr="007C35E0">
              <w:rPr>
                <w:rFonts w:eastAsia="Times New Roman" w:cstheme="minorHAnsi"/>
                <w:color w:val="222222"/>
                <w:sz w:val="22"/>
                <w:szCs w:val="22"/>
              </w:rPr>
              <w:t>How does the state verify LEA correction of noncompliance?</w:t>
            </w:r>
          </w:p>
          <w:p w14:paraId="124F10E0" w14:textId="77777777" w:rsidR="005D2165" w:rsidRDefault="005D2165" w:rsidP="00044867">
            <w:pPr>
              <w:pStyle w:val="ListParagraph"/>
            </w:pPr>
            <w:r w:rsidRPr="00B80196">
              <w:t>How do you track the findings of each LEA?</w:t>
            </w:r>
          </w:p>
          <w:p w14:paraId="692031AF" w14:textId="54833E48" w:rsidR="001C59D8" w:rsidRDefault="001C59D8" w:rsidP="00044867">
            <w:pPr>
              <w:pStyle w:val="ListParagraph"/>
            </w:pPr>
            <w:r>
              <w:t>What is the timeframe for LEAs?</w:t>
            </w:r>
          </w:p>
          <w:p w14:paraId="7E471380" w14:textId="23D325D4" w:rsidR="005D2165" w:rsidRPr="00B80196" w:rsidRDefault="005D2165" w:rsidP="00044867">
            <w:pPr>
              <w:pStyle w:val="ListParagraph"/>
            </w:pPr>
            <w:r w:rsidRPr="00B80196">
              <w:t>How does the state verify at student level (individual noncompliance)?</w:t>
            </w:r>
          </w:p>
          <w:p w14:paraId="07C40333" w14:textId="77777777" w:rsidR="005D2165" w:rsidRPr="00B80196" w:rsidRDefault="005D2165" w:rsidP="00044867">
            <w:pPr>
              <w:pStyle w:val="ListParagraph"/>
            </w:pPr>
            <w:r w:rsidRPr="00B80196">
              <w:t>How does the state verify at system level (implementation of the regulation with updated data)? How many files are reviewed to verify correction at the system level?</w:t>
            </w:r>
          </w:p>
          <w:p w14:paraId="05BB6C03" w14:textId="77777777" w:rsidR="005D2165" w:rsidRPr="00B80196" w:rsidRDefault="005D2165" w:rsidP="00044867">
            <w:pPr>
              <w:pStyle w:val="ListParagraph"/>
            </w:pPr>
            <w:r w:rsidRPr="00B80196">
              <w:t>Where are data around identified noncompliance and verification documentation stored at the state agency?</w:t>
            </w:r>
          </w:p>
          <w:p w14:paraId="022B5036" w14:textId="77777777" w:rsidR="005D2165" w:rsidRPr="00B80196" w:rsidRDefault="005D2165" w:rsidP="00044867">
            <w:pPr>
              <w:pStyle w:val="ListParagraph"/>
            </w:pPr>
            <w:r w:rsidRPr="00B80196">
              <w:t>How does the state notify the LEA of the verification of correction? When?</w:t>
            </w:r>
          </w:p>
          <w:p w14:paraId="52B0E608" w14:textId="77777777" w:rsidR="005D2165" w:rsidRPr="00B80196" w:rsidRDefault="005D2165" w:rsidP="00044867">
            <w:pPr>
              <w:pStyle w:val="ListParagraph"/>
            </w:pPr>
            <w:r w:rsidRPr="00B80196">
              <w:t>What actions does/can the state take if correction does not occur within one year of identification?</w:t>
            </w:r>
          </w:p>
          <w:p w14:paraId="6775A682" w14:textId="77777777" w:rsidR="005D2165" w:rsidRPr="00B80196" w:rsidRDefault="005D2165" w:rsidP="00044867">
            <w:pPr>
              <w:pStyle w:val="ListParagraph"/>
            </w:pPr>
            <w:r w:rsidRPr="00B80196">
              <w:t>What incentives and sanctions does the state use to ensure timely correction of identified noncompliance?</w:t>
            </w:r>
          </w:p>
          <w:p w14:paraId="2781C5C2" w14:textId="77777777" w:rsidR="005D2165" w:rsidRPr="00B80196" w:rsidRDefault="005D2165" w:rsidP="00044867">
            <w:pPr>
              <w:pStyle w:val="ListParagraph"/>
            </w:pPr>
            <w:r w:rsidRPr="00B80196">
              <w:t>How does the state monitor an LEA’s ability to sustain correction?</w:t>
            </w:r>
          </w:p>
          <w:p w14:paraId="388C78F8" w14:textId="77777777" w:rsidR="005D2165" w:rsidRPr="00B80196" w:rsidRDefault="005D2165" w:rsidP="00044867">
            <w:pPr>
              <w:pStyle w:val="ListParagraph"/>
            </w:pPr>
            <w:r w:rsidRPr="00B80196">
              <w:t>How does the state address recurring noncompliance by an LEA in the same area?</w:t>
            </w:r>
          </w:p>
          <w:p w14:paraId="0009A59A" w14:textId="77777777" w:rsidR="005D2165" w:rsidRDefault="005D2165" w:rsidP="00B80196">
            <w:pPr>
              <w:shd w:val="clear" w:color="auto" w:fill="FFFFFF"/>
              <w:spacing w:before="120" w:after="120"/>
              <w:ind w:left="115" w:right="115"/>
            </w:pPr>
          </w:p>
        </w:tc>
        <w:tc>
          <w:tcPr>
            <w:tcW w:w="5337" w:type="dxa"/>
          </w:tcPr>
          <w:p w14:paraId="0D22C0D1" w14:textId="77777777" w:rsidR="005D2165" w:rsidRDefault="005D2165" w:rsidP="00B80196">
            <w:pPr>
              <w:spacing w:before="120" w:after="120"/>
              <w:ind w:left="115" w:right="115"/>
            </w:pPr>
          </w:p>
        </w:tc>
        <w:tc>
          <w:tcPr>
            <w:tcW w:w="2398" w:type="dxa"/>
          </w:tcPr>
          <w:p w14:paraId="094BCA6D" w14:textId="77777777" w:rsidR="005D2165" w:rsidRDefault="005D2165" w:rsidP="00B80196">
            <w:pPr>
              <w:spacing w:before="120" w:after="120"/>
              <w:ind w:left="115" w:right="115"/>
            </w:pPr>
          </w:p>
        </w:tc>
      </w:tr>
    </w:tbl>
    <w:p w14:paraId="0491CE1D" w14:textId="3C293583" w:rsidR="005D2165" w:rsidRPr="00B96CB2" w:rsidRDefault="005D2165" w:rsidP="004A1EFA">
      <w:pPr>
        <w:rPr>
          <w:rFonts w:eastAsia="Times New Roman"/>
        </w:rPr>
      </w:pPr>
      <w:r w:rsidRPr="00B96CB2">
        <w:rPr>
          <w:rFonts w:eastAsia="Times New Roman"/>
        </w:rPr>
        <w:lastRenderedPageBreak/>
        <w:t>Fill out this table to indicate</w:t>
      </w:r>
      <w:r w:rsidR="001C59D8">
        <w:rPr>
          <w:rFonts w:eastAsia="Times New Roman"/>
        </w:rPr>
        <w:t xml:space="preserve"> how monitoring is integrated throughout the state’s general supervision system.</w:t>
      </w:r>
    </w:p>
    <w:p w14:paraId="131E182A" w14:textId="77777777" w:rsidR="005D2165" w:rsidRDefault="005D2165" w:rsidP="005D2165"/>
    <w:tbl>
      <w:tblPr>
        <w:tblStyle w:val="TableGrid"/>
        <w:tblpPr w:leftFromText="180" w:rightFromText="180" w:vertAnchor="text" w:horzAnchor="margin" w:tblpY="1"/>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305"/>
        <w:gridCol w:w="5244"/>
        <w:gridCol w:w="2401"/>
      </w:tblGrid>
      <w:tr w:rsidR="005D2165" w:rsidRPr="007F35E0" w14:paraId="04142118" w14:textId="77777777" w:rsidTr="004A1EFA">
        <w:trPr>
          <w:tblHeader/>
        </w:trPr>
        <w:tc>
          <w:tcPr>
            <w:tcW w:w="5305" w:type="dxa"/>
            <w:shd w:val="clear" w:color="auto" w:fill="E2EFD9" w:themeFill="accent6" w:themeFillTint="33"/>
            <w:vAlign w:val="center"/>
          </w:tcPr>
          <w:p w14:paraId="597C33EF" w14:textId="51EF0B80" w:rsidR="005D2165" w:rsidRPr="00B80196" w:rsidRDefault="005D2165" w:rsidP="00B80196">
            <w:pPr>
              <w:spacing w:before="120" w:after="120"/>
              <w:ind w:left="115" w:right="115"/>
              <w:rPr>
                <w:b/>
                <w:bCs/>
                <w:color w:val="304C7B"/>
              </w:rPr>
            </w:pPr>
            <w:r w:rsidRPr="00B80196">
              <w:rPr>
                <w:b/>
                <w:bCs/>
                <w:color w:val="304C7B"/>
              </w:rPr>
              <w:t>Considerations:</w:t>
            </w:r>
            <w:r w:rsidRPr="00B80196">
              <w:rPr>
                <w:b/>
                <w:bCs/>
                <w:color w:val="304C7B"/>
                <w:sz w:val="22"/>
                <w:szCs w:val="22"/>
              </w:rPr>
              <w:t xml:space="preserve"> </w:t>
            </w:r>
            <w:r w:rsidRPr="00B80196">
              <w:rPr>
                <w:b/>
                <w:bCs/>
                <w:color w:val="304C7B"/>
              </w:rPr>
              <w:t>Integration of Monitoring with Other Components of General Supervision</w:t>
            </w:r>
          </w:p>
        </w:tc>
        <w:tc>
          <w:tcPr>
            <w:tcW w:w="5244" w:type="dxa"/>
            <w:shd w:val="clear" w:color="auto" w:fill="E2EFD9" w:themeFill="accent6" w:themeFillTint="33"/>
            <w:vAlign w:val="center"/>
          </w:tcPr>
          <w:p w14:paraId="0CE13E2E" w14:textId="77777777" w:rsidR="005D2165" w:rsidRPr="00B80196" w:rsidRDefault="005D2165" w:rsidP="00B80196">
            <w:pPr>
              <w:spacing w:before="120" w:after="120"/>
              <w:ind w:left="115" w:right="115"/>
              <w:rPr>
                <w:b/>
                <w:bCs/>
                <w:color w:val="304C7B"/>
              </w:rPr>
            </w:pPr>
            <w:r w:rsidRPr="00B80196">
              <w:rPr>
                <w:b/>
                <w:bCs/>
                <w:color w:val="304C7B"/>
              </w:rPr>
              <w:t>Notes – Status of documentation and other comments</w:t>
            </w:r>
          </w:p>
        </w:tc>
        <w:tc>
          <w:tcPr>
            <w:tcW w:w="2401" w:type="dxa"/>
            <w:shd w:val="clear" w:color="auto" w:fill="E2EFD9" w:themeFill="accent6" w:themeFillTint="33"/>
            <w:vAlign w:val="center"/>
          </w:tcPr>
          <w:p w14:paraId="381B22D5" w14:textId="77777777" w:rsidR="005D2165" w:rsidRPr="00B80196" w:rsidRDefault="005D2165" w:rsidP="00B80196">
            <w:pPr>
              <w:spacing w:before="120" w:after="120"/>
              <w:ind w:left="115" w:right="115"/>
              <w:rPr>
                <w:b/>
                <w:bCs/>
                <w:color w:val="304C7B"/>
              </w:rPr>
            </w:pPr>
            <w:r w:rsidRPr="00B80196">
              <w:rPr>
                <w:b/>
                <w:bCs/>
                <w:color w:val="304C7B"/>
              </w:rPr>
              <w:t>Location of Documentation (Source/Link)</w:t>
            </w:r>
          </w:p>
        </w:tc>
      </w:tr>
      <w:tr w:rsidR="005D2165" w14:paraId="6ADD6159" w14:textId="77777777" w:rsidTr="006E4395">
        <w:tc>
          <w:tcPr>
            <w:tcW w:w="5305" w:type="dxa"/>
          </w:tcPr>
          <w:p w14:paraId="6CF68482" w14:textId="19C9F397" w:rsidR="00B80196" w:rsidRPr="00B80196" w:rsidRDefault="00230356" w:rsidP="008C69BC">
            <w:pPr>
              <w:shd w:val="clear" w:color="auto" w:fill="FFFFFF" w:themeFill="background1"/>
              <w:spacing w:before="120" w:after="120"/>
              <w:ind w:left="115" w:right="115"/>
            </w:pPr>
            <w:r w:rsidRPr="008C69BC">
              <w:rPr>
                <w:color w:val="222222"/>
                <w:sz w:val="22"/>
                <w:szCs w:val="22"/>
              </w:rPr>
              <w:t>How do each of the components of general supervision inform and impact monitoring activities?</w:t>
            </w:r>
          </w:p>
        </w:tc>
        <w:tc>
          <w:tcPr>
            <w:tcW w:w="5244" w:type="dxa"/>
          </w:tcPr>
          <w:p w14:paraId="484658A7" w14:textId="77777777" w:rsidR="005D2165" w:rsidRDefault="005D2165" w:rsidP="00B80196">
            <w:pPr>
              <w:spacing w:before="120" w:after="120"/>
              <w:ind w:left="115" w:right="115"/>
            </w:pPr>
          </w:p>
        </w:tc>
        <w:tc>
          <w:tcPr>
            <w:tcW w:w="2401" w:type="dxa"/>
          </w:tcPr>
          <w:p w14:paraId="4DC3C806" w14:textId="77777777" w:rsidR="005D2165" w:rsidRDefault="005D2165" w:rsidP="00B80196">
            <w:pPr>
              <w:spacing w:before="120" w:after="120"/>
              <w:ind w:left="115" w:right="115"/>
            </w:pPr>
          </w:p>
        </w:tc>
      </w:tr>
      <w:tr w:rsidR="005D2165" w14:paraId="34DDFB2A" w14:textId="77777777" w:rsidTr="006E4395">
        <w:tc>
          <w:tcPr>
            <w:tcW w:w="5305" w:type="dxa"/>
          </w:tcPr>
          <w:p w14:paraId="11B7199C" w14:textId="40DBC958" w:rsidR="005D2165" w:rsidRPr="00F64295" w:rsidRDefault="005D2165" w:rsidP="00B80196">
            <w:pPr>
              <w:shd w:val="clear" w:color="auto" w:fill="FFFFFF" w:themeFill="background1"/>
              <w:spacing w:before="120" w:after="120"/>
              <w:ind w:left="115" w:right="115"/>
              <w:rPr>
                <w:color w:val="222222"/>
                <w:sz w:val="22"/>
                <w:szCs w:val="22"/>
              </w:rPr>
            </w:pPr>
            <w:r>
              <w:rPr>
                <w:color w:val="222222"/>
                <w:sz w:val="22"/>
                <w:szCs w:val="22"/>
              </w:rPr>
              <w:t>H</w:t>
            </w:r>
            <w:r w:rsidRPr="0071020D">
              <w:rPr>
                <w:color w:val="222222"/>
                <w:sz w:val="22"/>
                <w:szCs w:val="22"/>
              </w:rPr>
              <w:t xml:space="preserve">ow does information collected through monitoring inform other </w:t>
            </w:r>
            <w:r w:rsidRPr="008C69BC">
              <w:t>state-level activities</w:t>
            </w:r>
            <w:r w:rsidRPr="0071020D">
              <w:rPr>
                <w:color w:val="222222"/>
                <w:sz w:val="22"/>
                <w:szCs w:val="22"/>
              </w:rPr>
              <w:t xml:space="preserve"> such as TA and PD?</w:t>
            </w:r>
            <w:r w:rsidR="001C59D8">
              <w:rPr>
                <w:color w:val="222222"/>
                <w:sz w:val="22"/>
                <w:szCs w:val="22"/>
              </w:rPr>
              <w:t xml:space="preserve"> Implementation of policies and procedures? Data collection, </w:t>
            </w:r>
            <w:proofErr w:type="gramStart"/>
            <w:r w:rsidR="001C59D8">
              <w:rPr>
                <w:color w:val="222222"/>
                <w:sz w:val="22"/>
                <w:szCs w:val="22"/>
              </w:rPr>
              <w:t>analysis</w:t>
            </w:r>
            <w:proofErr w:type="gramEnd"/>
            <w:r w:rsidR="001C59D8">
              <w:rPr>
                <w:color w:val="222222"/>
                <w:sz w:val="22"/>
                <w:szCs w:val="22"/>
              </w:rPr>
              <w:t xml:space="preserve"> and use?</w:t>
            </w:r>
          </w:p>
        </w:tc>
        <w:tc>
          <w:tcPr>
            <w:tcW w:w="5244" w:type="dxa"/>
          </w:tcPr>
          <w:p w14:paraId="385E2986" w14:textId="77777777" w:rsidR="005D2165" w:rsidRDefault="005D2165" w:rsidP="00B80196">
            <w:pPr>
              <w:spacing w:before="120" w:after="120"/>
              <w:ind w:left="115" w:right="115"/>
            </w:pPr>
          </w:p>
        </w:tc>
        <w:tc>
          <w:tcPr>
            <w:tcW w:w="2401" w:type="dxa"/>
          </w:tcPr>
          <w:p w14:paraId="0F6BC7D5" w14:textId="77777777" w:rsidR="005D2165" w:rsidRDefault="005D2165" w:rsidP="00B80196">
            <w:pPr>
              <w:spacing w:before="120" w:after="120"/>
              <w:ind w:left="115" w:right="115"/>
            </w:pPr>
          </w:p>
        </w:tc>
      </w:tr>
      <w:tr w:rsidR="005D2165" w14:paraId="28AD8803" w14:textId="77777777" w:rsidTr="006E4395">
        <w:tc>
          <w:tcPr>
            <w:tcW w:w="5305" w:type="dxa"/>
          </w:tcPr>
          <w:p w14:paraId="70A66590" w14:textId="0A106E14" w:rsidR="005D2165" w:rsidRPr="00F64295" w:rsidRDefault="005D2165" w:rsidP="00B80196">
            <w:pPr>
              <w:shd w:val="clear" w:color="auto" w:fill="FFFFFF" w:themeFill="background1"/>
              <w:spacing w:before="120" w:after="120"/>
              <w:ind w:left="115" w:right="115"/>
              <w:rPr>
                <w:color w:val="222222"/>
                <w:sz w:val="22"/>
                <w:szCs w:val="22"/>
              </w:rPr>
            </w:pPr>
            <w:r w:rsidRPr="0071020D">
              <w:rPr>
                <w:color w:val="222222"/>
                <w:sz w:val="22"/>
                <w:szCs w:val="22"/>
              </w:rPr>
              <w:t>How does dispute resolution data inform the state</w:t>
            </w:r>
            <w:r>
              <w:rPr>
                <w:color w:val="222222"/>
                <w:sz w:val="22"/>
                <w:szCs w:val="22"/>
              </w:rPr>
              <w:t>’</w:t>
            </w:r>
            <w:r w:rsidRPr="0071020D">
              <w:rPr>
                <w:color w:val="222222"/>
                <w:sz w:val="22"/>
                <w:szCs w:val="22"/>
              </w:rPr>
              <w:t>s monitoring system?</w:t>
            </w:r>
          </w:p>
        </w:tc>
        <w:tc>
          <w:tcPr>
            <w:tcW w:w="5244" w:type="dxa"/>
          </w:tcPr>
          <w:p w14:paraId="3A9343B8" w14:textId="77777777" w:rsidR="005D2165" w:rsidRDefault="005D2165" w:rsidP="00B80196">
            <w:pPr>
              <w:spacing w:before="120" w:after="120"/>
              <w:ind w:left="115" w:right="115"/>
            </w:pPr>
          </w:p>
        </w:tc>
        <w:tc>
          <w:tcPr>
            <w:tcW w:w="2401" w:type="dxa"/>
          </w:tcPr>
          <w:p w14:paraId="3E99ADCE" w14:textId="77777777" w:rsidR="005D2165" w:rsidRDefault="005D2165" w:rsidP="00B80196">
            <w:pPr>
              <w:spacing w:before="120" w:after="120"/>
              <w:ind w:left="115" w:right="115"/>
            </w:pPr>
          </w:p>
        </w:tc>
      </w:tr>
      <w:tr w:rsidR="005D2165" w14:paraId="7215273B" w14:textId="77777777" w:rsidTr="006E4395">
        <w:tc>
          <w:tcPr>
            <w:tcW w:w="5305" w:type="dxa"/>
          </w:tcPr>
          <w:p w14:paraId="6A404ACF" w14:textId="335BA020" w:rsidR="005D2165" w:rsidRPr="00F64295" w:rsidRDefault="005D2165" w:rsidP="00B80196">
            <w:pPr>
              <w:shd w:val="clear" w:color="auto" w:fill="FFFFFF" w:themeFill="background1"/>
              <w:spacing w:before="120" w:after="120"/>
              <w:ind w:left="115" w:right="115"/>
              <w:rPr>
                <w:color w:val="222222"/>
                <w:sz w:val="22"/>
                <w:szCs w:val="22"/>
              </w:rPr>
            </w:pPr>
            <w:r w:rsidRPr="0071020D">
              <w:rPr>
                <w:color w:val="222222"/>
                <w:sz w:val="22"/>
                <w:szCs w:val="22"/>
              </w:rPr>
              <w:t>Do the state</w:t>
            </w:r>
            <w:r>
              <w:rPr>
                <w:color w:val="222222"/>
                <w:sz w:val="22"/>
                <w:szCs w:val="22"/>
              </w:rPr>
              <w:t>’</w:t>
            </w:r>
            <w:r w:rsidRPr="0071020D">
              <w:rPr>
                <w:color w:val="222222"/>
                <w:sz w:val="22"/>
                <w:szCs w:val="22"/>
              </w:rPr>
              <w:t>s program and fiscal monitoring activities intersect? If so, how?</w:t>
            </w:r>
          </w:p>
        </w:tc>
        <w:tc>
          <w:tcPr>
            <w:tcW w:w="5244" w:type="dxa"/>
          </w:tcPr>
          <w:p w14:paraId="3F82D1D3" w14:textId="77777777" w:rsidR="005D2165" w:rsidRDefault="005D2165" w:rsidP="00B80196">
            <w:pPr>
              <w:spacing w:before="120" w:after="120"/>
              <w:ind w:left="115" w:right="115"/>
            </w:pPr>
          </w:p>
        </w:tc>
        <w:tc>
          <w:tcPr>
            <w:tcW w:w="2401" w:type="dxa"/>
          </w:tcPr>
          <w:p w14:paraId="18B85157" w14:textId="77777777" w:rsidR="005D2165" w:rsidRDefault="005D2165" w:rsidP="00B80196">
            <w:pPr>
              <w:spacing w:before="120" w:after="120"/>
              <w:ind w:left="115" w:right="115"/>
            </w:pPr>
          </w:p>
        </w:tc>
      </w:tr>
      <w:tr w:rsidR="005D2165" w14:paraId="35F927BE" w14:textId="77777777" w:rsidTr="006E4395">
        <w:tc>
          <w:tcPr>
            <w:tcW w:w="5305" w:type="dxa"/>
          </w:tcPr>
          <w:p w14:paraId="78BB6084" w14:textId="35346F74" w:rsidR="005D2165" w:rsidRPr="00F64295" w:rsidRDefault="005D2165" w:rsidP="00B80196">
            <w:pPr>
              <w:shd w:val="clear" w:color="auto" w:fill="FFFFFF" w:themeFill="background1"/>
              <w:spacing w:before="120" w:after="120"/>
              <w:ind w:left="115" w:right="115"/>
              <w:rPr>
                <w:color w:val="222222"/>
                <w:sz w:val="22"/>
                <w:szCs w:val="22"/>
              </w:rPr>
            </w:pPr>
            <w:r w:rsidRPr="0071020D">
              <w:rPr>
                <w:color w:val="222222"/>
                <w:sz w:val="22"/>
                <w:szCs w:val="22"/>
              </w:rPr>
              <w:t xml:space="preserve">How does the state evaluate the effectiveness of its monitoring activities? </w:t>
            </w:r>
          </w:p>
        </w:tc>
        <w:tc>
          <w:tcPr>
            <w:tcW w:w="5244" w:type="dxa"/>
          </w:tcPr>
          <w:p w14:paraId="47728E4E" w14:textId="77777777" w:rsidR="005D2165" w:rsidRDefault="005D2165" w:rsidP="00B80196">
            <w:pPr>
              <w:spacing w:before="120" w:after="120"/>
              <w:ind w:left="115" w:right="115"/>
            </w:pPr>
          </w:p>
        </w:tc>
        <w:tc>
          <w:tcPr>
            <w:tcW w:w="2401" w:type="dxa"/>
          </w:tcPr>
          <w:p w14:paraId="10CA24F9" w14:textId="77777777" w:rsidR="005D2165" w:rsidRDefault="005D2165" w:rsidP="00B80196">
            <w:pPr>
              <w:spacing w:before="120" w:after="120"/>
              <w:ind w:left="115" w:right="115"/>
            </w:pPr>
          </w:p>
        </w:tc>
      </w:tr>
    </w:tbl>
    <w:p w14:paraId="41A7B29E" w14:textId="17C032E9" w:rsidR="005D2165" w:rsidRDefault="005D2165" w:rsidP="005D2165"/>
    <w:p w14:paraId="436DE0C6" w14:textId="517E0BBD" w:rsidR="005D2165" w:rsidRDefault="005D2165" w:rsidP="005D2165">
      <w:r>
        <w:t xml:space="preserve">Please provide a </w:t>
      </w:r>
      <w:r w:rsidRPr="00EC3B54">
        <w:t>web link to</w:t>
      </w:r>
      <w:r>
        <w:t xml:space="preserve"> where</w:t>
      </w:r>
      <w:r w:rsidRPr="00EC3B54">
        <w:t xml:space="preserve"> information about the </w:t>
      </w:r>
      <w:r>
        <w:t>state’s</w:t>
      </w:r>
      <w:r w:rsidRPr="00EC3B54">
        <w:t xml:space="preserve"> general supervision policies, procedures, and process </w:t>
      </w:r>
      <w:r>
        <w:t>can be found.</w:t>
      </w:r>
    </w:p>
    <w:p w14:paraId="28143479" w14:textId="2A2DC174" w:rsidR="00743ABC" w:rsidRDefault="00743ABC" w:rsidP="005D2165"/>
    <w:p w14:paraId="3A892348" w14:textId="2A2DC174" w:rsidR="00743ABC" w:rsidRPr="00743ABC" w:rsidRDefault="00743ABC" w:rsidP="00743ABC">
      <w:r>
        <w:rPr>
          <w:noProof/>
        </w:rPr>
        <mc:AlternateContent>
          <mc:Choice Requires="wps">
            <w:drawing>
              <wp:anchor distT="0" distB="0" distL="114300" distR="114300" simplePos="0" relativeHeight="251661312" behindDoc="0" locked="0" layoutInCell="1" allowOverlap="1" wp14:anchorId="44D82D52" wp14:editId="43449561">
                <wp:simplePos x="0" y="0"/>
                <wp:positionH relativeFrom="column">
                  <wp:posOffset>25400</wp:posOffset>
                </wp:positionH>
                <wp:positionV relativeFrom="paragraph">
                  <wp:posOffset>100330</wp:posOffset>
                </wp:positionV>
                <wp:extent cx="927100" cy="0"/>
                <wp:effectExtent l="0" t="0" r="12700" b="12700"/>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27100" cy="0"/>
                        </a:xfrm>
                        <a:prstGeom prst="line">
                          <a:avLst/>
                        </a:prstGeom>
                        <a:ln>
                          <a:solidFill>
                            <a:srgbClr val="304C7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3F50AC" id="Straight Connector 5" o:spid="_x0000_s1026" alt="&quot;&quot;"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pt,7.9pt" to="7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tuAEAANQDAAAOAAAAZHJzL2Uyb0RvYy54bWysU8tu2zAQvBfIPxC8x5LcomkFywHqILkU&#10;bdDHB9DU0iJAcgmSteS/75K25aANUDTIheKSO7Ozw9XqdrKG7SFEja7jzaLmDJzEXrtdx3/+uL/+&#10;wFlMwvXCoIOOHyDy2/XVm9XoW1jigKaHwIjExXb0HR9S8m1VRTmAFXGBHhxdKgxWJArDruqDGInd&#10;mmpZ1++rEUPvA0qIkU7vjpd8XfiVApm+KhUhMdNx0pbKGsq6zWu1Xol2F4QftDzJEC9QYYV2VHSm&#10;uhNJsF9B/0VltQwYUaWFRFuhUlpC6YG6aeo/uvk+CA+lFzIn+tmm+Hq08st+4x4D2TD62Eb/GHIX&#10;kwo2f0kfm4pZh9ksmBKTdPhxedPUZKk8X1UXnA8xPQBaljcdN9rlNkQr9p9jolqUek7Jx8blNaLR&#10;/b02pgRht92YwPaCHu5t/W5z8ym/FQGfpFGUodVFetmlg4Ej7TdQTPcktinly1TBTCukBJeaE69x&#10;lJ1hiiTMwPrfwFN+hkKZuP8Bz4hSGV2awVY7DM9VT9NZsjrmnx049p0t2GJ/KI9arKHRKc6dxjzP&#10;5tO4wC8/4/o3AAAA//8DAFBLAwQUAAYACAAAACEAuhd6bNgAAAAHAQAADwAAAGRycy9kb3ducmV2&#10;LnhtbEyPwU7DMBBE70j8g7VI3KhdRBEKcaoKqQcEPVD4gE28TaLE6yh2k/D3bMUBjjszmn2Tbxff&#10;q4nG2Aa2sF4ZUMRVcC3XFr4+93dPoGJCdtgHJgvfFGFbXF/lmLkw8wdNx1QrKeGYoYUmpSHTOlYN&#10;eYyrMBCLdwqjxyTnWGs34izlvtf3xjxqjy3LhwYHemmo6o5nb+Hkp2lGLvfLe2cOdf/2ejDdYO3t&#10;zbJ7BpVoSX9huOALOhTCVIYzu6h6Cw+yJIm8kQEXe2NEKH8FXeT6P3/xAwAA//8DAFBLAQItABQA&#10;BgAIAAAAIQC2gziS/gAAAOEBAAATAAAAAAAAAAAAAAAAAAAAAABbQ29udGVudF9UeXBlc10ueG1s&#10;UEsBAi0AFAAGAAgAAAAhADj9If/WAAAAlAEAAAsAAAAAAAAAAAAAAAAALwEAAF9yZWxzLy5yZWxz&#10;UEsBAi0AFAAGAAgAAAAhAM78D+24AQAA1AMAAA4AAAAAAAAAAAAAAAAALgIAAGRycy9lMm9Eb2Mu&#10;eG1sUEsBAi0AFAAGAAgAAAAhALoXemzYAAAABwEAAA8AAAAAAAAAAAAAAAAAEgQAAGRycy9kb3du&#10;cmV2LnhtbFBLBQYAAAAABAAEAPMAAAAXBQAAAAA=&#10;" strokecolor="#304c7b" strokeweight=".5pt">
                <v:stroke joinstyle="miter"/>
              </v:line>
            </w:pict>
          </mc:Fallback>
        </mc:AlternateContent>
      </w:r>
    </w:p>
    <w:p w14:paraId="790E1BC1" w14:textId="647012AB" w:rsidR="00743ABC" w:rsidRPr="00743ABC" w:rsidRDefault="00743ABC" w:rsidP="00743ABC">
      <w:pPr>
        <w:pStyle w:val="BasicParagraph"/>
        <w:rPr>
          <w:rFonts w:ascii="Calibri" w:hAnsi="Calibri" w:cs="Calibri"/>
        </w:rPr>
      </w:pPr>
      <w:r w:rsidRPr="00743ABC">
        <w:rPr>
          <w:rFonts w:ascii="Calibri" w:hAnsi="Calibri" w:cs="Calibri"/>
        </w:rPr>
        <w:t>The content of this product was developed by the National Center for Systemic Improvement (NCSI) under a grant from the US Department of Education, #H326R190001. However, those contents do not necessarily represent the policy of the US Department of Education, and you should not assume endorsement by the Federal Government. Project Officer: Perry Williams (August 2023)</w:t>
      </w:r>
    </w:p>
    <w:p w14:paraId="4D531877" w14:textId="6D202179" w:rsidR="00743ABC" w:rsidRPr="00743ABC" w:rsidRDefault="00743ABC" w:rsidP="00743ABC">
      <w:pPr>
        <w:rPr>
          <w:rFonts w:ascii="Calibri" w:hAnsi="Calibri" w:cs="Calibri"/>
          <w:sz w:val="20"/>
          <w:szCs w:val="20"/>
        </w:rPr>
      </w:pPr>
      <w:r w:rsidRPr="00743ABC">
        <w:rPr>
          <w:rFonts w:ascii="Calibri" w:hAnsi="Calibri" w:cs="Calibri"/>
          <w:sz w:val="20"/>
          <w:szCs w:val="20"/>
        </w:rPr>
        <w:t xml:space="preserve">WestEd is the lead organization for NCSI. For more information about the work of WestEd, NCSI, and their partners, </w:t>
      </w:r>
      <w:r w:rsidR="003A1F49">
        <w:rPr>
          <w:rFonts w:ascii="Calibri" w:hAnsi="Calibri" w:cs="Calibri"/>
          <w:sz w:val="20"/>
          <w:szCs w:val="20"/>
        </w:rPr>
        <w:br/>
      </w:r>
      <w:r w:rsidRPr="00743ABC">
        <w:rPr>
          <w:rFonts w:ascii="Calibri" w:hAnsi="Calibri" w:cs="Calibri"/>
          <w:sz w:val="20"/>
          <w:szCs w:val="20"/>
        </w:rPr>
        <w:t xml:space="preserve">please visit </w:t>
      </w:r>
      <w:r w:rsidRPr="00743ABC">
        <w:rPr>
          <w:rStyle w:val="Link"/>
          <w:rFonts w:ascii="Calibri" w:hAnsi="Calibri" w:cs="Calibri"/>
          <w:sz w:val="20"/>
          <w:szCs w:val="20"/>
        </w:rPr>
        <w:t>www.ncsi.wested.org</w:t>
      </w:r>
      <w:r w:rsidRPr="00743ABC">
        <w:rPr>
          <w:rFonts w:ascii="Calibri" w:hAnsi="Calibri" w:cs="Calibri"/>
          <w:sz w:val="20"/>
          <w:szCs w:val="20"/>
        </w:rPr>
        <w:t xml:space="preserve"> and </w:t>
      </w:r>
      <w:r w:rsidRPr="00743ABC">
        <w:rPr>
          <w:rStyle w:val="Link"/>
          <w:rFonts w:ascii="Calibri" w:hAnsi="Calibri" w:cs="Calibri"/>
          <w:sz w:val="20"/>
          <w:szCs w:val="20"/>
        </w:rPr>
        <w:t>www.wested.org</w:t>
      </w:r>
      <w:r w:rsidRPr="00743ABC">
        <w:rPr>
          <w:rFonts w:ascii="Calibri" w:hAnsi="Calibri" w:cs="Calibri"/>
          <w:sz w:val="20"/>
          <w:szCs w:val="20"/>
        </w:rPr>
        <w:t>.</w:t>
      </w:r>
    </w:p>
    <w:sectPr w:rsidR="00743ABC" w:rsidRPr="00743ABC" w:rsidSect="00371595">
      <w:type w:val="continuous"/>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3F8F50" w14:textId="77777777" w:rsidR="00394F73" w:rsidRDefault="00394F73" w:rsidP="00BA65B4">
      <w:r>
        <w:separator/>
      </w:r>
    </w:p>
  </w:endnote>
  <w:endnote w:type="continuationSeparator" w:id="0">
    <w:p w14:paraId="63F78347" w14:textId="77777777" w:rsidR="00394F73" w:rsidRDefault="00394F73" w:rsidP="00BA65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roxima Nova Rg">
    <w:altName w:val="Tahoma"/>
    <w:charset w:val="00"/>
    <w:family w:val="auto"/>
    <w:pitch w:val="variable"/>
    <w:sig w:usb0="A00002EF" w:usb1="5000E0F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18602945"/>
      <w:docPartObj>
        <w:docPartGallery w:val="Page Numbers (Bottom of Page)"/>
        <w:docPartUnique/>
      </w:docPartObj>
    </w:sdtPr>
    <w:sdtContent>
      <w:p w14:paraId="5B92A158" w14:textId="6A7D1089" w:rsidR="00BA65B4" w:rsidRDefault="00BA65B4" w:rsidP="0057799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91A11F6" w14:textId="77777777" w:rsidR="00BA65B4" w:rsidRDefault="00BA65B4" w:rsidP="00BA65B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1F3864" w:themeColor="accent1" w:themeShade="80"/>
      </w:rPr>
      <w:id w:val="1488897095"/>
      <w:docPartObj>
        <w:docPartGallery w:val="Page Numbers (Bottom of Page)"/>
        <w:docPartUnique/>
      </w:docPartObj>
    </w:sdtPr>
    <w:sdtContent>
      <w:p w14:paraId="049604C1" w14:textId="7ED58A62" w:rsidR="00BA65B4" w:rsidRPr="009001E8" w:rsidRDefault="00BA65B4" w:rsidP="0057799A">
        <w:pPr>
          <w:pStyle w:val="Footer"/>
          <w:framePr w:wrap="none" w:vAnchor="text" w:hAnchor="margin" w:xAlign="right" w:y="1"/>
          <w:rPr>
            <w:rStyle w:val="PageNumber"/>
            <w:color w:val="1F3864" w:themeColor="accent1" w:themeShade="80"/>
          </w:rPr>
        </w:pPr>
        <w:r w:rsidRPr="009001E8">
          <w:rPr>
            <w:rStyle w:val="PageNumber"/>
            <w:b/>
            <w:bCs/>
            <w:color w:val="1F3864" w:themeColor="accent1" w:themeShade="80"/>
            <w:sz w:val="20"/>
            <w:szCs w:val="20"/>
          </w:rPr>
          <w:fldChar w:fldCharType="begin"/>
        </w:r>
        <w:r w:rsidRPr="009001E8">
          <w:rPr>
            <w:rStyle w:val="PageNumber"/>
            <w:b/>
            <w:bCs/>
            <w:color w:val="1F3864" w:themeColor="accent1" w:themeShade="80"/>
            <w:sz w:val="20"/>
            <w:szCs w:val="20"/>
          </w:rPr>
          <w:instrText xml:space="preserve"> PAGE </w:instrText>
        </w:r>
        <w:r w:rsidRPr="009001E8">
          <w:rPr>
            <w:rStyle w:val="PageNumber"/>
            <w:b/>
            <w:bCs/>
            <w:color w:val="1F3864" w:themeColor="accent1" w:themeShade="80"/>
            <w:sz w:val="20"/>
            <w:szCs w:val="20"/>
          </w:rPr>
          <w:fldChar w:fldCharType="separate"/>
        </w:r>
        <w:r w:rsidRPr="009001E8">
          <w:rPr>
            <w:rStyle w:val="PageNumber"/>
            <w:b/>
            <w:bCs/>
            <w:noProof/>
            <w:color w:val="1F3864" w:themeColor="accent1" w:themeShade="80"/>
            <w:sz w:val="20"/>
            <w:szCs w:val="20"/>
          </w:rPr>
          <w:t>1</w:t>
        </w:r>
        <w:r w:rsidRPr="009001E8">
          <w:rPr>
            <w:rStyle w:val="PageNumber"/>
            <w:b/>
            <w:bCs/>
            <w:color w:val="1F3864" w:themeColor="accent1" w:themeShade="80"/>
            <w:sz w:val="20"/>
            <w:szCs w:val="20"/>
          </w:rPr>
          <w:fldChar w:fldCharType="end"/>
        </w:r>
      </w:p>
    </w:sdtContent>
  </w:sdt>
  <w:p w14:paraId="32F8F868" w14:textId="5463252D" w:rsidR="00BA65B4" w:rsidRPr="00BA65B4" w:rsidRDefault="00BA65B4" w:rsidP="00BA65B4">
    <w:pPr>
      <w:pStyle w:val="Footer"/>
      <w:ind w:right="360"/>
      <w:rPr>
        <w:color w:val="767171" w:themeColor="background2" w:themeShade="80"/>
        <w:sz w:val="20"/>
        <w:szCs w:val="20"/>
      </w:rPr>
    </w:pPr>
    <w:r w:rsidRPr="009001E8">
      <w:rPr>
        <w:b/>
        <w:bCs/>
        <w:color w:val="1F3864" w:themeColor="accent1" w:themeShade="80"/>
        <w:sz w:val="20"/>
        <w:szCs w:val="20"/>
      </w:rPr>
      <w:t xml:space="preserve">NCSI </w:t>
    </w:r>
    <w:r w:rsidRPr="00BA65B4">
      <w:rPr>
        <w:color w:val="767171" w:themeColor="background2" w:themeShade="80"/>
        <w:sz w:val="20"/>
        <w:szCs w:val="20"/>
      </w:rPr>
      <w:t xml:space="preserve">| </w:t>
    </w:r>
    <w:r w:rsidRPr="009001E8">
      <w:rPr>
        <w:color w:val="3B3838" w:themeColor="background2" w:themeShade="40"/>
        <w:sz w:val="20"/>
        <w:szCs w:val="20"/>
      </w:rPr>
      <w:t>State Monitoring Considerations Worksheet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03FCE9" w14:textId="77777777" w:rsidR="00394F73" w:rsidRDefault="00394F73" w:rsidP="00BA65B4">
      <w:r>
        <w:separator/>
      </w:r>
    </w:p>
  </w:footnote>
  <w:footnote w:type="continuationSeparator" w:id="0">
    <w:p w14:paraId="6FCFB5F1" w14:textId="77777777" w:rsidR="00394F73" w:rsidRDefault="00394F73" w:rsidP="00BA65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66677"/>
    <w:multiLevelType w:val="hybridMultilevel"/>
    <w:tmpl w:val="6B4E1924"/>
    <w:lvl w:ilvl="0" w:tplc="FFFFFFFF">
      <w:start w:val="1"/>
      <w:numFmt w:val="bullet"/>
      <w:lvlText w:val=""/>
      <w:lvlJc w:val="left"/>
      <w:pPr>
        <w:ind w:left="720" w:hanging="360"/>
      </w:pPr>
      <w:rPr>
        <w:rFonts w:ascii="Symbol" w:hAnsi="Symbol" w:hint="default"/>
      </w:rPr>
    </w:lvl>
    <w:lvl w:ilvl="1" w:tplc="EAA2D054">
      <w:start w:val="1"/>
      <w:numFmt w:val="bullet"/>
      <w:lvlText w:val="›"/>
      <w:lvlJc w:val="left"/>
      <w:pPr>
        <w:ind w:left="1440" w:hanging="360"/>
      </w:pPr>
      <w:rPr>
        <w:rFonts w:ascii="Wingdings" w:hAnsi="Wingdings" w:hint="default"/>
        <w:b/>
        <w:i w:val="0"/>
        <w:color w:val="304C7B"/>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9FE0EB0"/>
    <w:multiLevelType w:val="hybridMultilevel"/>
    <w:tmpl w:val="BBB48FD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DEB22D5"/>
    <w:multiLevelType w:val="hybridMultilevel"/>
    <w:tmpl w:val="F780A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937E4E"/>
    <w:multiLevelType w:val="hybridMultilevel"/>
    <w:tmpl w:val="A2CCF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3C4AC9"/>
    <w:multiLevelType w:val="hybridMultilevel"/>
    <w:tmpl w:val="6C16E60E"/>
    <w:lvl w:ilvl="0" w:tplc="3BE644AE">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C12ACF"/>
    <w:multiLevelType w:val="hybridMultilevel"/>
    <w:tmpl w:val="359864CE"/>
    <w:lvl w:ilvl="0" w:tplc="04090003">
      <w:start w:val="1"/>
      <w:numFmt w:val="bullet"/>
      <w:lvlText w:val="o"/>
      <w:lvlJc w:val="left"/>
      <w:pPr>
        <w:ind w:left="1126" w:hanging="360"/>
      </w:pPr>
      <w:rPr>
        <w:rFonts w:ascii="Courier New" w:hAnsi="Courier New" w:cs="Courier New" w:hint="default"/>
      </w:rPr>
    </w:lvl>
    <w:lvl w:ilvl="1" w:tplc="FFFFFFFF" w:tentative="1">
      <w:start w:val="1"/>
      <w:numFmt w:val="bullet"/>
      <w:lvlText w:val="o"/>
      <w:lvlJc w:val="left"/>
      <w:pPr>
        <w:ind w:left="1846" w:hanging="360"/>
      </w:pPr>
      <w:rPr>
        <w:rFonts w:ascii="Courier New" w:hAnsi="Courier New" w:cs="Courier New" w:hint="default"/>
      </w:rPr>
    </w:lvl>
    <w:lvl w:ilvl="2" w:tplc="FFFFFFFF" w:tentative="1">
      <w:start w:val="1"/>
      <w:numFmt w:val="bullet"/>
      <w:lvlText w:val=""/>
      <w:lvlJc w:val="left"/>
      <w:pPr>
        <w:ind w:left="2566" w:hanging="360"/>
      </w:pPr>
      <w:rPr>
        <w:rFonts w:ascii="Wingdings" w:hAnsi="Wingdings" w:hint="default"/>
      </w:rPr>
    </w:lvl>
    <w:lvl w:ilvl="3" w:tplc="FFFFFFFF" w:tentative="1">
      <w:start w:val="1"/>
      <w:numFmt w:val="bullet"/>
      <w:lvlText w:val=""/>
      <w:lvlJc w:val="left"/>
      <w:pPr>
        <w:ind w:left="3286" w:hanging="360"/>
      </w:pPr>
      <w:rPr>
        <w:rFonts w:ascii="Symbol" w:hAnsi="Symbol" w:hint="default"/>
      </w:rPr>
    </w:lvl>
    <w:lvl w:ilvl="4" w:tplc="FFFFFFFF" w:tentative="1">
      <w:start w:val="1"/>
      <w:numFmt w:val="bullet"/>
      <w:lvlText w:val="o"/>
      <w:lvlJc w:val="left"/>
      <w:pPr>
        <w:ind w:left="4006" w:hanging="360"/>
      </w:pPr>
      <w:rPr>
        <w:rFonts w:ascii="Courier New" w:hAnsi="Courier New" w:cs="Courier New" w:hint="default"/>
      </w:rPr>
    </w:lvl>
    <w:lvl w:ilvl="5" w:tplc="FFFFFFFF" w:tentative="1">
      <w:start w:val="1"/>
      <w:numFmt w:val="bullet"/>
      <w:lvlText w:val=""/>
      <w:lvlJc w:val="left"/>
      <w:pPr>
        <w:ind w:left="4726" w:hanging="360"/>
      </w:pPr>
      <w:rPr>
        <w:rFonts w:ascii="Wingdings" w:hAnsi="Wingdings" w:hint="default"/>
      </w:rPr>
    </w:lvl>
    <w:lvl w:ilvl="6" w:tplc="FFFFFFFF" w:tentative="1">
      <w:start w:val="1"/>
      <w:numFmt w:val="bullet"/>
      <w:lvlText w:val=""/>
      <w:lvlJc w:val="left"/>
      <w:pPr>
        <w:ind w:left="5446" w:hanging="360"/>
      </w:pPr>
      <w:rPr>
        <w:rFonts w:ascii="Symbol" w:hAnsi="Symbol" w:hint="default"/>
      </w:rPr>
    </w:lvl>
    <w:lvl w:ilvl="7" w:tplc="FFFFFFFF" w:tentative="1">
      <w:start w:val="1"/>
      <w:numFmt w:val="bullet"/>
      <w:lvlText w:val="o"/>
      <w:lvlJc w:val="left"/>
      <w:pPr>
        <w:ind w:left="6166" w:hanging="360"/>
      </w:pPr>
      <w:rPr>
        <w:rFonts w:ascii="Courier New" w:hAnsi="Courier New" w:cs="Courier New" w:hint="default"/>
      </w:rPr>
    </w:lvl>
    <w:lvl w:ilvl="8" w:tplc="FFFFFFFF" w:tentative="1">
      <w:start w:val="1"/>
      <w:numFmt w:val="bullet"/>
      <w:lvlText w:val=""/>
      <w:lvlJc w:val="left"/>
      <w:pPr>
        <w:ind w:left="6886" w:hanging="360"/>
      </w:pPr>
      <w:rPr>
        <w:rFonts w:ascii="Wingdings" w:hAnsi="Wingdings" w:hint="default"/>
      </w:rPr>
    </w:lvl>
  </w:abstractNum>
  <w:abstractNum w:abstractNumId="6" w15:restartNumberingAfterBreak="0">
    <w:nsid w:val="23693834"/>
    <w:multiLevelType w:val="hybridMultilevel"/>
    <w:tmpl w:val="B7BC2594"/>
    <w:lvl w:ilvl="0" w:tplc="EB6881F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1F4B58"/>
    <w:multiLevelType w:val="hybridMultilevel"/>
    <w:tmpl w:val="11D43630"/>
    <w:lvl w:ilvl="0" w:tplc="04090001">
      <w:start w:val="1"/>
      <w:numFmt w:val="bullet"/>
      <w:lvlText w:val=""/>
      <w:lvlJc w:val="left"/>
      <w:pPr>
        <w:ind w:left="720" w:hanging="360"/>
      </w:pPr>
      <w:rPr>
        <w:rFonts w:ascii="Symbol" w:hAnsi="Symbol" w:hint="default"/>
      </w:rPr>
    </w:lvl>
    <w:lvl w:ilvl="1" w:tplc="FFFFFFFF">
      <w:numFmt w:val="bullet"/>
      <w:lvlText w:val="•"/>
      <w:lvlJc w:val="left"/>
      <w:pPr>
        <w:ind w:left="1800" w:hanging="720"/>
      </w:pPr>
      <w:rPr>
        <w:rFonts w:ascii="Calibri" w:eastAsia="Times New Roman" w:hAnsi="Calibri" w:cs="Calibri"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436D6BE1"/>
    <w:multiLevelType w:val="hybridMultilevel"/>
    <w:tmpl w:val="DE0E7B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647C1E"/>
    <w:multiLevelType w:val="hybridMultilevel"/>
    <w:tmpl w:val="79F8B22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4E430E9"/>
    <w:multiLevelType w:val="hybridMultilevel"/>
    <w:tmpl w:val="009E1CD2"/>
    <w:lvl w:ilvl="0" w:tplc="04090003">
      <w:start w:val="1"/>
      <w:numFmt w:val="bullet"/>
      <w:lvlText w:val="o"/>
      <w:lvlJc w:val="left"/>
      <w:pPr>
        <w:ind w:left="720" w:hanging="360"/>
      </w:pPr>
      <w:rPr>
        <w:rFonts w:ascii="Courier New" w:hAnsi="Courier New" w:cs="Courier New" w:hint="default"/>
      </w:rPr>
    </w:lvl>
    <w:lvl w:ilvl="1" w:tplc="1B165CF8">
      <w:numFmt w:val="bullet"/>
      <w:lvlText w:val="•"/>
      <w:lvlJc w:val="left"/>
      <w:pPr>
        <w:ind w:left="1800" w:hanging="720"/>
      </w:pPr>
      <w:rPr>
        <w:rFonts w:ascii="Calibri" w:eastAsia="Times New Roman"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45674567"/>
    <w:multiLevelType w:val="hybridMultilevel"/>
    <w:tmpl w:val="85EE9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F039FD"/>
    <w:multiLevelType w:val="hybridMultilevel"/>
    <w:tmpl w:val="2D50BC8C"/>
    <w:lvl w:ilvl="0" w:tplc="FE28137C">
      <w:start w:val="1"/>
      <w:numFmt w:val="bullet"/>
      <w:pStyle w:val="ListParagraph"/>
      <w:lvlText w:val=""/>
      <w:lvlJc w:val="left"/>
      <w:pPr>
        <w:ind w:left="1440" w:hanging="360"/>
      </w:pPr>
      <w:rPr>
        <w:rFonts w:ascii="Symbol" w:hAnsi="Symbol" w:hint="default"/>
        <w:color w:val="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6B72A55"/>
    <w:multiLevelType w:val="hybridMultilevel"/>
    <w:tmpl w:val="07942400"/>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C0E7C58"/>
    <w:multiLevelType w:val="hybridMultilevel"/>
    <w:tmpl w:val="64080ACE"/>
    <w:lvl w:ilvl="0" w:tplc="04090003">
      <w:start w:val="1"/>
      <w:numFmt w:val="bullet"/>
      <w:lvlText w:val="o"/>
      <w:lvlJc w:val="left"/>
      <w:pPr>
        <w:ind w:left="1126" w:hanging="360"/>
      </w:pPr>
      <w:rPr>
        <w:rFonts w:ascii="Courier New" w:hAnsi="Courier New" w:cs="Courier New" w:hint="default"/>
      </w:rPr>
    </w:lvl>
    <w:lvl w:ilvl="1" w:tplc="FFFFFFFF" w:tentative="1">
      <w:start w:val="1"/>
      <w:numFmt w:val="bullet"/>
      <w:lvlText w:val="o"/>
      <w:lvlJc w:val="left"/>
      <w:pPr>
        <w:ind w:left="1846" w:hanging="360"/>
      </w:pPr>
      <w:rPr>
        <w:rFonts w:ascii="Courier New" w:hAnsi="Courier New" w:cs="Courier New" w:hint="default"/>
      </w:rPr>
    </w:lvl>
    <w:lvl w:ilvl="2" w:tplc="FFFFFFFF" w:tentative="1">
      <w:start w:val="1"/>
      <w:numFmt w:val="bullet"/>
      <w:lvlText w:val=""/>
      <w:lvlJc w:val="left"/>
      <w:pPr>
        <w:ind w:left="2566" w:hanging="360"/>
      </w:pPr>
      <w:rPr>
        <w:rFonts w:ascii="Wingdings" w:hAnsi="Wingdings" w:hint="default"/>
      </w:rPr>
    </w:lvl>
    <w:lvl w:ilvl="3" w:tplc="FFFFFFFF" w:tentative="1">
      <w:start w:val="1"/>
      <w:numFmt w:val="bullet"/>
      <w:lvlText w:val=""/>
      <w:lvlJc w:val="left"/>
      <w:pPr>
        <w:ind w:left="3286" w:hanging="360"/>
      </w:pPr>
      <w:rPr>
        <w:rFonts w:ascii="Symbol" w:hAnsi="Symbol" w:hint="default"/>
      </w:rPr>
    </w:lvl>
    <w:lvl w:ilvl="4" w:tplc="FFFFFFFF" w:tentative="1">
      <w:start w:val="1"/>
      <w:numFmt w:val="bullet"/>
      <w:lvlText w:val="o"/>
      <w:lvlJc w:val="left"/>
      <w:pPr>
        <w:ind w:left="4006" w:hanging="360"/>
      </w:pPr>
      <w:rPr>
        <w:rFonts w:ascii="Courier New" w:hAnsi="Courier New" w:cs="Courier New" w:hint="default"/>
      </w:rPr>
    </w:lvl>
    <w:lvl w:ilvl="5" w:tplc="FFFFFFFF" w:tentative="1">
      <w:start w:val="1"/>
      <w:numFmt w:val="bullet"/>
      <w:lvlText w:val=""/>
      <w:lvlJc w:val="left"/>
      <w:pPr>
        <w:ind w:left="4726" w:hanging="360"/>
      </w:pPr>
      <w:rPr>
        <w:rFonts w:ascii="Wingdings" w:hAnsi="Wingdings" w:hint="default"/>
      </w:rPr>
    </w:lvl>
    <w:lvl w:ilvl="6" w:tplc="FFFFFFFF" w:tentative="1">
      <w:start w:val="1"/>
      <w:numFmt w:val="bullet"/>
      <w:lvlText w:val=""/>
      <w:lvlJc w:val="left"/>
      <w:pPr>
        <w:ind w:left="5446" w:hanging="360"/>
      </w:pPr>
      <w:rPr>
        <w:rFonts w:ascii="Symbol" w:hAnsi="Symbol" w:hint="default"/>
      </w:rPr>
    </w:lvl>
    <w:lvl w:ilvl="7" w:tplc="FFFFFFFF" w:tentative="1">
      <w:start w:val="1"/>
      <w:numFmt w:val="bullet"/>
      <w:lvlText w:val="o"/>
      <w:lvlJc w:val="left"/>
      <w:pPr>
        <w:ind w:left="6166" w:hanging="360"/>
      </w:pPr>
      <w:rPr>
        <w:rFonts w:ascii="Courier New" w:hAnsi="Courier New" w:cs="Courier New" w:hint="default"/>
      </w:rPr>
    </w:lvl>
    <w:lvl w:ilvl="8" w:tplc="FFFFFFFF" w:tentative="1">
      <w:start w:val="1"/>
      <w:numFmt w:val="bullet"/>
      <w:lvlText w:val=""/>
      <w:lvlJc w:val="left"/>
      <w:pPr>
        <w:ind w:left="6886" w:hanging="360"/>
      </w:pPr>
      <w:rPr>
        <w:rFonts w:ascii="Wingdings" w:hAnsi="Wingdings" w:hint="default"/>
      </w:rPr>
    </w:lvl>
  </w:abstractNum>
  <w:abstractNum w:abstractNumId="15" w15:restartNumberingAfterBreak="0">
    <w:nsid w:val="58766EE6"/>
    <w:multiLevelType w:val="hybridMultilevel"/>
    <w:tmpl w:val="FC8E594E"/>
    <w:lvl w:ilvl="0" w:tplc="04090001">
      <w:start w:val="1"/>
      <w:numFmt w:val="bullet"/>
      <w:lvlText w:val=""/>
      <w:lvlJc w:val="left"/>
      <w:pPr>
        <w:ind w:left="1126" w:hanging="360"/>
      </w:pPr>
      <w:rPr>
        <w:rFonts w:ascii="Symbol" w:hAnsi="Symbol" w:hint="default"/>
      </w:rPr>
    </w:lvl>
    <w:lvl w:ilvl="1" w:tplc="04090003" w:tentative="1">
      <w:start w:val="1"/>
      <w:numFmt w:val="bullet"/>
      <w:lvlText w:val="o"/>
      <w:lvlJc w:val="left"/>
      <w:pPr>
        <w:ind w:left="1846" w:hanging="360"/>
      </w:pPr>
      <w:rPr>
        <w:rFonts w:ascii="Courier New" w:hAnsi="Courier New" w:cs="Courier New" w:hint="default"/>
      </w:rPr>
    </w:lvl>
    <w:lvl w:ilvl="2" w:tplc="04090005" w:tentative="1">
      <w:start w:val="1"/>
      <w:numFmt w:val="bullet"/>
      <w:lvlText w:val=""/>
      <w:lvlJc w:val="left"/>
      <w:pPr>
        <w:ind w:left="2566" w:hanging="360"/>
      </w:pPr>
      <w:rPr>
        <w:rFonts w:ascii="Wingdings" w:hAnsi="Wingdings" w:hint="default"/>
      </w:rPr>
    </w:lvl>
    <w:lvl w:ilvl="3" w:tplc="04090001" w:tentative="1">
      <w:start w:val="1"/>
      <w:numFmt w:val="bullet"/>
      <w:lvlText w:val=""/>
      <w:lvlJc w:val="left"/>
      <w:pPr>
        <w:ind w:left="3286" w:hanging="360"/>
      </w:pPr>
      <w:rPr>
        <w:rFonts w:ascii="Symbol" w:hAnsi="Symbol" w:hint="default"/>
      </w:rPr>
    </w:lvl>
    <w:lvl w:ilvl="4" w:tplc="04090003" w:tentative="1">
      <w:start w:val="1"/>
      <w:numFmt w:val="bullet"/>
      <w:lvlText w:val="o"/>
      <w:lvlJc w:val="left"/>
      <w:pPr>
        <w:ind w:left="4006" w:hanging="360"/>
      </w:pPr>
      <w:rPr>
        <w:rFonts w:ascii="Courier New" w:hAnsi="Courier New" w:cs="Courier New" w:hint="default"/>
      </w:rPr>
    </w:lvl>
    <w:lvl w:ilvl="5" w:tplc="04090005" w:tentative="1">
      <w:start w:val="1"/>
      <w:numFmt w:val="bullet"/>
      <w:lvlText w:val=""/>
      <w:lvlJc w:val="left"/>
      <w:pPr>
        <w:ind w:left="4726" w:hanging="360"/>
      </w:pPr>
      <w:rPr>
        <w:rFonts w:ascii="Wingdings" w:hAnsi="Wingdings" w:hint="default"/>
      </w:rPr>
    </w:lvl>
    <w:lvl w:ilvl="6" w:tplc="04090001" w:tentative="1">
      <w:start w:val="1"/>
      <w:numFmt w:val="bullet"/>
      <w:lvlText w:val=""/>
      <w:lvlJc w:val="left"/>
      <w:pPr>
        <w:ind w:left="5446" w:hanging="360"/>
      </w:pPr>
      <w:rPr>
        <w:rFonts w:ascii="Symbol" w:hAnsi="Symbol" w:hint="default"/>
      </w:rPr>
    </w:lvl>
    <w:lvl w:ilvl="7" w:tplc="04090003" w:tentative="1">
      <w:start w:val="1"/>
      <w:numFmt w:val="bullet"/>
      <w:lvlText w:val="o"/>
      <w:lvlJc w:val="left"/>
      <w:pPr>
        <w:ind w:left="6166" w:hanging="360"/>
      </w:pPr>
      <w:rPr>
        <w:rFonts w:ascii="Courier New" w:hAnsi="Courier New" w:cs="Courier New" w:hint="default"/>
      </w:rPr>
    </w:lvl>
    <w:lvl w:ilvl="8" w:tplc="04090005" w:tentative="1">
      <w:start w:val="1"/>
      <w:numFmt w:val="bullet"/>
      <w:lvlText w:val=""/>
      <w:lvlJc w:val="left"/>
      <w:pPr>
        <w:ind w:left="6886" w:hanging="360"/>
      </w:pPr>
      <w:rPr>
        <w:rFonts w:ascii="Wingdings" w:hAnsi="Wingdings" w:hint="default"/>
      </w:rPr>
    </w:lvl>
  </w:abstractNum>
  <w:abstractNum w:abstractNumId="16" w15:restartNumberingAfterBreak="0">
    <w:nsid w:val="592538C2"/>
    <w:multiLevelType w:val="hybridMultilevel"/>
    <w:tmpl w:val="533A73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BAC323C"/>
    <w:multiLevelType w:val="hybridMultilevel"/>
    <w:tmpl w:val="F834A57C"/>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63076266"/>
    <w:multiLevelType w:val="hybridMultilevel"/>
    <w:tmpl w:val="38BE6138"/>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19" w15:restartNumberingAfterBreak="0">
    <w:nsid w:val="72D40822"/>
    <w:multiLevelType w:val="hybridMultilevel"/>
    <w:tmpl w:val="FBAA4E1A"/>
    <w:lvl w:ilvl="0" w:tplc="FFFFFFFF">
      <w:start w:val="1"/>
      <w:numFmt w:val="bullet"/>
      <w:lvlText w:val=""/>
      <w:lvlJc w:val="left"/>
      <w:pPr>
        <w:ind w:left="720" w:hanging="360"/>
      </w:pPr>
      <w:rPr>
        <w:rFonts w:ascii="Symbol" w:hAnsi="Symbol" w:hint="default"/>
      </w:rPr>
    </w:lvl>
    <w:lvl w:ilvl="1" w:tplc="D2B85480">
      <w:start w:val="1"/>
      <w:numFmt w:val="bullet"/>
      <w:pStyle w:val="ListParagraph2"/>
      <w:lvlText w:val="»"/>
      <w:lvlJc w:val="left"/>
      <w:pPr>
        <w:ind w:left="1440" w:hanging="360"/>
      </w:pPr>
      <w:rPr>
        <w:rFonts w:ascii="Calibri" w:hAnsi="Calibri" w:hint="default"/>
        <w:b/>
        <w:i w:val="0"/>
        <w:color w:val="304C7B"/>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72FC6FA7"/>
    <w:multiLevelType w:val="hybridMultilevel"/>
    <w:tmpl w:val="4ACAAD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6FE4226"/>
    <w:multiLevelType w:val="hybridMultilevel"/>
    <w:tmpl w:val="C7324CCC"/>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78314A4C"/>
    <w:multiLevelType w:val="hybridMultilevel"/>
    <w:tmpl w:val="FDA083E6"/>
    <w:lvl w:ilvl="0" w:tplc="04090001">
      <w:start w:val="1"/>
      <w:numFmt w:val="bullet"/>
      <w:lvlText w:val=""/>
      <w:lvlJc w:val="left"/>
      <w:pPr>
        <w:ind w:left="2812" w:hanging="360"/>
      </w:pPr>
      <w:rPr>
        <w:rFonts w:ascii="Symbol" w:hAnsi="Symbol" w:hint="default"/>
      </w:rPr>
    </w:lvl>
    <w:lvl w:ilvl="1" w:tplc="04090003" w:tentative="1">
      <w:start w:val="1"/>
      <w:numFmt w:val="bullet"/>
      <w:lvlText w:val="o"/>
      <w:lvlJc w:val="left"/>
      <w:pPr>
        <w:ind w:left="3532" w:hanging="360"/>
      </w:pPr>
      <w:rPr>
        <w:rFonts w:ascii="Courier New" w:hAnsi="Courier New" w:cs="Courier New" w:hint="default"/>
      </w:rPr>
    </w:lvl>
    <w:lvl w:ilvl="2" w:tplc="04090005" w:tentative="1">
      <w:start w:val="1"/>
      <w:numFmt w:val="bullet"/>
      <w:lvlText w:val=""/>
      <w:lvlJc w:val="left"/>
      <w:pPr>
        <w:ind w:left="4252" w:hanging="360"/>
      </w:pPr>
      <w:rPr>
        <w:rFonts w:ascii="Wingdings" w:hAnsi="Wingdings" w:hint="default"/>
      </w:rPr>
    </w:lvl>
    <w:lvl w:ilvl="3" w:tplc="04090001" w:tentative="1">
      <w:start w:val="1"/>
      <w:numFmt w:val="bullet"/>
      <w:lvlText w:val=""/>
      <w:lvlJc w:val="left"/>
      <w:pPr>
        <w:ind w:left="4972" w:hanging="360"/>
      </w:pPr>
      <w:rPr>
        <w:rFonts w:ascii="Symbol" w:hAnsi="Symbol" w:hint="default"/>
      </w:rPr>
    </w:lvl>
    <w:lvl w:ilvl="4" w:tplc="04090003" w:tentative="1">
      <w:start w:val="1"/>
      <w:numFmt w:val="bullet"/>
      <w:lvlText w:val="o"/>
      <w:lvlJc w:val="left"/>
      <w:pPr>
        <w:ind w:left="5692" w:hanging="360"/>
      </w:pPr>
      <w:rPr>
        <w:rFonts w:ascii="Courier New" w:hAnsi="Courier New" w:cs="Courier New" w:hint="default"/>
      </w:rPr>
    </w:lvl>
    <w:lvl w:ilvl="5" w:tplc="04090005" w:tentative="1">
      <w:start w:val="1"/>
      <w:numFmt w:val="bullet"/>
      <w:lvlText w:val=""/>
      <w:lvlJc w:val="left"/>
      <w:pPr>
        <w:ind w:left="6412" w:hanging="360"/>
      </w:pPr>
      <w:rPr>
        <w:rFonts w:ascii="Wingdings" w:hAnsi="Wingdings" w:hint="default"/>
      </w:rPr>
    </w:lvl>
    <w:lvl w:ilvl="6" w:tplc="04090001" w:tentative="1">
      <w:start w:val="1"/>
      <w:numFmt w:val="bullet"/>
      <w:lvlText w:val=""/>
      <w:lvlJc w:val="left"/>
      <w:pPr>
        <w:ind w:left="7132" w:hanging="360"/>
      </w:pPr>
      <w:rPr>
        <w:rFonts w:ascii="Symbol" w:hAnsi="Symbol" w:hint="default"/>
      </w:rPr>
    </w:lvl>
    <w:lvl w:ilvl="7" w:tplc="04090003" w:tentative="1">
      <w:start w:val="1"/>
      <w:numFmt w:val="bullet"/>
      <w:lvlText w:val="o"/>
      <w:lvlJc w:val="left"/>
      <w:pPr>
        <w:ind w:left="7852" w:hanging="360"/>
      </w:pPr>
      <w:rPr>
        <w:rFonts w:ascii="Courier New" w:hAnsi="Courier New" w:cs="Courier New" w:hint="default"/>
      </w:rPr>
    </w:lvl>
    <w:lvl w:ilvl="8" w:tplc="04090005" w:tentative="1">
      <w:start w:val="1"/>
      <w:numFmt w:val="bullet"/>
      <w:lvlText w:val=""/>
      <w:lvlJc w:val="left"/>
      <w:pPr>
        <w:ind w:left="8572" w:hanging="360"/>
      </w:pPr>
      <w:rPr>
        <w:rFonts w:ascii="Wingdings" w:hAnsi="Wingdings" w:hint="default"/>
      </w:rPr>
    </w:lvl>
  </w:abstractNum>
  <w:abstractNum w:abstractNumId="23" w15:restartNumberingAfterBreak="0">
    <w:nsid w:val="79DE1C60"/>
    <w:multiLevelType w:val="hybridMultilevel"/>
    <w:tmpl w:val="8A0E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76523883">
    <w:abstractNumId w:val="18"/>
  </w:num>
  <w:num w:numId="2" w16cid:durableId="1279070183">
    <w:abstractNumId w:val="1"/>
  </w:num>
  <w:num w:numId="3" w16cid:durableId="833227097">
    <w:abstractNumId w:val="22"/>
  </w:num>
  <w:num w:numId="4" w16cid:durableId="965626441">
    <w:abstractNumId w:val="10"/>
  </w:num>
  <w:num w:numId="5" w16cid:durableId="544030327">
    <w:abstractNumId w:val="9"/>
  </w:num>
  <w:num w:numId="6" w16cid:durableId="524558289">
    <w:abstractNumId w:val="16"/>
  </w:num>
  <w:num w:numId="7" w16cid:durableId="1256861632">
    <w:abstractNumId w:val="20"/>
  </w:num>
  <w:num w:numId="8" w16cid:durableId="42025361">
    <w:abstractNumId w:val="8"/>
  </w:num>
  <w:num w:numId="9" w16cid:durableId="679770871">
    <w:abstractNumId w:val="6"/>
  </w:num>
  <w:num w:numId="10" w16cid:durableId="567806275">
    <w:abstractNumId w:val="4"/>
  </w:num>
  <w:num w:numId="11" w16cid:durableId="2038463541">
    <w:abstractNumId w:val="7"/>
  </w:num>
  <w:num w:numId="12" w16cid:durableId="1253317695">
    <w:abstractNumId w:val="2"/>
  </w:num>
  <w:num w:numId="13" w16cid:durableId="1176968272">
    <w:abstractNumId w:val="3"/>
  </w:num>
  <w:num w:numId="14" w16cid:durableId="1420835048">
    <w:abstractNumId w:val="11"/>
  </w:num>
  <w:num w:numId="15" w16cid:durableId="1400594742">
    <w:abstractNumId w:val="23"/>
  </w:num>
  <w:num w:numId="16" w16cid:durableId="230893079">
    <w:abstractNumId w:val="15"/>
  </w:num>
  <w:num w:numId="17" w16cid:durableId="52891924">
    <w:abstractNumId w:val="14"/>
  </w:num>
  <w:num w:numId="18" w16cid:durableId="1632052716">
    <w:abstractNumId w:val="5"/>
  </w:num>
  <w:num w:numId="19" w16cid:durableId="251354445">
    <w:abstractNumId w:val="21"/>
  </w:num>
  <w:num w:numId="20" w16cid:durableId="346829411">
    <w:abstractNumId w:val="13"/>
  </w:num>
  <w:num w:numId="21" w16cid:durableId="959651577">
    <w:abstractNumId w:val="17"/>
  </w:num>
  <w:num w:numId="22" w16cid:durableId="23025918">
    <w:abstractNumId w:val="12"/>
  </w:num>
  <w:num w:numId="23" w16cid:durableId="911699779">
    <w:abstractNumId w:val="0"/>
  </w:num>
  <w:num w:numId="24" w16cid:durableId="98050358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2165"/>
    <w:rsid w:val="00044867"/>
    <w:rsid w:val="00064332"/>
    <w:rsid w:val="00080C0C"/>
    <w:rsid w:val="00093F79"/>
    <w:rsid w:val="00145FA1"/>
    <w:rsid w:val="00153059"/>
    <w:rsid w:val="00174B06"/>
    <w:rsid w:val="00183BF1"/>
    <w:rsid w:val="001A28FD"/>
    <w:rsid w:val="001C59D8"/>
    <w:rsid w:val="0020583F"/>
    <w:rsid w:val="00210572"/>
    <w:rsid w:val="00224372"/>
    <w:rsid w:val="00230356"/>
    <w:rsid w:val="0024513B"/>
    <w:rsid w:val="00296FFE"/>
    <w:rsid w:val="002A7AD6"/>
    <w:rsid w:val="00341A0F"/>
    <w:rsid w:val="00365B34"/>
    <w:rsid w:val="00371595"/>
    <w:rsid w:val="00394F73"/>
    <w:rsid w:val="003A1F49"/>
    <w:rsid w:val="0040084B"/>
    <w:rsid w:val="00416FE4"/>
    <w:rsid w:val="00447846"/>
    <w:rsid w:val="00476FEE"/>
    <w:rsid w:val="0049282A"/>
    <w:rsid w:val="004A1EFA"/>
    <w:rsid w:val="004E3817"/>
    <w:rsid w:val="005D2165"/>
    <w:rsid w:val="005D2440"/>
    <w:rsid w:val="005F4170"/>
    <w:rsid w:val="00603C33"/>
    <w:rsid w:val="00661C7E"/>
    <w:rsid w:val="006B031D"/>
    <w:rsid w:val="006B0E63"/>
    <w:rsid w:val="006E4395"/>
    <w:rsid w:val="00713CB0"/>
    <w:rsid w:val="00743ABC"/>
    <w:rsid w:val="007705CA"/>
    <w:rsid w:val="00773BBA"/>
    <w:rsid w:val="007813AA"/>
    <w:rsid w:val="008C69BC"/>
    <w:rsid w:val="008F68A6"/>
    <w:rsid w:val="009001E8"/>
    <w:rsid w:val="00961684"/>
    <w:rsid w:val="00994E6B"/>
    <w:rsid w:val="00A25E07"/>
    <w:rsid w:val="00A50790"/>
    <w:rsid w:val="00B74FBF"/>
    <w:rsid w:val="00B80196"/>
    <w:rsid w:val="00BA2661"/>
    <w:rsid w:val="00BA65B4"/>
    <w:rsid w:val="00C21358"/>
    <w:rsid w:val="00C55848"/>
    <w:rsid w:val="00C8624B"/>
    <w:rsid w:val="00C93680"/>
    <w:rsid w:val="00CF5455"/>
    <w:rsid w:val="00D449DA"/>
    <w:rsid w:val="00D66E56"/>
    <w:rsid w:val="00D968AF"/>
    <w:rsid w:val="00EE3552"/>
    <w:rsid w:val="00F02150"/>
    <w:rsid w:val="00F47910"/>
    <w:rsid w:val="00F503B5"/>
    <w:rsid w:val="00F80B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7DD655"/>
  <w15:chartTrackingRefBased/>
  <w15:docId w15:val="{CB8E7E47-7607-8942-9D80-30D7BA169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5D216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D2165"/>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216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D2165"/>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5D21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44867"/>
    <w:pPr>
      <w:numPr>
        <w:numId w:val="22"/>
      </w:numPr>
      <w:ind w:left="510"/>
      <w:contextualSpacing/>
    </w:pPr>
    <w:rPr>
      <w:rFonts w:eastAsiaTheme="minorHAnsi"/>
      <w:color w:val="222222"/>
      <w:sz w:val="22"/>
      <w:szCs w:val="22"/>
    </w:rPr>
  </w:style>
  <w:style w:type="character" w:styleId="CommentReference">
    <w:name w:val="annotation reference"/>
    <w:basedOn w:val="DefaultParagraphFont"/>
    <w:uiPriority w:val="99"/>
    <w:semiHidden/>
    <w:unhideWhenUsed/>
    <w:rsid w:val="005D2165"/>
    <w:rPr>
      <w:sz w:val="16"/>
      <w:szCs w:val="16"/>
    </w:rPr>
  </w:style>
  <w:style w:type="character" w:styleId="Hyperlink">
    <w:name w:val="Hyperlink"/>
    <w:basedOn w:val="DefaultParagraphFont"/>
    <w:uiPriority w:val="99"/>
    <w:unhideWhenUsed/>
    <w:rsid w:val="005D2165"/>
    <w:rPr>
      <w:color w:val="0563C1" w:themeColor="hyperlink"/>
      <w:u w:val="single"/>
    </w:rPr>
  </w:style>
  <w:style w:type="paragraph" w:styleId="CommentText">
    <w:name w:val="annotation text"/>
    <w:basedOn w:val="Normal"/>
    <w:link w:val="CommentTextChar"/>
    <w:uiPriority w:val="99"/>
    <w:unhideWhenUsed/>
    <w:rsid w:val="005D2165"/>
    <w:rPr>
      <w:sz w:val="20"/>
      <w:szCs w:val="20"/>
    </w:rPr>
  </w:style>
  <w:style w:type="character" w:customStyle="1" w:styleId="CommentTextChar">
    <w:name w:val="Comment Text Char"/>
    <w:basedOn w:val="DefaultParagraphFont"/>
    <w:link w:val="CommentText"/>
    <w:uiPriority w:val="99"/>
    <w:rsid w:val="005D2165"/>
    <w:rPr>
      <w:rFonts w:eastAsiaTheme="minorEastAsia"/>
      <w:sz w:val="20"/>
      <w:szCs w:val="20"/>
    </w:rPr>
  </w:style>
  <w:style w:type="paragraph" w:customStyle="1" w:styleId="ListParagraph2">
    <w:name w:val="List Paragraph 2"/>
    <w:basedOn w:val="ListParagraph"/>
    <w:qFormat/>
    <w:rsid w:val="00044867"/>
    <w:pPr>
      <w:numPr>
        <w:ilvl w:val="1"/>
        <w:numId w:val="24"/>
      </w:numPr>
      <w:ind w:left="870"/>
    </w:pPr>
  </w:style>
  <w:style w:type="paragraph" w:styleId="Header">
    <w:name w:val="header"/>
    <w:basedOn w:val="Normal"/>
    <w:link w:val="HeaderChar"/>
    <w:uiPriority w:val="99"/>
    <w:unhideWhenUsed/>
    <w:rsid w:val="00BA65B4"/>
    <w:pPr>
      <w:tabs>
        <w:tab w:val="center" w:pos="4680"/>
        <w:tab w:val="right" w:pos="9360"/>
      </w:tabs>
    </w:pPr>
  </w:style>
  <w:style w:type="character" w:customStyle="1" w:styleId="HeaderChar">
    <w:name w:val="Header Char"/>
    <w:basedOn w:val="DefaultParagraphFont"/>
    <w:link w:val="Header"/>
    <w:uiPriority w:val="99"/>
    <w:rsid w:val="00BA65B4"/>
    <w:rPr>
      <w:rFonts w:eastAsiaTheme="minorEastAsia"/>
    </w:rPr>
  </w:style>
  <w:style w:type="paragraph" w:styleId="Footer">
    <w:name w:val="footer"/>
    <w:basedOn w:val="Normal"/>
    <w:link w:val="FooterChar"/>
    <w:uiPriority w:val="99"/>
    <w:unhideWhenUsed/>
    <w:rsid w:val="00BA65B4"/>
    <w:pPr>
      <w:tabs>
        <w:tab w:val="center" w:pos="4680"/>
        <w:tab w:val="right" w:pos="9360"/>
      </w:tabs>
    </w:pPr>
  </w:style>
  <w:style w:type="character" w:customStyle="1" w:styleId="FooterChar">
    <w:name w:val="Footer Char"/>
    <w:basedOn w:val="DefaultParagraphFont"/>
    <w:link w:val="Footer"/>
    <w:uiPriority w:val="99"/>
    <w:rsid w:val="00BA65B4"/>
    <w:rPr>
      <w:rFonts w:eastAsiaTheme="minorEastAsia"/>
    </w:rPr>
  </w:style>
  <w:style w:type="character" w:styleId="PageNumber">
    <w:name w:val="page number"/>
    <w:basedOn w:val="DefaultParagraphFont"/>
    <w:uiPriority w:val="99"/>
    <w:semiHidden/>
    <w:unhideWhenUsed/>
    <w:rsid w:val="00BA65B4"/>
  </w:style>
  <w:style w:type="paragraph" w:styleId="CommentSubject">
    <w:name w:val="annotation subject"/>
    <w:basedOn w:val="CommentText"/>
    <w:next w:val="CommentText"/>
    <w:link w:val="CommentSubjectChar"/>
    <w:uiPriority w:val="99"/>
    <w:semiHidden/>
    <w:unhideWhenUsed/>
    <w:rsid w:val="00D66E56"/>
    <w:rPr>
      <w:b/>
      <w:bCs/>
    </w:rPr>
  </w:style>
  <w:style w:type="character" w:customStyle="1" w:styleId="CommentSubjectChar">
    <w:name w:val="Comment Subject Char"/>
    <w:basedOn w:val="CommentTextChar"/>
    <w:link w:val="CommentSubject"/>
    <w:uiPriority w:val="99"/>
    <w:semiHidden/>
    <w:rsid w:val="00D66E56"/>
    <w:rPr>
      <w:rFonts w:eastAsiaTheme="minorEastAsia"/>
      <w:b/>
      <w:bCs/>
      <w:sz w:val="20"/>
      <w:szCs w:val="20"/>
    </w:rPr>
  </w:style>
  <w:style w:type="paragraph" w:customStyle="1" w:styleId="BasicParagraph">
    <w:name w:val="[Basic Paragraph]"/>
    <w:basedOn w:val="Normal"/>
    <w:uiPriority w:val="99"/>
    <w:rsid w:val="00743ABC"/>
    <w:pPr>
      <w:suppressAutoHyphens/>
      <w:autoSpaceDE w:val="0"/>
      <w:autoSpaceDN w:val="0"/>
      <w:adjustRightInd w:val="0"/>
      <w:spacing w:after="120" w:line="260" w:lineRule="atLeast"/>
      <w:textAlignment w:val="center"/>
    </w:pPr>
    <w:rPr>
      <w:rFonts w:ascii="Proxima Nova Rg" w:eastAsiaTheme="minorHAnsi" w:hAnsi="Proxima Nova Rg" w:cs="Proxima Nova Rg"/>
      <w:color w:val="000000"/>
      <w:sz w:val="20"/>
      <w:szCs w:val="20"/>
    </w:rPr>
  </w:style>
  <w:style w:type="character" w:customStyle="1" w:styleId="Link">
    <w:name w:val="Link"/>
    <w:uiPriority w:val="99"/>
    <w:rsid w:val="00743ABC"/>
    <w:rPr>
      <w:color w:val="24408E"/>
      <w:u w:val="thic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diagramData" Target="diagrams/data1.xml"/><Relationship Id="rId18" Type="http://schemas.openxmlformats.org/officeDocument/2006/relationships/hyperlink" Target="https://ncsi-library.wested.org/resources/749"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diagramQuickStyle" Target="diagrams/quickStyle1.xml"/><Relationship Id="rId10" Type="http://schemas.openxmlformats.org/officeDocument/2006/relationships/image" Target="media/image20.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Layout" Target="diagrams/layout1.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C376F24-6217-5342-B919-169489730F2B}" type="doc">
      <dgm:prSet loTypeId="urn:microsoft.com/office/officeart/2005/8/layout/cycle2" loCatId="" qsTypeId="urn:microsoft.com/office/officeart/2005/8/quickstyle/simple1" qsCatId="simple" csTypeId="urn:microsoft.com/office/officeart/2005/8/colors/colorful1" csCatId="colorful" phldr="1"/>
      <dgm:spPr/>
      <dgm:t>
        <a:bodyPr/>
        <a:lstStyle/>
        <a:p>
          <a:endParaRPr lang="en-US"/>
        </a:p>
      </dgm:t>
    </dgm:pt>
    <dgm:pt modelId="{84AD637B-8E2B-6242-8EBF-4FBAB3346499}">
      <dgm:prSet phldrT="[Text]"/>
      <dgm:spPr>
        <a:solidFill>
          <a:srgbClr val="E4F1FD"/>
        </a:solidFill>
      </dgm:spPr>
      <dgm:t>
        <a:bodyPr/>
        <a:lstStyle/>
        <a:p>
          <a:r>
            <a:rPr lang="en-US">
              <a:solidFill>
                <a:schemeClr val="tx1">
                  <a:lumMod val="95000"/>
                  <a:lumOff val="5000"/>
                </a:schemeClr>
              </a:solidFill>
            </a:rPr>
            <a:t>Annual Decisions</a:t>
          </a:r>
        </a:p>
      </dgm:t>
    </dgm:pt>
    <dgm:pt modelId="{7E3B3493-7C86-5441-9F13-736E151B53B3}" type="parTrans" cxnId="{FCB23D5E-4BF3-BD44-8603-46A346CCE815}">
      <dgm:prSet/>
      <dgm:spPr/>
      <dgm:t>
        <a:bodyPr/>
        <a:lstStyle/>
        <a:p>
          <a:endParaRPr lang="en-US"/>
        </a:p>
      </dgm:t>
    </dgm:pt>
    <dgm:pt modelId="{697CE2ED-859B-EC40-84B7-5A5B8704DD34}" type="sibTrans" cxnId="{FCB23D5E-4BF3-BD44-8603-46A346CCE815}">
      <dgm:prSet/>
      <dgm:spPr>
        <a:solidFill>
          <a:srgbClr val="5C8ACC"/>
        </a:solidFill>
      </dgm:spPr>
      <dgm:t>
        <a:bodyPr/>
        <a:lstStyle/>
        <a:p>
          <a:endParaRPr lang="en-US"/>
        </a:p>
      </dgm:t>
    </dgm:pt>
    <dgm:pt modelId="{2A5F596B-5871-B74F-A15E-363D32C1B650}">
      <dgm:prSet phldrT="[Text]"/>
      <dgm:spPr>
        <a:solidFill>
          <a:srgbClr val="EAFBF8"/>
        </a:solidFill>
      </dgm:spPr>
      <dgm:t>
        <a:bodyPr/>
        <a:lstStyle/>
        <a:p>
          <a:r>
            <a:rPr lang="en-US">
              <a:solidFill>
                <a:schemeClr val="tx1">
                  <a:lumMod val="95000"/>
                  <a:lumOff val="5000"/>
                </a:schemeClr>
              </a:solidFill>
            </a:rPr>
            <a:t>Universal Monitoring Activities</a:t>
          </a:r>
        </a:p>
      </dgm:t>
    </dgm:pt>
    <dgm:pt modelId="{5D6FFBFE-C11A-364F-B689-DA0C7E0E66D0}" type="parTrans" cxnId="{127ECF45-EDF6-7341-B551-6973D9F7C740}">
      <dgm:prSet/>
      <dgm:spPr/>
      <dgm:t>
        <a:bodyPr/>
        <a:lstStyle/>
        <a:p>
          <a:endParaRPr lang="en-US"/>
        </a:p>
      </dgm:t>
    </dgm:pt>
    <dgm:pt modelId="{D68033D4-1DAA-FB46-B457-0EF2EDC9504C}" type="sibTrans" cxnId="{127ECF45-EDF6-7341-B551-6973D9F7C740}">
      <dgm:prSet/>
      <dgm:spPr>
        <a:solidFill>
          <a:srgbClr val="5C8ACC"/>
        </a:solidFill>
      </dgm:spPr>
      <dgm:t>
        <a:bodyPr/>
        <a:lstStyle/>
        <a:p>
          <a:endParaRPr lang="en-US"/>
        </a:p>
      </dgm:t>
    </dgm:pt>
    <dgm:pt modelId="{A57AFFFE-9949-4A42-BC16-F9AAADA77446}">
      <dgm:prSet phldrT="[Text]"/>
      <dgm:spPr>
        <a:solidFill>
          <a:schemeClr val="accent4">
            <a:lumMod val="20000"/>
            <a:lumOff val="80000"/>
          </a:schemeClr>
        </a:solidFill>
      </dgm:spPr>
      <dgm:t>
        <a:bodyPr/>
        <a:lstStyle/>
        <a:p>
          <a:r>
            <a:rPr lang="en-US">
              <a:solidFill>
                <a:schemeClr val="tx1">
                  <a:lumMod val="95000"/>
                  <a:lumOff val="5000"/>
                </a:schemeClr>
              </a:solidFill>
            </a:rPr>
            <a:t>Pre-monitoring Activities</a:t>
          </a:r>
        </a:p>
      </dgm:t>
    </dgm:pt>
    <dgm:pt modelId="{3CEF7F40-217A-EC46-A04D-8DD304A235CC}" type="parTrans" cxnId="{839A7584-9804-DD4F-99B5-D9E11D89BA85}">
      <dgm:prSet/>
      <dgm:spPr/>
      <dgm:t>
        <a:bodyPr/>
        <a:lstStyle/>
        <a:p>
          <a:endParaRPr lang="en-US"/>
        </a:p>
      </dgm:t>
    </dgm:pt>
    <dgm:pt modelId="{79125010-7498-204B-85BC-5F223C170D68}" type="sibTrans" cxnId="{839A7584-9804-DD4F-99B5-D9E11D89BA85}">
      <dgm:prSet/>
      <dgm:spPr>
        <a:solidFill>
          <a:srgbClr val="5C8ACC"/>
        </a:solidFill>
      </dgm:spPr>
      <dgm:t>
        <a:bodyPr/>
        <a:lstStyle/>
        <a:p>
          <a:endParaRPr lang="en-US"/>
        </a:p>
      </dgm:t>
    </dgm:pt>
    <dgm:pt modelId="{2427ACD4-294A-EE4B-8962-7D8885C629CF}">
      <dgm:prSet phldrT="[Text]"/>
      <dgm:spPr>
        <a:solidFill>
          <a:srgbClr val="EBE6FF"/>
        </a:solidFill>
      </dgm:spPr>
      <dgm:t>
        <a:bodyPr/>
        <a:lstStyle/>
        <a:p>
          <a:r>
            <a:rPr lang="en-US">
              <a:solidFill>
                <a:schemeClr val="tx1">
                  <a:lumMod val="95000"/>
                  <a:lumOff val="5000"/>
                </a:schemeClr>
              </a:solidFill>
            </a:rPr>
            <a:t>Active Monitoring (virtual or onsite)</a:t>
          </a:r>
        </a:p>
      </dgm:t>
    </dgm:pt>
    <dgm:pt modelId="{AFF01497-061F-6B41-A046-66DC1D9562B2}" type="parTrans" cxnId="{85018E84-3BEA-C54B-95F1-61FD79BC2D27}">
      <dgm:prSet/>
      <dgm:spPr/>
      <dgm:t>
        <a:bodyPr/>
        <a:lstStyle/>
        <a:p>
          <a:endParaRPr lang="en-US"/>
        </a:p>
      </dgm:t>
    </dgm:pt>
    <dgm:pt modelId="{2099004F-A0E1-0743-A105-1C244995ABA9}" type="sibTrans" cxnId="{85018E84-3BEA-C54B-95F1-61FD79BC2D27}">
      <dgm:prSet/>
      <dgm:spPr>
        <a:solidFill>
          <a:srgbClr val="5C8ACC"/>
        </a:solidFill>
      </dgm:spPr>
      <dgm:t>
        <a:bodyPr/>
        <a:lstStyle/>
        <a:p>
          <a:endParaRPr lang="en-US"/>
        </a:p>
      </dgm:t>
    </dgm:pt>
    <dgm:pt modelId="{4B15DD33-0474-A747-8039-3450B1B59CA9}">
      <dgm:prSet phldrT="[Text]"/>
      <dgm:spPr>
        <a:solidFill>
          <a:srgbClr val="FAEADD"/>
        </a:solidFill>
      </dgm:spPr>
      <dgm:t>
        <a:bodyPr/>
        <a:lstStyle/>
        <a:p>
          <a:r>
            <a:rPr lang="en-US">
              <a:solidFill>
                <a:schemeClr val="tx1">
                  <a:lumMod val="95000"/>
                  <a:lumOff val="5000"/>
                </a:schemeClr>
              </a:solidFill>
            </a:rPr>
            <a:t>Post-monitoring</a:t>
          </a:r>
        </a:p>
      </dgm:t>
    </dgm:pt>
    <dgm:pt modelId="{7933ACFE-46F5-2D42-8AA9-3A07E27B5B15}" type="parTrans" cxnId="{CB79499C-DCD9-0F42-AA6E-084BC98DAF5F}">
      <dgm:prSet/>
      <dgm:spPr/>
      <dgm:t>
        <a:bodyPr/>
        <a:lstStyle/>
        <a:p>
          <a:endParaRPr lang="en-US"/>
        </a:p>
      </dgm:t>
    </dgm:pt>
    <dgm:pt modelId="{3BD70A55-8C2C-FA42-80F0-4450ED52C073}" type="sibTrans" cxnId="{CB79499C-DCD9-0F42-AA6E-084BC98DAF5F}">
      <dgm:prSet/>
      <dgm:spPr>
        <a:solidFill>
          <a:srgbClr val="5C8ACC"/>
        </a:solidFill>
      </dgm:spPr>
      <dgm:t>
        <a:bodyPr/>
        <a:lstStyle/>
        <a:p>
          <a:endParaRPr lang="en-US"/>
        </a:p>
      </dgm:t>
    </dgm:pt>
    <dgm:pt modelId="{C7684433-CBEE-C74A-BB52-F34C3E3AB5DB}">
      <dgm:prSet phldrT="[Text]"/>
      <dgm:spPr>
        <a:solidFill>
          <a:srgbClr val="F7FBE4"/>
        </a:solidFill>
      </dgm:spPr>
      <dgm:t>
        <a:bodyPr/>
        <a:lstStyle/>
        <a:p>
          <a:r>
            <a:rPr lang="en-US">
              <a:solidFill>
                <a:schemeClr val="tx1">
                  <a:lumMod val="95000"/>
                  <a:lumOff val="5000"/>
                </a:schemeClr>
              </a:solidFill>
            </a:rPr>
            <a:t>Verification of Correction</a:t>
          </a:r>
        </a:p>
      </dgm:t>
    </dgm:pt>
    <dgm:pt modelId="{CFE23C8A-6B8C-C94C-AF36-7FD93E65783E}" type="parTrans" cxnId="{A4CA1CA8-3A5C-3346-9761-C5CE9247E196}">
      <dgm:prSet/>
      <dgm:spPr/>
      <dgm:t>
        <a:bodyPr/>
        <a:lstStyle/>
        <a:p>
          <a:endParaRPr lang="en-US"/>
        </a:p>
      </dgm:t>
    </dgm:pt>
    <dgm:pt modelId="{6F038FBF-EE70-D549-A211-9D7F281843E5}" type="sibTrans" cxnId="{A4CA1CA8-3A5C-3346-9761-C5CE9247E196}">
      <dgm:prSet/>
      <dgm:spPr>
        <a:solidFill>
          <a:srgbClr val="5C8ACC"/>
        </a:solidFill>
      </dgm:spPr>
      <dgm:t>
        <a:bodyPr/>
        <a:lstStyle/>
        <a:p>
          <a:endParaRPr lang="en-US"/>
        </a:p>
      </dgm:t>
    </dgm:pt>
    <dgm:pt modelId="{D95B7E28-4DED-814B-9482-24F922C893FB}" type="pres">
      <dgm:prSet presAssocID="{2C376F24-6217-5342-B919-169489730F2B}" presName="cycle" presStyleCnt="0">
        <dgm:presLayoutVars>
          <dgm:dir/>
          <dgm:resizeHandles val="exact"/>
        </dgm:presLayoutVars>
      </dgm:prSet>
      <dgm:spPr/>
    </dgm:pt>
    <dgm:pt modelId="{0F249840-70E6-1849-821B-1B0A5932C9EB}" type="pres">
      <dgm:prSet presAssocID="{84AD637B-8E2B-6242-8EBF-4FBAB3346499}" presName="node" presStyleLbl="node1" presStyleIdx="0" presStyleCnt="6">
        <dgm:presLayoutVars>
          <dgm:bulletEnabled val="1"/>
        </dgm:presLayoutVars>
      </dgm:prSet>
      <dgm:spPr/>
    </dgm:pt>
    <dgm:pt modelId="{7B6F0E3E-1212-324E-82D6-1258D2872E8C}" type="pres">
      <dgm:prSet presAssocID="{697CE2ED-859B-EC40-84B7-5A5B8704DD34}" presName="sibTrans" presStyleLbl="sibTrans2D1" presStyleIdx="0" presStyleCnt="6"/>
      <dgm:spPr/>
    </dgm:pt>
    <dgm:pt modelId="{9D6E8239-7FA0-5A4D-A6B7-5581FD4D8692}" type="pres">
      <dgm:prSet presAssocID="{697CE2ED-859B-EC40-84B7-5A5B8704DD34}" presName="connectorText" presStyleLbl="sibTrans2D1" presStyleIdx="0" presStyleCnt="6"/>
      <dgm:spPr/>
    </dgm:pt>
    <dgm:pt modelId="{9441906B-98AE-3945-9A4E-36A48B5D056D}" type="pres">
      <dgm:prSet presAssocID="{2A5F596B-5871-B74F-A15E-363D32C1B650}" presName="node" presStyleLbl="node1" presStyleIdx="1" presStyleCnt="6">
        <dgm:presLayoutVars>
          <dgm:bulletEnabled val="1"/>
        </dgm:presLayoutVars>
      </dgm:prSet>
      <dgm:spPr/>
    </dgm:pt>
    <dgm:pt modelId="{2E15B4FB-769B-4A49-852F-890D9AEFF6A4}" type="pres">
      <dgm:prSet presAssocID="{D68033D4-1DAA-FB46-B457-0EF2EDC9504C}" presName="sibTrans" presStyleLbl="sibTrans2D1" presStyleIdx="1" presStyleCnt="6"/>
      <dgm:spPr/>
    </dgm:pt>
    <dgm:pt modelId="{DC60285D-10EE-4B40-B5C5-311D2AE2C135}" type="pres">
      <dgm:prSet presAssocID="{D68033D4-1DAA-FB46-B457-0EF2EDC9504C}" presName="connectorText" presStyleLbl="sibTrans2D1" presStyleIdx="1" presStyleCnt="6"/>
      <dgm:spPr/>
    </dgm:pt>
    <dgm:pt modelId="{481EEC4F-9F4F-BB47-8210-CE173B5A0C80}" type="pres">
      <dgm:prSet presAssocID="{A57AFFFE-9949-4A42-BC16-F9AAADA77446}" presName="node" presStyleLbl="node1" presStyleIdx="2" presStyleCnt="6">
        <dgm:presLayoutVars>
          <dgm:bulletEnabled val="1"/>
        </dgm:presLayoutVars>
      </dgm:prSet>
      <dgm:spPr/>
    </dgm:pt>
    <dgm:pt modelId="{0AC0BAC1-5CFB-EF44-8C58-D2D9865D6C72}" type="pres">
      <dgm:prSet presAssocID="{79125010-7498-204B-85BC-5F223C170D68}" presName="sibTrans" presStyleLbl="sibTrans2D1" presStyleIdx="2" presStyleCnt="6"/>
      <dgm:spPr/>
    </dgm:pt>
    <dgm:pt modelId="{B0ED61B5-8008-1F43-89A3-C944AE839BDA}" type="pres">
      <dgm:prSet presAssocID="{79125010-7498-204B-85BC-5F223C170D68}" presName="connectorText" presStyleLbl="sibTrans2D1" presStyleIdx="2" presStyleCnt="6"/>
      <dgm:spPr/>
    </dgm:pt>
    <dgm:pt modelId="{F6245AEC-B72D-514A-A7A4-63EF87A39BDA}" type="pres">
      <dgm:prSet presAssocID="{2427ACD4-294A-EE4B-8962-7D8885C629CF}" presName="node" presStyleLbl="node1" presStyleIdx="3" presStyleCnt="6">
        <dgm:presLayoutVars>
          <dgm:bulletEnabled val="1"/>
        </dgm:presLayoutVars>
      </dgm:prSet>
      <dgm:spPr/>
    </dgm:pt>
    <dgm:pt modelId="{CE88825F-1C02-624B-946A-D58479044F1F}" type="pres">
      <dgm:prSet presAssocID="{2099004F-A0E1-0743-A105-1C244995ABA9}" presName="sibTrans" presStyleLbl="sibTrans2D1" presStyleIdx="3" presStyleCnt="6"/>
      <dgm:spPr/>
    </dgm:pt>
    <dgm:pt modelId="{054159BB-48E4-AD46-A866-65FDAE1C97C2}" type="pres">
      <dgm:prSet presAssocID="{2099004F-A0E1-0743-A105-1C244995ABA9}" presName="connectorText" presStyleLbl="sibTrans2D1" presStyleIdx="3" presStyleCnt="6"/>
      <dgm:spPr/>
    </dgm:pt>
    <dgm:pt modelId="{B32C2609-B7FE-5D46-8FC2-DD9D15338989}" type="pres">
      <dgm:prSet presAssocID="{4B15DD33-0474-A747-8039-3450B1B59CA9}" presName="node" presStyleLbl="node1" presStyleIdx="4" presStyleCnt="6">
        <dgm:presLayoutVars>
          <dgm:bulletEnabled val="1"/>
        </dgm:presLayoutVars>
      </dgm:prSet>
      <dgm:spPr/>
    </dgm:pt>
    <dgm:pt modelId="{F5EAFB6D-5F3D-8245-9D0E-B4ADD353AE4C}" type="pres">
      <dgm:prSet presAssocID="{3BD70A55-8C2C-FA42-80F0-4450ED52C073}" presName="sibTrans" presStyleLbl="sibTrans2D1" presStyleIdx="4" presStyleCnt="6"/>
      <dgm:spPr/>
    </dgm:pt>
    <dgm:pt modelId="{47C53D7D-E631-C040-B23A-32B81CF5443B}" type="pres">
      <dgm:prSet presAssocID="{3BD70A55-8C2C-FA42-80F0-4450ED52C073}" presName="connectorText" presStyleLbl="sibTrans2D1" presStyleIdx="4" presStyleCnt="6"/>
      <dgm:spPr/>
    </dgm:pt>
    <dgm:pt modelId="{FE970EA9-32F1-DA45-BA90-298C2A71312C}" type="pres">
      <dgm:prSet presAssocID="{C7684433-CBEE-C74A-BB52-F34C3E3AB5DB}" presName="node" presStyleLbl="node1" presStyleIdx="5" presStyleCnt="6">
        <dgm:presLayoutVars>
          <dgm:bulletEnabled val="1"/>
        </dgm:presLayoutVars>
      </dgm:prSet>
      <dgm:spPr/>
    </dgm:pt>
    <dgm:pt modelId="{10A0742E-8872-274F-9357-7D251B714A77}" type="pres">
      <dgm:prSet presAssocID="{6F038FBF-EE70-D549-A211-9D7F281843E5}" presName="sibTrans" presStyleLbl="sibTrans2D1" presStyleIdx="5" presStyleCnt="6"/>
      <dgm:spPr/>
    </dgm:pt>
    <dgm:pt modelId="{E615AE60-8FD3-A04A-8357-C7665BFBF372}" type="pres">
      <dgm:prSet presAssocID="{6F038FBF-EE70-D549-A211-9D7F281843E5}" presName="connectorText" presStyleLbl="sibTrans2D1" presStyleIdx="5" presStyleCnt="6"/>
      <dgm:spPr/>
    </dgm:pt>
  </dgm:ptLst>
  <dgm:cxnLst>
    <dgm:cxn modelId="{6C8D4B0E-804A-D74D-A85C-01EB3C095DB3}" type="presOf" srcId="{C7684433-CBEE-C74A-BB52-F34C3E3AB5DB}" destId="{FE970EA9-32F1-DA45-BA90-298C2A71312C}" srcOrd="0" destOrd="0" presId="urn:microsoft.com/office/officeart/2005/8/layout/cycle2"/>
    <dgm:cxn modelId="{9A077B13-1EF1-3046-ACAA-35A1212863AB}" type="presOf" srcId="{79125010-7498-204B-85BC-5F223C170D68}" destId="{0AC0BAC1-5CFB-EF44-8C58-D2D9865D6C72}" srcOrd="0" destOrd="0" presId="urn:microsoft.com/office/officeart/2005/8/layout/cycle2"/>
    <dgm:cxn modelId="{F186EE20-30EC-FB48-B086-25883CB2CBD4}" type="presOf" srcId="{3BD70A55-8C2C-FA42-80F0-4450ED52C073}" destId="{F5EAFB6D-5F3D-8245-9D0E-B4ADD353AE4C}" srcOrd="0" destOrd="0" presId="urn:microsoft.com/office/officeart/2005/8/layout/cycle2"/>
    <dgm:cxn modelId="{7EA9022A-78D1-A344-971A-CB344B9AE6A3}" type="presOf" srcId="{2A5F596B-5871-B74F-A15E-363D32C1B650}" destId="{9441906B-98AE-3945-9A4E-36A48B5D056D}" srcOrd="0" destOrd="0" presId="urn:microsoft.com/office/officeart/2005/8/layout/cycle2"/>
    <dgm:cxn modelId="{736E1B30-AE2B-D542-9DCD-82B847E2D410}" type="presOf" srcId="{697CE2ED-859B-EC40-84B7-5A5B8704DD34}" destId="{9D6E8239-7FA0-5A4D-A6B7-5581FD4D8692}" srcOrd="1" destOrd="0" presId="urn:microsoft.com/office/officeart/2005/8/layout/cycle2"/>
    <dgm:cxn modelId="{FCB23D5E-4BF3-BD44-8603-46A346CCE815}" srcId="{2C376F24-6217-5342-B919-169489730F2B}" destId="{84AD637B-8E2B-6242-8EBF-4FBAB3346499}" srcOrd="0" destOrd="0" parTransId="{7E3B3493-7C86-5441-9F13-736E151B53B3}" sibTransId="{697CE2ED-859B-EC40-84B7-5A5B8704DD34}"/>
    <dgm:cxn modelId="{E7F6505E-E972-4746-BEE1-82B2EE5A75F6}" type="presOf" srcId="{6F038FBF-EE70-D549-A211-9D7F281843E5}" destId="{10A0742E-8872-274F-9357-7D251B714A77}" srcOrd="0" destOrd="0" presId="urn:microsoft.com/office/officeart/2005/8/layout/cycle2"/>
    <dgm:cxn modelId="{127ECF45-EDF6-7341-B551-6973D9F7C740}" srcId="{2C376F24-6217-5342-B919-169489730F2B}" destId="{2A5F596B-5871-B74F-A15E-363D32C1B650}" srcOrd="1" destOrd="0" parTransId="{5D6FFBFE-C11A-364F-B689-DA0C7E0E66D0}" sibTransId="{D68033D4-1DAA-FB46-B457-0EF2EDC9504C}"/>
    <dgm:cxn modelId="{6918086A-C934-F847-9889-D80199BE091F}" type="presOf" srcId="{6F038FBF-EE70-D549-A211-9D7F281843E5}" destId="{E615AE60-8FD3-A04A-8357-C7665BFBF372}" srcOrd="1" destOrd="0" presId="urn:microsoft.com/office/officeart/2005/8/layout/cycle2"/>
    <dgm:cxn modelId="{A8228A6D-4F7F-3940-AB63-94EAEF7C89D7}" type="presOf" srcId="{2099004F-A0E1-0743-A105-1C244995ABA9}" destId="{CE88825F-1C02-624B-946A-D58479044F1F}" srcOrd="0" destOrd="0" presId="urn:microsoft.com/office/officeart/2005/8/layout/cycle2"/>
    <dgm:cxn modelId="{C764EB7E-6C7A-924F-8939-01E0F0CD2AC1}" type="presOf" srcId="{A57AFFFE-9949-4A42-BC16-F9AAADA77446}" destId="{481EEC4F-9F4F-BB47-8210-CE173B5A0C80}" srcOrd="0" destOrd="0" presId="urn:microsoft.com/office/officeart/2005/8/layout/cycle2"/>
    <dgm:cxn modelId="{839A7584-9804-DD4F-99B5-D9E11D89BA85}" srcId="{2C376F24-6217-5342-B919-169489730F2B}" destId="{A57AFFFE-9949-4A42-BC16-F9AAADA77446}" srcOrd="2" destOrd="0" parTransId="{3CEF7F40-217A-EC46-A04D-8DD304A235CC}" sibTransId="{79125010-7498-204B-85BC-5F223C170D68}"/>
    <dgm:cxn modelId="{85018E84-3BEA-C54B-95F1-61FD79BC2D27}" srcId="{2C376F24-6217-5342-B919-169489730F2B}" destId="{2427ACD4-294A-EE4B-8962-7D8885C629CF}" srcOrd="3" destOrd="0" parTransId="{AFF01497-061F-6B41-A046-66DC1D9562B2}" sibTransId="{2099004F-A0E1-0743-A105-1C244995ABA9}"/>
    <dgm:cxn modelId="{5FA18F90-160B-8747-B8F7-4D0F36AD0807}" type="presOf" srcId="{4B15DD33-0474-A747-8039-3450B1B59CA9}" destId="{B32C2609-B7FE-5D46-8FC2-DD9D15338989}" srcOrd="0" destOrd="0" presId="urn:microsoft.com/office/officeart/2005/8/layout/cycle2"/>
    <dgm:cxn modelId="{DF789194-0A77-5742-AD8C-3EE06C2AB8D6}" type="presOf" srcId="{2099004F-A0E1-0743-A105-1C244995ABA9}" destId="{054159BB-48E4-AD46-A866-65FDAE1C97C2}" srcOrd="1" destOrd="0" presId="urn:microsoft.com/office/officeart/2005/8/layout/cycle2"/>
    <dgm:cxn modelId="{CB79499C-DCD9-0F42-AA6E-084BC98DAF5F}" srcId="{2C376F24-6217-5342-B919-169489730F2B}" destId="{4B15DD33-0474-A747-8039-3450B1B59CA9}" srcOrd="4" destOrd="0" parTransId="{7933ACFE-46F5-2D42-8AA9-3A07E27B5B15}" sibTransId="{3BD70A55-8C2C-FA42-80F0-4450ED52C073}"/>
    <dgm:cxn modelId="{7F5666A6-599B-2949-B59E-E271F0CB9B7D}" type="presOf" srcId="{2C376F24-6217-5342-B919-169489730F2B}" destId="{D95B7E28-4DED-814B-9482-24F922C893FB}" srcOrd="0" destOrd="0" presId="urn:microsoft.com/office/officeart/2005/8/layout/cycle2"/>
    <dgm:cxn modelId="{BEE0CBA6-2D48-6A4C-BBA7-83061C37461D}" type="presOf" srcId="{2427ACD4-294A-EE4B-8962-7D8885C629CF}" destId="{F6245AEC-B72D-514A-A7A4-63EF87A39BDA}" srcOrd="0" destOrd="0" presId="urn:microsoft.com/office/officeart/2005/8/layout/cycle2"/>
    <dgm:cxn modelId="{A4CA1CA8-3A5C-3346-9761-C5CE9247E196}" srcId="{2C376F24-6217-5342-B919-169489730F2B}" destId="{C7684433-CBEE-C74A-BB52-F34C3E3AB5DB}" srcOrd="5" destOrd="0" parTransId="{CFE23C8A-6B8C-C94C-AF36-7FD93E65783E}" sibTransId="{6F038FBF-EE70-D549-A211-9D7F281843E5}"/>
    <dgm:cxn modelId="{EA18C2BA-B17B-A448-AFCF-5DA1C32DA836}" type="presOf" srcId="{84AD637B-8E2B-6242-8EBF-4FBAB3346499}" destId="{0F249840-70E6-1849-821B-1B0A5932C9EB}" srcOrd="0" destOrd="0" presId="urn:microsoft.com/office/officeart/2005/8/layout/cycle2"/>
    <dgm:cxn modelId="{AD8203BC-A183-AD4A-BD5C-EAE9EECF7CB7}" type="presOf" srcId="{697CE2ED-859B-EC40-84B7-5A5B8704DD34}" destId="{7B6F0E3E-1212-324E-82D6-1258D2872E8C}" srcOrd="0" destOrd="0" presId="urn:microsoft.com/office/officeart/2005/8/layout/cycle2"/>
    <dgm:cxn modelId="{E929D6BE-26A2-E645-94AC-069CB881AC7A}" type="presOf" srcId="{D68033D4-1DAA-FB46-B457-0EF2EDC9504C}" destId="{DC60285D-10EE-4B40-B5C5-311D2AE2C135}" srcOrd="1" destOrd="0" presId="urn:microsoft.com/office/officeart/2005/8/layout/cycle2"/>
    <dgm:cxn modelId="{ED4FF4C0-ED3F-A545-A2E1-E94A2C849C7C}" type="presOf" srcId="{79125010-7498-204B-85BC-5F223C170D68}" destId="{B0ED61B5-8008-1F43-89A3-C944AE839BDA}" srcOrd="1" destOrd="0" presId="urn:microsoft.com/office/officeart/2005/8/layout/cycle2"/>
    <dgm:cxn modelId="{393A06DA-F5F9-204D-B9DD-6986FF571E11}" type="presOf" srcId="{3BD70A55-8C2C-FA42-80F0-4450ED52C073}" destId="{47C53D7D-E631-C040-B23A-32B81CF5443B}" srcOrd="1" destOrd="0" presId="urn:microsoft.com/office/officeart/2005/8/layout/cycle2"/>
    <dgm:cxn modelId="{2F3508DB-399A-CD45-B899-5479EB3678EE}" type="presOf" srcId="{D68033D4-1DAA-FB46-B457-0EF2EDC9504C}" destId="{2E15B4FB-769B-4A49-852F-890D9AEFF6A4}" srcOrd="0" destOrd="0" presId="urn:microsoft.com/office/officeart/2005/8/layout/cycle2"/>
    <dgm:cxn modelId="{DD1192E1-DFCF-5147-B53F-8B7771501EED}" type="presParOf" srcId="{D95B7E28-4DED-814B-9482-24F922C893FB}" destId="{0F249840-70E6-1849-821B-1B0A5932C9EB}" srcOrd="0" destOrd="0" presId="urn:microsoft.com/office/officeart/2005/8/layout/cycle2"/>
    <dgm:cxn modelId="{BA93DD9E-18F6-7E41-B5B3-80BE1185B55F}" type="presParOf" srcId="{D95B7E28-4DED-814B-9482-24F922C893FB}" destId="{7B6F0E3E-1212-324E-82D6-1258D2872E8C}" srcOrd="1" destOrd="0" presId="urn:microsoft.com/office/officeart/2005/8/layout/cycle2"/>
    <dgm:cxn modelId="{910A4E7E-089F-BC47-923B-84A9D8BB8507}" type="presParOf" srcId="{7B6F0E3E-1212-324E-82D6-1258D2872E8C}" destId="{9D6E8239-7FA0-5A4D-A6B7-5581FD4D8692}" srcOrd="0" destOrd="0" presId="urn:microsoft.com/office/officeart/2005/8/layout/cycle2"/>
    <dgm:cxn modelId="{892C63CA-F66E-944E-B260-B90E5A4BE1E5}" type="presParOf" srcId="{D95B7E28-4DED-814B-9482-24F922C893FB}" destId="{9441906B-98AE-3945-9A4E-36A48B5D056D}" srcOrd="2" destOrd="0" presId="urn:microsoft.com/office/officeart/2005/8/layout/cycle2"/>
    <dgm:cxn modelId="{5B835E76-EE60-8048-9007-DF272AAE2781}" type="presParOf" srcId="{D95B7E28-4DED-814B-9482-24F922C893FB}" destId="{2E15B4FB-769B-4A49-852F-890D9AEFF6A4}" srcOrd="3" destOrd="0" presId="urn:microsoft.com/office/officeart/2005/8/layout/cycle2"/>
    <dgm:cxn modelId="{5D4BA47E-2B84-1B45-AC4D-117B5D00FB77}" type="presParOf" srcId="{2E15B4FB-769B-4A49-852F-890D9AEFF6A4}" destId="{DC60285D-10EE-4B40-B5C5-311D2AE2C135}" srcOrd="0" destOrd="0" presId="urn:microsoft.com/office/officeart/2005/8/layout/cycle2"/>
    <dgm:cxn modelId="{CF81D33B-DA0A-CC40-BD14-E9CF6D209C58}" type="presParOf" srcId="{D95B7E28-4DED-814B-9482-24F922C893FB}" destId="{481EEC4F-9F4F-BB47-8210-CE173B5A0C80}" srcOrd="4" destOrd="0" presId="urn:microsoft.com/office/officeart/2005/8/layout/cycle2"/>
    <dgm:cxn modelId="{D75953AF-C2DC-8345-9E50-02FD8BB9BAF8}" type="presParOf" srcId="{D95B7E28-4DED-814B-9482-24F922C893FB}" destId="{0AC0BAC1-5CFB-EF44-8C58-D2D9865D6C72}" srcOrd="5" destOrd="0" presId="urn:microsoft.com/office/officeart/2005/8/layout/cycle2"/>
    <dgm:cxn modelId="{51748F79-1954-934E-A28A-DA5C109062DD}" type="presParOf" srcId="{0AC0BAC1-5CFB-EF44-8C58-D2D9865D6C72}" destId="{B0ED61B5-8008-1F43-89A3-C944AE839BDA}" srcOrd="0" destOrd="0" presId="urn:microsoft.com/office/officeart/2005/8/layout/cycle2"/>
    <dgm:cxn modelId="{1F3AE4AA-60F0-0C46-8D66-2167D2F7B258}" type="presParOf" srcId="{D95B7E28-4DED-814B-9482-24F922C893FB}" destId="{F6245AEC-B72D-514A-A7A4-63EF87A39BDA}" srcOrd="6" destOrd="0" presId="urn:microsoft.com/office/officeart/2005/8/layout/cycle2"/>
    <dgm:cxn modelId="{FDA5369C-2F66-1C47-9304-BCE58FA60B89}" type="presParOf" srcId="{D95B7E28-4DED-814B-9482-24F922C893FB}" destId="{CE88825F-1C02-624B-946A-D58479044F1F}" srcOrd="7" destOrd="0" presId="urn:microsoft.com/office/officeart/2005/8/layout/cycle2"/>
    <dgm:cxn modelId="{D14515A1-97E1-AB48-9499-4BC867DDF0BE}" type="presParOf" srcId="{CE88825F-1C02-624B-946A-D58479044F1F}" destId="{054159BB-48E4-AD46-A866-65FDAE1C97C2}" srcOrd="0" destOrd="0" presId="urn:microsoft.com/office/officeart/2005/8/layout/cycle2"/>
    <dgm:cxn modelId="{C30F0EAD-E42B-5845-B3BC-F13B95DC928A}" type="presParOf" srcId="{D95B7E28-4DED-814B-9482-24F922C893FB}" destId="{B32C2609-B7FE-5D46-8FC2-DD9D15338989}" srcOrd="8" destOrd="0" presId="urn:microsoft.com/office/officeart/2005/8/layout/cycle2"/>
    <dgm:cxn modelId="{C360E583-C435-2749-BA73-88F44974FF18}" type="presParOf" srcId="{D95B7E28-4DED-814B-9482-24F922C893FB}" destId="{F5EAFB6D-5F3D-8245-9D0E-B4ADD353AE4C}" srcOrd="9" destOrd="0" presId="urn:microsoft.com/office/officeart/2005/8/layout/cycle2"/>
    <dgm:cxn modelId="{83E6DB18-BEA9-2F42-925E-B569EE87B180}" type="presParOf" srcId="{F5EAFB6D-5F3D-8245-9D0E-B4ADD353AE4C}" destId="{47C53D7D-E631-C040-B23A-32B81CF5443B}" srcOrd="0" destOrd="0" presId="urn:microsoft.com/office/officeart/2005/8/layout/cycle2"/>
    <dgm:cxn modelId="{D7772917-5B42-7646-9484-98E0AF8B277B}" type="presParOf" srcId="{D95B7E28-4DED-814B-9482-24F922C893FB}" destId="{FE970EA9-32F1-DA45-BA90-298C2A71312C}" srcOrd="10" destOrd="0" presId="urn:microsoft.com/office/officeart/2005/8/layout/cycle2"/>
    <dgm:cxn modelId="{99DB0074-0B2A-E047-B8B8-0DCA74975199}" type="presParOf" srcId="{D95B7E28-4DED-814B-9482-24F922C893FB}" destId="{10A0742E-8872-274F-9357-7D251B714A77}" srcOrd="11" destOrd="0" presId="urn:microsoft.com/office/officeart/2005/8/layout/cycle2"/>
    <dgm:cxn modelId="{BE279C79-C266-4247-98EB-96A80624E96E}" type="presParOf" srcId="{10A0742E-8872-274F-9357-7D251B714A77}" destId="{E615AE60-8FD3-A04A-8357-C7665BFBF372}" srcOrd="0" destOrd="0" presId="urn:microsoft.com/office/officeart/2005/8/layout/cycle2"/>
  </dgm:cxnLst>
  <dgm:bg/>
  <dgm:whole/>
  <dgm:extLst>
    <a:ext uri="http://schemas.microsoft.com/office/drawing/2008/diagram">
      <dsp:dataModelExt xmlns:dsp="http://schemas.microsoft.com/office/drawing/2008/diagram" relId="rId17"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249840-70E6-1849-821B-1B0A5932C9EB}">
      <dsp:nvSpPr>
        <dsp:cNvPr id="0" name=""/>
        <dsp:cNvSpPr/>
      </dsp:nvSpPr>
      <dsp:spPr>
        <a:xfrm>
          <a:off x="1841249" y="2086"/>
          <a:ext cx="1136515" cy="1136515"/>
        </a:xfrm>
        <a:prstGeom prst="ellipse">
          <a:avLst/>
        </a:prstGeom>
        <a:solidFill>
          <a:srgbClr val="E4F1FD"/>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US" sz="1300" kern="1200">
              <a:solidFill>
                <a:schemeClr val="tx1">
                  <a:lumMod val="95000"/>
                  <a:lumOff val="5000"/>
                </a:schemeClr>
              </a:solidFill>
            </a:rPr>
            <a:t>Annual Decisions</a:t>
          </a:r>
        </a:p>
      </dsp:txBody>
      <dsp:txXfrm>
        <a:off x="2007688" y="168525"/>
        <a:ext cx="803637" cy="803637"/>
      </dsp:txXfrm>
    </dsp:sp>
    <dsp:sp modelId="{7B6F0E3E-1212-324E-82D6-1258D2872E8C}">
      <dsp:nvSpPr>
        <dsp:cNvPr id="0" name=""/>
        <dsp:cNvSpPr/>
      </dsp:nvSpPr>
      <dsp:spPr>
        <a:xfrm rot="1800000">
          <a:off x="2990083" y="801048"/>
          <a:ext cx="302400" cy="383574"/>
        </a:xfrm>
        <a:prstGeom prst="rightArrow">
          <a:avLst>
            <a:gd name="adj1" fmla="val 60000"/>
            <a:gd name="adj2" fmla="val 50000"/>
          </a:avLst>
        </a:prstGeom>
        <a:solidFill>
          <a:srgbClr val="5C8ACC"/>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p>
      </dsp:txBody>
      <dsp:txXfrm>
        <a:off x="2996160" y="855083"/>
        <a:ext cx="211680" cy="230144"/>
      </dsp:txXfrm>
    </dsp:sp>
    <dsp:sp modelId="{9441906B-98AE-3945-9A4E-36A48B5D056D}">
      <dsp:nvSpPr>
        <dsp:cNvPr id="0" name=""/>
        <dsp:cNvSpPr/>
      </dsp:nvSpPr>
      <dsp:spPr>
        <a:xfrm>
          <a:off x="3319626" y="855628"/>
          <a:ext cx="1136515" cy="1136515"/>
        </a:xfrm>
        <a:prstGeom prst="ellipse">
          <a:avLst/>
        </a:prstGeom>
        <a:solidFill>
          <a:srgbClr val="EAFBF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US" sz="1300" kern="1200">
              <a:solidFill>
                <a:schemeClr val="tx1">
                  <a:lumMod val="95000"/>
                  <a:lumOff val="5000"/>
                </a:schemeClr>
              </a:solidFill>
            </a:rPr>
            <a:t>Universal Monitoring Activities</a:t>
          </a:r>
        </a:p>
      </dsp:txBody>
      <dsp:txXfrm>
        <a:off x="3486065" y="1022067"/>
        <a:ext cx="803637" cy="803637"/>
      </dsp:txXfrm>
    </dsp:sp>
    <dsp:sp modelId="{2E15B4FB-769B-4A49-852F-890D9AEFF6A4}">
      <dsp:nvSpPr>
        <dsp:cNvPr id="0" name=""/>
        <dsp:cNvSpPr/>
      </dsp:nvSpPr>
      <dsp:spPr>
        <a:xfrm rot="5400000">
          <a:off x="3736684" y="2077081"/>
          <a:ext cx="302400" cy="383574"/>
        </a:xfrm>
        <a:prstGeom prst="rightArrow">
          <a:avLst>
            <a:gd name="adj1" fmla="val 60000"/>
            <a:gd name="adj2" fmla="val 50000"/>
          </a:avLst>
        </a:prstGeom>
        <a:solidFill>
          <a:srgbClr val="5C8ACC"/>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p>
      </dsp:txBody>
      <dsp:txXfrm>
        <a:off x="3782044" y="2108436"/>
        <a:ext cx="211680" cy="230144"/>
      </dsp:txXfrm>
    </dsp:sp>
    <dsp:sp modelId="{481EEC4F-9F4F-BB47-8210-CE173B5A0C80}">
      <dsp:nvSpPr>
        <dsp:cNvPr id="0" name=""/>
        <dsp:cNvSpPr/>
      </dsp:nvSpPr>
      <dsp:spPr>
        <a:xfrm>
          <a:off x="3319626" y="2562711"/>
          <a:ext cx="1136515" cy="1136515"/>
        </a:xfrm>
        <a:prstGeom prst="ellipse">
          <a:avLst/>
        </a:prstGeom>
        <a:solidFill>
          <a:schemeClr val="accent4">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US" sz="1300" kern="1200">
              <a:solidFill>
                <a:schemeClr val="tx1">
                  <a:lumMod val="95000"/>
                  <a:lumOff val="5000"/>
                </a:schemeClr>
              </a:solidFill>
            </a:rPr>
            <a:t>Pre-monitoring Activities</a:t>
          </a:r>
        </a:p>
      </dsp:txBody>
      <dsp:txXfrm>
        <a:off x="3486065" y="2729150"/>
        <a:ext cx="803637" cy="803637"/>
      </dsp:txXfrm>
    </dsp:sp>
    <dsp:sp modelId="{0AC0BAC1-5CFB-EF44-8C58-D2D9865D6C72}">
      <dsp:nvSpPr>
        <dsp:cNvPr id="0" name=""/>
        <dsp:cNvSpPr/>
      </dsp:nvSpPr>
      <dsp:spPr>
        <a:xfrm rot="9000000">
          <a:off x="3004907" y="3361673"/>
          <a:ext cx="302400" cy="383574"/>
        </a:xfrm>
        <a:prstGeom prst="rightArrow">
          <a:avLst>
            <a:gd name="adj1" fmla="val 60000"/>
            <a:gd name="adj2" fmla="val 50000"/>
          </a:avLst>
        </a:prstGeom>
        <a:solidFill>
          <a:srgbClr val="5C8ACC"/>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p>
      </dsp:txBody>
      <dsp:txXfrm rot="10800000">
        <a:off x="3089550" y="3415708"/>
        <a:ext cx="211680" cy="230144"/>
      </dsp:txXfrm>
    </dsp:sp>
    <dsp:sp modelId="{F6245AEC-B72D-514A-A7A4-63EF87A39BDA}">
      <dsp:nvSpPr>
        <dsp:cNvPr id="0" name=""/>
        <dsp:cNvSpPr/>
      </dsp:nvSpPr>
      <dsp:spPr>
        <a:xfrm>
          <a:off x="1841249" y="3416252"/>
          <a:ext cx="1136515" cy="1136515"/>
        </a:xfrm>
        <a:prstGeom prst="ellipse">
          <a:avLst/>
        </a:prstGeom>
        <a:solidFill>
          <a:srgbClr val="EBE6F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US" sz="1300" kern="1200">
              <a:solidFill>
                <a:schemeClr val="tx1">
                  <a:lumMod val="95000"/>
                  <a:lumOff val="5000"/>
                </a:schemeClr>
              </a:solidFill>
            </a:rPr>
            <a:t>Active Monitoring (virtual or onsite)</a:t>
          </a:r>
        </a:p>
      </dsp:txBody>
      <dsp:txXfrm>
        <a:off x="2007688" y="3582691"/>
        <a:ext cx="803637" cy="803637"/>
      </dsp:txXfrm>
    </dsp:sp>
    <dsp:sp modelId="{CE88825F-1C02-624B-946A-D58479044F1F}">
      <dsp:nvSpPr>
        <dsp:cNvPr id="0" name=""/>
        <dsp:cNvSpPr/>
      </dsp:nvSpPr>
      <dsp:spPr>
        <a:xfrm rot="12600000">
          <a:off x="1526530" y="3370232"/>
          <a:ext cx="302400" cy="383574"/>
        </a:xfrm>
        <a:prstGeom prst="rightArrow">
          <a:avLst>
            <a:gd name="adj1" fmla="val 60000"/>
            <a:gd name="adj2" fmla="val 50000"/>
          </a:avLst>
        </a:prstGeom>
        <a:solidFill>
          <a:srgbClr val="5C8ACC"/>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p>
      </dsp:txBody>
      <dsp:txXfrm rot="10800000">
        <a:off x="1611173" y="3469627"/>
        <a:ext cx="211680" cy="230144"/>
      </dsp:txXfrm>
    </dsp:sp>
    <dsp:sp modelId="{B32C2609-B7FE-5D46-8FC2-DD9D15338989}">
      <dsp:nvSpPr>
        <dsp:cNvPr id="0" name=""/>
        <dsp:cNvSpPr/>
      </dsp:nvSpPr>
      <dsp:spPr>
        <a:xfrm>
          <a:off x="362872" y="2562711"/>
          <a:ext cx="1136515" cy="1136515"/>
        </a:xfrm>
        <a:prstGeom prst="ellipse">
          <a:avLst/>
        </a:prstGeom>
        <a:solidFill>
          <a:srgbClr val="FAEADD"/>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US" sz="1300" kern="1200">
              <a:solidFill>
                <a:schemeClr val="tx1">
                  <a:lumMod val="95000"/>
                  <a:lumOff val="5000"/>
                </a:schemeClr>
              </a:solidFill>
            </a:rPr>
            <a:t>Post-monitoring</a:t>
          </a:r>
        </a:p>
      </dsp:txBody>
      <dsp:txXfrm>
        <a:off x="529311" y="2729150"/>
        <a:ext cx="803637" cy="803637"/>
      </dsp:txXfrm>
    </dsp:sp>
    <dsp:sp modelId="{F5EAFB6D-5F3D-8245-9D0E-B4ADD353AE4C}">
      <dsp:nvSpPr>
        <dsp:cNvPr id="0" name=""/>
        <dsp:cNvSpPr/>
      </dsp:nvSpPr>
      <dsp:spPr>
        <a:xfrm rot="16200000">
          <a:off x="779929" y="2094198"/>
          <a:ext cx="302400" cy="383574"/>
        </a:xfrm>
        <a:prstGeom prst="rightArrow">
          <a:avLst>
            <a:gd name="adj1" fmla="val 60000"/>
            <a:gd name="adj2" fmla="val 50000"/>
          </a:avLst>
        </a:prstGeom>
        <a:solidFill>
          <a:srgbClr val="5C8ACC"/>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p>
      </dsp:txBody>
      <dsp:txXfrm>
        <a:off x="825289" y="2216273"/>
        <a:ext cx="211680" cy="230144"/>
      </dsp:txXfrm>
    </dsp:sp>
    <dsp:sp modelId="{FE970EA9-32F1-DA45-BA90-298C2A71312C}">
      <dsp:nvSpPr>
        <dsp:cNvPr id="0" name=""/>
        <dsp:cNvSpPr/>
      </dsp:nvSpPr>
      <dsp:spPr>
        <a:xfrm>
          <a:off x="362872" y="855628"/>
          <a:ext cx="1136515" cy="1136515"/>
        </a:xfrm>
        <a:prstGeom prst="ellipse">
          <a:avLst/>
        </a:prstGeom>
        <a:solidFill>
          <a:srgbClr val="F7FBE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US" sz="1300" kern="1200">
              <a:solidFill>
                <a:schemeClr val="tx1">
                  <a:lumMod val="95000"/>
                  <a:lumOff val="5000"/>
                </a:schemeClr>
              </a:solidFill>
            </a:rPr>
            <a:t>Verification of Correction</a:t>
          </a:r>
        </a:p>
      </dsp:txBody>
      <dsp:txXfrm>
        <a:off x="529311" y="1022067"/>
        <a:ext cx="803637" cy="803637"/>
      </dsp:txXfrm>
    </dsp:sp>
    <dsp:sp modelId="{10A0742E-8872-274F-9357-7D251B714A77}">
      <dsp:nvSpPr>
        <dsp:cNvPr id="0" name=""/>
        <dsp:cNvSpPr/>
      </dsp:nvSpPr>
      <dsp:spPr>
        <a:xfrm rot="19800000">
          <a:off x="1511706" y="809607"/>
          <a:ext cx="302400" cy="383574"/>
        </a:xfrm>
        <a:prstGeom prst="rightArrow">
          <a:avLst>
            <a:gd name="adj1" fmla="val 60000"/>
            <a:gd name="adj2" fmla="val 50000"/>
          </a:avLst>
        </a:prstGeom>
        <a:solidFill>
          <a:srgbClr val="5C8ACC"/>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p>
      </dsp:txBody>
      <dsp:txXfrm>
        <a:off x="1517783" y="909002"/>
        <a:ext cx="211680" cy="230144"/>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5D408A-CA88-2F4D-94E8-4F3E29CF8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17</Pages>
  <Words>2495</Words>
  <Characters>14224</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NCSI State Monitoring Considerations Worksheet</vt:lpstr>
    </vt:vector>
  </TitlesOfParts>
  <Manager/>
  <Company>National Center for Systemic Improvement</Company>
  <LinksUpToDate>false</LinksUpToDate>
  <CharactersWithSpaces>16686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NCSI State Monitoring Considerations Worksheet</dc:title>
  <dc:subject/>
  <dc:creator>Nancy O'Hara, Susan Hayes</dc:creator>
  <cp:keywords/>
  <dc:description/>
  <cp:lastModifiedBy>Brent Davis</cp:lastModifiedBy>
  <cp:revision>6</cp:revision>
  <cp:lastPrinted>2023-07-19T21:06:00Z</cp:lastPrinted>
  <dcterms:created xsi:type="dcterms:W3CDTF">2023-08-03T21:37:00Z</dcterms:created>
  <dcterms:modified xsi:type="dcterms:W3CDTF">2023-08-10T16:18:00Z</dcterms:modified>
  <cp:category/>
</cp:coreProperties>
</file>